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D" w:rsidRPr="006901E8" w:rsidRDefault="00405C5D" w:rsidP="00250B33">
      <w:pPr>
        <w:jc w:val="center"/>
        <w:rPr>
          <w:rFonts w:ascii="Arial Narrow" w:hAnsi="Arial Narrow"/>
          <w:b/>
          <w:lang w:val="es-MX"/>
        </w:rPr>
      </w:pPr>
      <w:bookmarkStart w:id="0" w:name="_GoBack"/>
      <w:bookmarkEnd w:id="0"/>
      <w:r w:rsidRPr="006901E8">
        <w:rPr>
          <w:rFonts w:ascii="Arial Narrow" w:hAnsi="Arial Narrow"/>
          <w:b/>
          <w:lang w:val="es-MX"/>
        </w:rPr>
        <w:t>SECRETARÍA DE SALUD</w:t>
      </w:r>
    </w:p>
    <w:p w:rsidR="00405C5D" w:rsidRPr="006901E8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6901E8">
        <w:rPr>
          <w:rFonts w:ascii="Arial Narrow" w:hAnsi="Arial Narrow"/>
          <w:b/>
          <w:lang w:val="es-MX"/>
        </w:rPr>
        <w:t>COMISIÓN FEDERAL PARA LA PROTECCIÓN CONTRA RIESGOS SANITARIOS</w:t>
      </w:r>
    </w:p>
    <w:p w:rsidR="00405C5D" w:rsidRPr="006901E8" w:rsidRDefault="00405C5D" w:rsidP="00405C5D">
      <w:pPr>
        <w:jc w:val="center"/>
        <w:rPr>
          <w:rFonts w:ascii="Arial Narrow" w:hAnsi="Arial Narrow"/>
          <w:b/>
          <w:lang w:val="es-MX"/>
        </w:rPr>
      </w:pPr>
    </w:p>
    <w:p w:rsidR="00405C5D" w:rsidRPr="006901E8" w:rsidRDefault="00213BBA" w:rsidP="00405C5D">
      <w:pPr>
        <w:jc w:val="center"/>
        <w:rPr>
          <w:rFonts w:ascii="Arial Narrow" w:hAnsi="Arial Narrow"/>
          <w:b/>
          <w:lang w:val="es-MX"/>
        </w:rPr>
      </w:pPr>
      <w:r w:rsidRPr="006901E8">
        <w:rPr>
          <w:rFonts w:ascii="Arial Narrow" w:hAnsi="Arial Narrow"/>
          <w:b/>
          <w:lang w:val="es-MX"/>
        </w:rPr>
        <w:t xml:space="preserve">RESUMEN </w:t>
      </w:r>
      <w:r w:rsidR="00405C5D" w:rsidRPr="006901E8">
        <w:rPr>
          <w:rFonts w:ascii="Arial Narrow" w:hAnsi="Arial Narrow"/>
          <w:b/>
          <w:lang w:val="es-MX"/>
        </w:rPr>
        <w:t>DE EVALUACIÓN DE LA</w:t>
      </w:r>
    </w:p>
    <w:p w:rsidR="00405C5D" w:rsidRPr="006901E8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6901E8">
        <w:rPr>
          <w:rFonts w:ascii="Arial Narrow" w:hAnsi="Arial Narrow"/>
          <w:b/>
          <w:lang w:val="es-MX"/>
        </w:rPr>
        <w:t>INOCUI</w:t>
      </w:r>
      <w:r w:rsidR="00213BBA" w:rsidRPr="006901E8">
        <w:rPr>
          <w:rFonts w:ascii="Arial Narrow" w:hAnsi="Arial Narrow"/>
          <w:b/>
          <w:lang w:val="es-MX"/>
        </w:rPr>
        <w:t>DAD DE LOS ORGANISMOS VIVOS MODIFICADOS</w:t>
      </w:r>
    </w:p>
    <w:p w:rsidR="00E70328" w:rsidRPr="006901E8" w:rsidRDefault="00E70328" w:rsidP="00E70328">
      <w:pPr>
        <w:jc w:val="center"/>
        <w:rPr>
          <w:rFonts w:ascii="Arial Narrow" w:hAnsi="Arial Narrow" w:cs="Arial"/>
          <w:b/>
          <w:lang w:val="es-MX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E70328" w:rsidRPr="006901E8" w:rsidTr="00914764">
        <w:trPr>
          <w:cantSplit/>
        </w:trPr>
        <w:tc>
          <w:tcPr>
            <w:tcW w:w="10542" w:type="dxa"/>
          </w:tcPr>
          <w:p w:rsidR="00E70328" w:rsidRPr="006901E8" w:rsidRDefault="00934E1E" w:rsidP="00E70328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t>Fecha de evaluación</w:t>
            </w:r>
          </w:p>
          <w:p w:rsidR="00E70328" w:rsidRPr="006901E8" w:rsidRDefault="00AC307D" w:rsidP="00A66C85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14</w:t>
            </w:r>
            <w:r w:rsidR="00E70328" w:rsidRPr="006901E8">
              <w:rPr>
                <w:rFonts w:ascii="Arial Narrow" w:hAnsi="Arial Narrow"/>
                <w:lang w:val="es-MX"/>
              </w:rPr>
              <w:t>/</w:t>
            </w:r>
            <w:r w:rsidRPr="006901E8">
              <w:rPr>
                <w:rFonts w:ascii="Arial Narrow" w:hAnsi="Arial Narrow"/>
                <w:lang w:val="es-MX"/>
              </w:rPr>
              <w:t>Sept</w:t>
            </w:r>
            <w:r w:rsidR="004C43EF" w:rsidRPr="006901E8">
              <w:rPr>
                <w:rFonts w:ascii="Arial Narrow" w:hAnsi="Arial Narrow"/>
                <w:lang w:val="es-MX"/>
              </w:rPr>
              <w:t>iembre/2012</w:t>
            </w:r>
          </w:p>
        </w:tc>
      </w:tr>
    </w:tbl>
    <w:p w:rsidR="00405C5D" w:rsidRPr="006901E8" w:rsidRDefault="00405C5D" w:rsidP="00405C5D">
      <w:pPr>
        <w:rPr>
          <w:rFonts w:ascii="Arial Narrow" w:hAnsi="Arial Narrow"/>
          <w:color w:val="FF0000"/>
          <w:lang w:val="es-MX"/>
        </w:rPr>
      </w:pPr>
    </w:p>
    <w:p w:rsidR="00405C5D" w:rsidRPr="006901E8" w:rsidRDefault="00405C5D" w:rsidP="00405C5D">
      <w:pPr>
        <w:keepNext/>
        <w:outlineLvl w:val="0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Nombre del producto genéticamente modificado y del cultivo receptor: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405C5D" w:rsidRPr="006901E8" w:rsidTr="00E702B7">
        <w:tc>
          <w:tcPr>
            <w:tcW w:w="10542" w:type="dxa"/>
          </w:tcPr>
          <w:p w:rsidR="006901E8" w:rsidRPr="006901E8" w:rsidRDefault="006901E8" w:rsidP="006901E8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6901E8">
              <w:rPr>
                <w:rFonts w:ascii="Arial Narrow" w:hAnsi="Arial Narrow" w:cs="Arial"/>
              </w:rPr>
              <w:t xml:space="preserve">Soya SDA </w:t>
            </w:r>
            <w:r w:rsidRPr="006901E8">
              <w:rPr>
                <w:rFonts w:ascii="Arial Narrow" w:hAnsi="Arial Narrow" w:cs="Arial"/>
                <w:color w:val="000000"/>
                <w:lang w:val="it-IT"/>
              </w:rPr>
              <w:t>(</w:t>
            </w:r>
            <w:r w:rsidRPr="006901E8">
              <w:rPr>
                <w:rFonts w:ascii="Arial Narrow" w:hAnsi="Arial Narrow" w:cs="Arial"/>
                <w:i/>
                <w:color w:val="000000"/>
                <w:lang w:val="it-IT"/>
              </w:rPr>
              <w:t>Glycine max</w:t>
            </w:r>
            <w:r w:rsidRPr="006901E8">
              <w:rPr>
                <w:rFonts w:ascii="Arial Narrow" w:hAnsi="Arial Narrow" w:cs="Arial"/>
                <w:color w:val="000000"/>
                <w:lang w:val="it-IT"/>
              </w:rPr>
              <w:t>)</w:t>
            </w:r>
            <w:r w:rsidRPr="006901E8">
              <w:rPr>
                <w:rFonts w:ascii="Arial Narrow" w:hAnsi="Arial Narrow" w:cs="Arial"/>
                <w:color w:val="000000"/>
                <w:lang w:val="es-MX"/>
              </w:rPr>
              <w:t xml:space="preserve"> </w:t>
            </w:r>
            <w:r w:rsidRPr="006901E8">
              <w:rPr>
                <w:rFonts w:ascii="Arial Narrow" w:hAnsi="Arial Narrow" w:cs="Arial"/>
              </w:rPr>
              <w:t xml:space="preserve"> tolerante al herbicida glifosato y contiene ácido </w:t>
            </w:r>
            <w:proofErr w:type="spellStart"/>
            <w:r w:rsidRPr="006901E8">
              <w:rPr>
                <w:rFonts w:ascii="Arial Narrow" w:hAnsi="Arial Narrow" w:cs="Arial"/>
              </w:rPr>
              <w:t>estearidónico</w:t>
            </w:r>
            <w:proofErr w:type="spellEnd"/>
            <w:r w:rsidRPr="006901E8">
              <w:rPr>
                <w:rFonts w:ascii="Arial Narrow" w:hAnsi="Arial Narrow" w:cs="Arial"/>
                <w:color w:val="000000"/>
                <w:lang w:val="es-MX"/>
              </w:rPr>
              <w:t xml:space="preserve"> (SDA), como fuente alternativa de ácido graso omega-3</w:t>
            </w:r>
          </w:p>
          <w:p w:rsidR="00A80657" w:rsidRPr="006901E8" w:rsidRDefault="003C25BF" w:rsidP="003C25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901E8">
              <w:rPr>
                <w:rFonts w:ascii="Arial Narrow" w:hAnsi="Arial Narrow" w:cs="Arial"/>
                <w:color w:val="000000"/>
              </w:rPr>
              <w:t>OECD:</w:t>
            </w:r>
            <w:r w:rsidRPr="006901E8">
              <w:rPr>
                <w:rFonts w:ascii="Arial Narrow" w:hAnsi="Arial Narrow" w:cs="Arial"/>
                <w:color w:val="000000"/>
                <w:lang w:val="es-MX"/>
              </w:rPr>
              <w:t xml:space="preserve"> </w:t>
            </w:r>
            <w:r w:rsidRPr="006901E8">
              <w:rPr>
                <w:rFonts w:ascii="Arial Narrow" w:hAnsi="Arial Narrow" w:cs="Arial"/>
              </w:rPr>
              <w:t>MON-87769-7</w:t>
            </w:r>
          </w:p>
        </w:tc>
      </w:tr>
    </w:tbl>
    <w:p w:rsidR="00545C66" w:rsidRPr="006901E8" w:rsidRDefault="00545C66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color w:val="FF0000"/>
          <w:lang w:val="it-IT"/>
        </w:rPr>
      </w:pPr>
    </w:p>
    <w:p w:rsidR="00405C5D" w:rsidRPr="006901E8" w:rsidRDefault="00405C5D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Información presentada (la documentación deberá presentarse en español y podrá estar contenida en archivo electrónico):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  <w:gridCol w:w="561"/>
      </w:tblGrid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1) Descripción de aplicaciones o usos propuestos del alimento modificado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2) Información concerniente a fuente, identidad y función del material genético introducido, incluyendo pruebas de estabilidad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3) Información sobre la descripción de la modificación genética y su caracterización (descripción del método de transformación genética, caracterización y descripción de los materiales genéticos insertados)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4) Información concerniente a la identidad y función de la expresión de los productos modificados, incluyendo un estimado de la concentración de la modificación en el cultivo modificado o su alimento derivado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5) Información concerniente a cualquier alergenicidad esperada o conocida de la expresión del producto y el fundamento para concluir que el alimento que la contiene pueda ser consumido con seguridad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6) Información comparando la composición o características de los alimentos modificados con los alimentos derivados de la variedad original u otras variedades comúnmente consumidas, con particular énfasis sobre los nutrientes importantes y tóxicos que de manera natural puedan presentarse en el alimento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7) Información adicional (relevante para la seguridad y evaluación nutricional del alimento modificado)</w:t>
            </w:r>
          </w:p>
        </w:tc>
        <w:tc>
          <w:tcPr>
            <w:tcW w:w="561" w:type="dxa"/>
          </w:tcPr>
          <w:p w:rsidR="00405C5D" w:rsidRPr="006901E8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6901E8" w:rsidTr="00E702B7">
        <w:tc>
          <w:tcPr>
            <w:tcW w:w="9981" w:type="dxa"/>
          </w:tcPr>
          <w:p w:rsidR="00405C5D" w:rsidRPr="006901E8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8) Autorizaciones emitidas por otros países del producto para consumo humano (copia)</w:t>
            </w:r>
          </w:p>
        </w:tc>
        <w:tc>
          <w:tcPr>
            <w:tcW w:w="561" w:type="dxa"/>
          </w:tcPr>
          <w:p w:rsidR="00405C5D" w:rsidRPr="006901E8" w:rsidRDefault="005237CE" w:rsidP="008E20E2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</w:tbl>
    <w:p w:rsidR="006A4C1F" w:rsidRPr="006901E8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6901E8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Usos propuestos: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6901E8" w:rsidTr="00E702B7">
        <w:tc>
          <w:tcPr>
            <w:tcW w:w="10542" w:type="dxa"/>
          </w:tcPr>
          <w:p w:rsidR="006A4C1F" w:rsidRPr="006901E8" w:rsidRDefault="00CF6223" w:rsidP="00B41BB2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 xml:space="preserve">Para ser procesado y usado en los alimentos de consumo humano y animal, forraje y productos industriales en la misma forma como los productos obtenidos con </w:t>
            </w:r>
            <w:r w:rsidR="00B41BB2" w:rsidRPr="006901E8">
              <w:rPr>
                <w:rFonts w:ascii="Arial Narrow" w:hAnsi="Arial Narrow"/>
                <w:lang w:val="es-MX"/>
              </w:rPr>
              <w:t xml:space="preserve">la soya </w:t>
            </w:r>
            <w:r w:rsidRPr="006901E8">
              <w:rPr>
                <w:rFonts w:ascii="Arial Narrow" w:hAnsi="Arial Narrow"/>
                <w:lang w:val="es-MX"/>
              </w:rPr>
              <w:t>convencional.</w:t>
            </w:r>
          </w:p>
        </w:tc>
      </w:tr>
    </w:tbl>
    <w:p w:rsidR="006A4C1F" w:rsidRPr="006901E8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6901E8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Descripción del producto de transformación: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373332" w:rsidRPr="006901E8" w:rsidTr="00E702B7">
        <w:tc>
          <w:tcPr>
            <w:tcW w:w="10542" w:type="dxa"/>
          </w:tcPr>
          <w:p w:rsidR="002310CA" w:rsidRPr="006901E8" w:rsidRDefault="003C25BF" w:rsidP="003C25BF">
            <w:pPr>
              <w:ind w:right="54"/>
              <w:jc w:val="both"/>
              <w:rPr>
                <w:rFonts w:ascii="Arial Narrow" w:hAnsi="Arial Narrow" w:cs="Arial"/>
                <w:lang w:val="es-MX"/>
              </w:rPr>
            </w:pPr>
            <w:r w:rsidRPr="003C25BF">
              <w:rPr>
                <w:rFonts w:ascii="Arial Narrow" w:hAnsi="Arial Narrow" w:cs="Arial"/>
              </w:rPr>
              <w:t xml:space="preserve">MON 87769, se desarrolló por medio de la transformación con </w:t>
            </w:r>
            <w:proofErr w:type="spellStart"/>
            <w:r w:rsidRPr="003C25BF">
              <w:rPr>
                <w:rFonts w:ascii="Arial Narrow" w:hAnsi="Arial Narrow" w:cs="Arial"/>
                <w:i/>
              </w:rPr>
              <w:t>Agrobacterium</w:t>
            </w:r>
            <w:proofErr w:type="spellEnd"/>
            <w:r w:rsidRPr="003C25BF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3C25BF">
              <w:rPr>
                <w:rFonts w:ascii="Arial Narrow" w:hAnsi="Arial Narrow" w:cs="Arial"/>
                <w:i/>
              </w:rPr>
              <w:t>tumefaciens</w:t>
            </w:r>
            <w:proofErr w:type="spellEnd"/>
            <w:r w:rsidRPr="006901E8">
              <w:rPr>
                <w:rFonts w:ascii="Arial Narrow" w:hAnsi="Arial Narrow" w:cs="Arial"/>
              </w:rPr>
              <w:t xml:space="preserve">. Los </w:t>
            </w:r>
            <w:r w:rsidRPr="003C25BF">
              <w:rPr>
                <w:rFonts w:ascii="Arial Narrow" w:hAnsi="Arial Narrow" w:cs="Arial"/>
              </w:rPr>
              <w:t xml:space="preserve">genes expresados en la primer construcción genética (T-DNA I) son </w:t>
            </w:r>
            <w:r w:rsidRPr="003C25BF">
              <w:rPr>
                <w:rFonts w:ascii="Arial Narrow" w:hAnsi="Arial Narrow" w:cs="Arial"/>
                <w:i/>
              </w:rPr>
              <w:t>Pj.</w:t>
            </w:r>
            <w:r w:rsidRPr="003C25BF">
              <w:rPr>
                <w:rFonts w:ascii="Arial Narrow" w:hAnsi="Arial Narrow" w:cs="Arial"/>
                <w:i/>
              </w:rPr>
              <w:t>6D</w:t>
            </w:r>
            <w:r w:rsidRPr="003C25BF">
              <w:rPr>
                <w:rFonts w:ascii="Arial Narrow" w:hAnsi="Arial Narrow" w:cs="Arial"/>
              </w:rPr>
              <w:t xml:space="preserve"> y </w:t>
            </w:r>
            <w:r w:rsidRPr="003C25BF">
              <w:rPr>
                <w:rFonts w:ascii="Arial Narrow" w:hAnsi="Arial Narrow" w:cs="Arial"/>
                <w:i/>
              </w:rPr>
              <w:t>Nc.Fad3</w:t>
            </w:r>
            <w:r w:rsidRPr="006901E8">
              <w:rPr>
                <w:rFonts w:ascii="Arial Narrow" w:hAnsi="Arial Narrow" w:cs="Arial"/>
              </w:rPr>
              <w:t xml:space="preserve">, y el </w:t>
            </w:r>
            <w:r w:rsidRPr="003C25BF">
              <w:rPr>
                <w:rFonts w:ascii="Arial Narrow" w:hAnsi="Arial Narrow" w:cs="Arial"/>
              </w:rPr>
              <w:t xml:space="preserve">T-DNA II contiene al gen </w:t>
            </w:r>
            <w:r w:rsidRPr="003C25BF">
              <w:rPr>
                <w:rFonts w:ascii="Arial Narrow" w:hAnsi="Arial Narrow" w:cs="Arial"/>
                <w:i/>
              </w:rPr>
              <w:t xml:space="preserve">cp4 </w:t>
            </w:r>
            <w:proofErr w:type="spellStart"/>
            <w:r w:rsidRPr="003C25BF">
              <w:rPr>
                <w:rFonts w:ascii="Arial Narrow" w:hAnsi="Arial Narrow" w:cs="Arial"/>
                <w:i/>
              </w:rPr>
              <w:t>epsps</w:t>
            </w:r>
            <w:proofErr w:type="spellEnd"/>
            <w:r w:rsidRPr="003C25BF">
              <w:rPr>
                <w:rFonts w:ascii="Arial Narrow" w:hAnsi="Arial Narrow" w:cs="Arial"/>
              </w:rPr>
              <w:t xml:space="preserve"> que codifica a la enzima CP4 EPSPS (5-enolpiruvil shikimato-3-fosfato </w:t>
            </w:r>
            <w:proofErr w:type="spellStart"/>
            <w:r w:rsidRPr="003C25BF">
              <w:rPr>
                <w:rFonts w:ascii="Arial Narrow" w:hAnsi="Arial Narrow" w:cs="Arial"/>
              </w:rPr>
              <w:t>sintasa</w:t>
            </w:r>
            <w:proofErr w:type="spellEnd"/>
            <w:r w:rsidRPr="003C25BF">
              <w:rPr>
                <w:rFonts w:ascii="Arial Narrow" w:hAnsi="Arial Narrow" w:cs="Arial"/>
              </w:rPr>
              <w:t xml:space="preserve">), y que provee tolerancia a glifosato, el cual es el ingrediente activo del herbicida </w:t>
            </w:r>
            <w:proofErr w:type="spellStart"/>
            <w:r w:rsidRPr="003C25BF">
              <w:rPr>
                <w:rFonts w:ascii="Arial Narrow" w:hAnsi="Arial Narrow" w:cs="Arial"/>
              </w:rPr>
              <w:t>Roundup</w:t>
            </w:r>
            <w:proofErr w:type="spellEnd"/>
            <w:r w:rsidRPr="003C25BF">
              <w:rPr>
                <w:rFonts w:ascii="Arial Narrow" w:hAnsi="Arial Narrow" w:cs="Arial"/>
              </w:rPr>
              <w:t>.</w:t>
            </w:r>
            <w:r w:rsidRPr="006901E8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BB11F1" w:rsidRPr="006901E8" w:rsidRDefault="00BB11F1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</w:p>
    <w:p w:rsidR="006A4C1F" w:rsidRPr="006901E8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Evaluación de la inocuidad: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6901E8" w:rsidTr="00BC646A">
        <w:trPr>
          <w:trHeight w:val="416"/>
        </w:trPr>
        <w:tc>
          <w:tcPr>
            <w:tcW w:w="10542" w:type="dxa"/>
          </w:tcPr>
          <w:p w:rsidR="008B52BC" w:rsidRPr="006901E8" w:rsidRDefault="006A4C1F" w:rsidP="006A4C1F">
            <w:pPr>
              <w:jc w:val="both"/>
              <w:rPr>
                <w:rFonts w:ascii="Arial Narrow" w:hAnsi="Arial Narrow"/>
                <w:b/>
                <w:lang w:val="es-MX"/>
              </w:rPr>
            </w:pPr>
            <w:proofErr w:type="spellStart"/>
            <w:r w:rsidRPr="006901E8">
              <w:rPr>
                <w:rFonts w:ascii="Arial Narrow" w:hAnsi="Arial Narrow"/>
                <w:b/>
                <w:lang w:val="es-MX"/>
              </w:rPr>
              <w:t>Alergenicidad</w:t>
            </w:r>
            <w:proofErr w:type="spellEnd"/>
            <w:r w:rsidRPr="006901E8">
              <w:rPr>
                <w:rFonts w:ascii="Arial Narrow" w:hAnsi="Arial Narrow"/>
                <w:b/>
                <w:lang w:val="es-MX"/>
              </w:rPr>
              <w:t>:</w:t>
            </w:r>
          </w:p>
          <w:p w:rsidR="005F025B" w:rsidRPr="006901E8" w:rsidRDefault="003B5DE6" w:rsidP="007A1D2D">
            <w:pPr>
              <w:jc w:val="both"/>
              <w:rPr>
                <w:rFonts w:ascii="Arial Narrow" w:hAnsi="Arial Narrow"/>
              </w:rPr>
            </w:pPr>
            <w:r w:rsidRPr="006901E8">
              <w:rPr>
                <w:rFonts w:ascii="Arial Narrow" w:hAnsi="Arial Narrow"/>
              </w:rPr>
              <w:t>Los ensayos de digestión simulada y de estabilidad al calor, así como la comparación informática con alérgenos conocidos, demostraron que la probabilidad de alergenicidad de las proteínas insertadas es baja</w:t>
            </w:r>
            <w:r w:rsidR="00A11D03" w:rsidRPr="006901E8">
              <w:rPr>
                <w:rFonts w:ascii="Arial Narrow" w:hAnsi="Arial Narrow"/>
              </w:rPr>
              <w:t>.</w:t>
            </w:r>
          </w:p>
        </w:tc>
      </w:tr>
      <w:tr w:rsidR="006A4C1F" w:rsidRPr="006901E8" w:rsidTr="00E702B7">
        <w:tc>
          <w:tcPr>
            <w:tcW w:w="10542" w:type="dxa"/>
          </w:tcPr>
          <w:p w:rsidR="005F025B" w:rsidRPr="006901E8" w:rsidRDefault="005F025B" w:rsidP="005F025B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t>Toxicidad:</w:t>
            </w:r>
          </w:p>
          <w:p w:rsidR="00F67AE3" w:rsidRPr="006901E8" w:rsidRDefault="005F025B" w:rsidP="0062544F">
            <w:pPr>
              <w:jc w:val="both"/>
              <w:rPr>
                <w:rFonts w:ascii="Arial Narrow" w:hAnsi="Arial Narrow"/>
                <w:lang w:val="es-MX"/>
              </w:rPr>
            </w:pPr>
            <w:r w:rsidRPr="006901E8">
              <w:rPr>
                <w:rFonts w:ascii="Arial Narrow" w:hAnsi="Arial Narrow"/>
                <w:lang w:val="es-MX"/>
              </w:rPr>
              <w:t>Los estudios de toxicidad aguda y subcrónica, así como la comparación informática con toxinas conocidas, demostraron que la toxicidad de las proteínas insertadas es baja.</w:t>
            </w:r>
          </w:p>
        </w:tc>
      </w:tr>
      <w:tr w:rsidR="005F025B" w:rsidRPr="006901E8" w:rsidTr="005F025B"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B" w:rsidRPr="006901E8" w:rsidRDefault="005F025B" w:rsidP="00032C3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6901E8">
              <w:rPr>
                <w:rFonts w:ascii="Arial Narrow" w:hAnsi="Arial Narrow"/>
                <w:b/>
                <w:lang w:val="es-MX"/>
              </w:rPr>
              <w:t>Nutricional:</w:t>
            </w:r>
          </w:p>
          <w:p w:rsidR="005F025B" w:rsidRPr="006901E8" w:rsidRDefault="005F025B" w:rsidP="00301960">
            <w:pPr>
              <w:jc w:val="both"/>
              <w:rPr>
                <w:rFonts w:ascii="Arial Narrow" w:hAnsi="Arial Narrow"/>
                <w:bCs/>
              </w:rPr>
            </w:pPr>
            <w:r w:rsidRPr="006901E8">
              <w:rPr>
                <w:rFonts w:ascii="Arial Narrow" w:hAnsi="Arial Narrow"/>
                <w:lang w:val="es-MX"/>
              </w:rPr>
              <w:t>Los result</w:t>
            </w:r>
            <w:r w:rsidR="0043342B" w:rsidRPr="006901E8">
              <w:rPr>
                <w:rFonts w:ascii="Arial Narrow" w:hAnsi="Arial Narrow"/>
                <w:lang w:val="es-MX"/>
              </w:rPr>
              <w:t xml:space="preserve">ados de composición para </w:t>
            </w:r>
            <w:r w:rsidR="00C2657C" w:rsidRPr="006901E8">
              <w:rPr>
                <w:rFonts w:ascii="Arial Narrow" w:hAnsi="Arial Narrow" w:cs="Arial"/>
              </w:rPr>
              <w:t xml:space="preserve">la soya </w:t>
            </w:r>
            <w:r w:rsidR="003C25BF" w:rsidRPr="006901E8">
              <w:rPr>
                <w:rFonts w:ascii="Arial Narrow" w:hAnsi="Arial Narrow" w:cs="Arial"/>
              </w:rPr>
              <w:t>MON-87769-7</w:t>
            </w:r>
            <w:r w:rsidR="003C25BF" w:rsidRPr="006901E8">
              <w:rPr>
                <w:rFonts w:ascii="Arial Narrow" w:hAnsi="Arial Narrow" w:cs="Arial"/>
              </w:rPr>
              <w:t xml:space="preserve"> </w:t>
            </w:r>
            <w:r w:rsidRPr="006901E8">
              <w:rPr>
                <w:rFonts w:ascii="Arial Narrow" w:hAnsi="Arial Narrow"/>
                <w:lang w:val="es-MX"/>
              </w:rPr>
              <w:t>confirman la equ</w:t>
            </w:r>
            <w:r w:rsidR="00A11D03" w:rsidRPr="006901E8">
              <w:rPr>
                <w:rFonts w:ascii="Arial Narrow" w:hAnsi="Arial Narrow"/>
                <w:lang w:val="es-MX"/>
              </w:rPr>
              <w:t xml:space="preserve">ivalencia sustancial entre </w:t>
            </w:r>
            <w:r w:rsidR="00301960" w:rsidRPr="006901E8">
              <w:rPr>
                <w:rFonts w:ascii="Arial Narrow" w:hAnsi="Arial Narrow"/>
                <w:lang w:val="es-MX"/>
              </w:rPr>
              <w:t xml:space="preserve">la soya </w:t>
            </w:r>
            <w:r w:rsidR="0043342B" w:rsidRPr="006901E8">
              <w:rPr>
                <w:rFonts w:ascii="Arial Narrow" w:hAnsi="Arial Narrow"/>
                <w:lang w:val="es-MX"/>
              </w:rPr>
              <w:t>genét</w:t>
            </w:r>
            <w:r w:rsidR="00301960" w:rsidRPr="006901E8">
              <w:rPr>
                <w:rFonts w:ascii="Arial Narrow" w:hAnsi="Arial Narrow"/>
                <w:lang w:val="es-MX"/>
              </w:rPr>
              <w:t>icamente modificada</w:t>
            </w:r>
            <w:r w:rsidR="007020AA" w:rsidRPr="006901E8">
              <w:rPr>
                <w:rFonts w:ascii="Arial Narrow" w:hAnsi="Arial Narrow"/>
                <w:lang w:val="es-MX"/>
              </w:rPr>
              <w:t xml:space="preserve"> y </w:t>
            </w:r>
            <w:r w:rsidR="00301960" w:rsidRPr="006901E8">
              <w:rPr>
                <w:rFonts w:ascii="Arial Narrow" w:hAnsi="Arial Narrow"/>
                <w:lang w:val="es-MX"/>
              </w:rPr>
              <w:t>la</w:t>
            </w:r>
            <w:r w:rsidR="007020AA" w:rsidRPr="006901E8">
              <w:rPr>
                <w:rFonts w:ascii="Arial Narrow" w:hAnsi="Arial Narrow"/>
                <w:lang w:val="es-MX"/>
              </w:rPr>
              <w:t xml:space="preserve"> </w:t>
            </w:r>
            <w:r w:rsidR="00301960" w:rsidRPr="006901E8">
              <w:rPr>
                <w:rFonts w:ascii="Arial Narrow" w:hAnsi="Arial Narrow"/>
                <w:lang w:val="es-MX"/>
              </w:rPr>
              <w:t>soya</w:t>
            </w:r>
            <w:r w:rsidR="00BC4B83" w:rsidRPr="006901E8">
              <w:rPr>
                <w:rFonts w:ascii="Arial Narrow" w:hAnsi="Arial Narrow"/>
                <w:lang w:val="es-MX"/>
              </w:rPr>
              <w:t xml:space="preserve"> </w:t>
            </w:r>
            <w:r w:rsidR="00A11D03" w:rsidRPr="006901E8">
              <w:rPr>
                <w:rFonts w:ascii="Arial Narrow" w:hAnsi="Arial Narrow"/>
                <w:lang w:val="es-MX"/>
              </w:rPr>
              <w:t>convencional</w:t>
            </w:r>
            <w:r w:rsidR="00301960" w:rsidRPr="006901E8">
              <w:rPr>
                <w:rFonts w:ascii="Arial Narrow" w:hAnsi="Arial Narrow"/>
                <w:lang w:val="es-MX"/>
              </w:rPr>
              <w:t xml:space="preserve"> utilizada</w:t>
            </w:r>
            <w:r w:rsidR="0043342B" w:rsidRPr="006901E8">
              <w:rPr>
                <w:rFonts w:ascii="Arial Narrow" w:hAnsi="Arial Narrow"/>
                <w:lang w:val="es-MX"/>
              </w:rPr>
              <w:t xml:space="preserve"> como control</w:t>
            </w:r>
            <w:r w:rsidRPr="006901E8">
              <w:rPr>
                <w:rFonts w:ascii="Arial Narrow" w:hAnsi="Arial Narrow"/>
                <w:lang w:val="es-MX"/>
              </w:rPr>
              <w:t>.</w:t>
            </w:r>
          </w:p>
        </w:tc>
      </w:tr>
    </w:tbl>
    <w:p w:rsidR="006A4C1F" w:rsidRPr="006901E8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6901E8" w:rsidRDefault="006A4C1F" w:rsidP="006A4C1F">
      <w:pPr>
        <w:jc w:val="both"/>
        <w:rPr>
          <w:rFonts w:ascii="Arial Narrow" w:hAnsi="Arial Narrow"/>
          <w:lang w:val="es-MX"/>
        </w:rPr>
      </w:pPr>
      <w:r w:rsidRPr="006901E8">
        <w:rPr>
          <w:rFonts w:ascii="Arial Narrow" w:hAnsi="Arial Narrow"/>
          <w:b/>
          <w:lang w:val="es-MX"/>
        </w:rPr>
        <w:t>Autorizaciones del producto para consumo humano emitidas por otros países: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6901E8" w:rsidTr="00E702B7">
        <w:tc>
          <w:tcPr>
            <w:tcW w:w="10542" w:type="dxa"/>
          </w:tcPr>
          <w:p w:rsidR="006901E8" w:rsidRPr="006901E8" w:rsidRDefault="006901E8" w:rsidP="006901E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</w:rPr>
            </w:pPr>
            <w:r w:rsidRPr="006901E8">
              <w:rPr>
                <w:rFonts w:ascii="Arial Narrow" w:hAnsi="Arial Narrow" w:cs="Arial"/>
                <w:bCs/>
              </w:rPr>
              <w:t xml:space="preserve">El evento MON 87769 obtuvo su autorización en Canadá (País de origen) el 13 de Octubre del 2011. </w:t>
            </w:r>
          </w:p>
          <w:p w:rsidR="006901E8" w:rsidRPr="006901E8" w:rsidRDefault="006901E8" w:rsidP="006901E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</w:rPr>
            </w:pPr>
          </w:p>
          <w:p w:rsidR="006901E8" w:rsidRPr="006901E8" w:rsidRDefault="006901E8" w:rsidP="006901E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</w:rPr>
            </w:pPr>
            <w:r w:rsidRPr="006901E8">
              <w:rPr>
                <w:rFonts w:ascii="Arial Narrow" w:hAnsi="Arial Narrow" w:cs="Arial"/>
                <w:bCs/>
              </w:rPr>
              <w:t xml:space="preserve">MON 87769 no fue </w:t>
            </w:r>
            <w:r w:rsidRPr="006901E8">
              <w:rPr>
                <w:rFonts w:ascii="Arial Narrow" w:hAnsi="Arial Narrow" w:cs="Arial"/>
                <w:bCs/>
              </w:rPr>
              <w:t xml:space="preserve">autorizado </w:t>
            </w:r>
            <w:r w:rsidRPr="006901E8">
              <w:rPr>
                <w:rFonts w:ascii="Arial Narrow" w:hAnsi="Arial Narrow" w:cs="Arial"/>
                <w:bCs/>
              </w:rPr>
              <w:t>en Noruega en el año 2010, debido a que las autoridades sanitarias de ese país consideraron que la información proporcionada por Monsanto Comercial, S.A. de C.V. era deficiente y estaba incompleta (</w:t>
            </w:r>
            <w:hyperlink r:id="rId9" w:history="1">
              <w:r w:rsidRPr="006901E8">
                <w:rPr>
                  <w:rFonts w:ascii="Arial Narrow" w:hAnsi="Arial Narrow" w:cs="Arial"/>
                  <w:bCs/>
                  <w:i/>
                  <w:color w:val="0000FF"/>
                  <w:u w:val="single"/>
                </w:rPr>
                <w:t>http://www.genok.no/filarkiv/File/genok_raad_mai2010_h76.pdf</w:t>
              </w:r>
            </w:hyperlink>
            <w:r w:rsidRPr="006901E8">
              <w:rPr>
                <w:rFonts w:ascii="Arial Narrow" w:hAnsi="Arial Narrow" w:cs="Arial"/>
                <w:bCs/>
              </w:rPr>
              <w:t>)</w:t>
            </w:r>
          </w:p>
          <w:p w:rsidR="006901E8" w:rsidRPr="006901E8" w:rsidRDefault="006901E8" w:rsidP="006901E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</w:rPr>
            </w:pPr>
          </w:p>
          <w:p w:rsidR="003A764F" w:rsidRPr="006901E8" w:rsidRDefault="006901E8" w:rsidP="006901E8">
            <w:pPr>
              <w:tabs>
                <w:tab w:val="left" w:pos="7106"/>
                <w:tab w:val="left" w:pos="7480"/>
              </w:tabs>
              <w:jc w:val="both"/>
              <w:rPr>
                <w:rFonts w:ascii="Arial Narrow" w:hAnsi="Arial Narrow" w:cs="Arial"/>
                <w:bCs/>
              </w:rPr>
            </w:pPr>
            <w:r w:rsidRPr="006901E8">
              <w:rPr>
                <w:rFonts w:ascii="Arial Narrow" w:hAnsi="Arial Narrow" w:cs="Arial"/>
              </w:rPr>
              <w:t xml:space="preserve">MON 87769 fue aprobado en Australia-Nueva Zelanda en Octubre 4, del año 2011. No obstante, debido al perfil nutrimental alterado (alto contenido de ácido </w:t>
            </w:r>
            <w:proofErr w:type="spellStart"/>
            <w:r w:rsidRPr="006901E8">
              <w:rPr>
                <w:rFonts w:ascii="Arial Narrow" w:hAnsi="Arial Narrow" w:cs="Arial"/>
              </w:rPr>
              <w:t>estearidónico</w:t>
            </w:r>
            <w:proofErr w:type="spellEnd"/>
            <w:r w:rsidRPr="006901E8">
              <w:rPr>
                <w:rFonts w:ascii="Arial Narrow" w:hAnsi="Arial Narrow" w:cs="Arial"/>
              </w:rPr>
              <w:t xml:space="preserve">), las autoridades sanitarias de acuerdo a sus estatutos, señalan que todo alimento derivado de este evento debe etiquetarse como “genéticamente modificado” </w:t>
            </w:r>
            <w:r w:rsidRPr="006901E8">
              <w:rPr>
                <w:rFonts w:ascii="Arial Narrow" w:hAnsi="Arial Narrow" w:cs="Arial"/>
                <w:i/>
              </w:rPr>
              <w:t>(</w:t>
            </w:r>
            <w:hyperlink r:id="rId10" w:history="1">
              <w:r w:rsidRPr="006901E8">
                <w:rPr>
                  <w:rFonts w:ascii="Arial Narrow" w:hAnsi="Arial Narrow" w:cs="Arial"/>
                  <w:i/>
                  <w:color w:val="0000FF"/>
                  <w:u w:val="single"/>
                </w:rPr>
                <w:t>http://www.foodstandards.gov.au/_srcfiles/A1041%20GM%20Soybean%20MON87769%20AppR%20FINAL.pdf</w:t>
              </w:r>
            </w:hyperlink>
            <w:r w:rsidRPr="006901E8">
              <w:rPr>
                <w:rFonts w:ascii="Arial Narrow" w:hAnsi="Arial Narrow" w:cs="Arial"/>
              </w:rPr>
              <w:t>).</w:t>
            </w:r>
          </w:p>
        </w:tc>
      </w:tr>
    </w:tbl>
    <w:p w:rsidR="006A4C1F" w:rsidRPr="006901E8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6901E8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6901E8">
        <w:rPr>
          <w:rFonts w:ascii="Arial Narrow" w:hAnsi="Arial Narrow"/>
          <w:b/>
          <w:bCs/>
          <w:lang w:val="es-MX"/>
        </w:rPr>
        <w:t>Conclusión: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624616" w:rsidRPr="00164858" w:rsidRDefault="00D647C3" w:rsidP="00301960">
            <w:pPr>
              <w:jc w:val="both"/>
              <w:rPr>
                <w:rFonts w:asciiTheme="minorHAnsi" w:eastAsiaTheme="minorHAnsi" w:hAnsiTheme="minorHAnsi" w:cstheme="minorBidi"/>
                <w:lang w:val="es-MX" w:eastAsia="en-US"/>
              </w:rPr>
            </w:pPr>
            <w:r w:rsidRPr="006901E8">
              <w:rPr>
                <w:rFonts w:ascii="Arial Narrow" w:hAnsi="Arial Narrow"/>
              </w:rPr>
              <w:t>No se observaron efectos tóxicos, alérgicos o cambios nutrimentales sustanciales en</w:t>
            </w:r>
            <w:r w:rsidR="00724343" w:rsidRPr="006901E8">
              <w:rPr>
                <w:rFonts w:ascii="Arial Narrow" w:hAnsi="Arial Narrow"/>
              </w:rPr>
              <w:t xml:space="preserve"> </w:t>
            </w:r>
            <w:r w:rsidR="00301960" w:rsidRPr="006901E8">
              <w:rPr>
                <w:rFonts w:ascii="Arial Narrow" w:hAnsi="Arial Narrow"/>
              </w:rPr>
              <w:t>la soya genéticamente modificada</w:t>
            </w:r>
            <w:r w:rsidR="0043342B" w:rsidRPr="006901E8">
              <w:rPr>
                <w:rFonts w:ascii="Arial Narrow" w:hAnsi="Arial Narrow"/>
              </w:rPr>
              <w:t xml:space="preserve"> e</w:t>
            </w:r>
            <w:r w:rsidR="00392B73" w:rsidRPr="006901E8">
              <w:rPr>
                <w:rFonts w:ascii="Arial Narrow" w:hAnsi="Arial Narrow"/>
                <w:bCs/>
              </w:rPr>
              <w:t xml:space="preserve">vento </w:t>
            </w:r>
            <w:r w:rsidR="006901E8" w:rsidRPr="006901E8">
              <w:rPr>
                <w:rFonts w:ascii="Arial Narrow" w:hAnsi="Arial Narrow" w:cs="Arial"/>
              </w:rPr>
              <w:t>MON-87769-7</w:t>
            </w:r>
            <w:r w:rsidR="00392B73" w:rsidRPr="006901E8">
              <w:rPr>
                <w:rFonts w:ascii="Arial Narrow" w:hAnsi="Arial Narrow" w:cs="Arial"/>
              </w:rPr>
              <w:t>.</w:t>
            </w:r>
            <w:r w:rsidR="00147E3E" w:rsidRPr="006901E8">
              <w:rPr>
                <w:rFonts w:ascii="Arial Narrow" w:hAnsi="Arial Narrow"/>
              </w:rPr>
              <w:t xml:space="preserve"> </w:t>
            </w:r>
            <w:r w:rsidRPr="006901E8">
              <w:rPr>
                <w:rFonts w:ascii="Arial Narrow" w:hAnsi="Arial Narrow"/>
              </w:rPr>
              <w:t xml:space="preserve">Por lo tanto puede asegurarse que el </w:t>
            </w:r>
            <w:r w:rsidR="00724343" w:rsidRPr="006901E8">
              <w:rPr>
                <w:rFonts w:ascii="Arial Narrow" w:hAnsi="Arial Narrow"/>
              </w:rPr>
              <w:t xml:space="preserve">evento </w:t>
            </w:r>
            <w:r w:rsidRPr="006901E8">
              <w:rPr>
                <w:rFonts w:ascii="Arial Narrow" w:hAnsi="Arial Narrow"/>
              </w:rPr>
              <w:t>es, con base en los conocimientos existentes hasta la fecha, tan inocu</w:t>
            </w:r>
            <w:r w:rsidR="001143CD" w:rsidRPr="006901E8">
              <w:rPr>
                <w:rFonts w:ascii="Arial Narrow" w:hAnsi="Arial Narrow"/>
              </w:rPr>
              <w:t>o como su homólogo convencional</w:t>
            </w:r>
            <w:r w:rsidRPr="006901E8">
              <w:rPr>
                <w:rFonts w:ascii="Arial Narrow" w:hAnsi="Arial Narrow"/>
              </w:rPr>
              <w:t>.</w:t>
            </w:r>
          </w:p>
        </w:tc>
      </w:tr>
    </w:tbl>
    <w:p w:rsidR="006A4C1F" w:rsidRPr="003E154D" w:rsidRDefault="006A4C1F" w:rsidP="00C772AB">
      <w:pPr>
        <w:ind w:right="-801"/>
        <w:rPr>
          <w:rFonts w:ascii="Arial Narrow" w:hAnsi="Arial Narrow"/>
          <w:lang w:val="es-MX"/>
        </w:rPr>
      </w:pPr>
    </w:p>
    <w:sectPr w:rsidR="006A4C1F" w:rsidRPr="003E154D" w:rsidSect="00250B33">
      <w:headerReference w:type="default" r:id="rId11"/>
      <w:pgSz w:w="12240" w:h="15840"/>
      <w:pgMar w:top="2381" w:right="76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D" w:rsidRDefault="0020080D" w:rsidP="00DA7407">
      <w:r>
        <w:separator/>
      </w:r>
    </w:p>
  </w:endnote>
  <w:endnote w:type="continuationSeparator" w:id="0">
    <w:p w:rsidR="0020080D" w:rsidRDefault="0020080D" w:rsidP="00D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D" w:rsidRDefault="0020080D" w:rsidP="00DA7407">
      <w:r>
        <w:separator/>
      </w:r>
    </w:p>
  </w:footnote>
  <w:footnote w:type="continuationSeparator" w:id="0">
    <w:p w:rsidR="0020080D" w:rsidRDefault="0020080D" w:rsidP="00DA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07" w:rsidRDefault="00DA7407" w:rsidP="00DA7407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8DF0F69" wp14:editId="705ED1E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6370" cy="1013714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3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75"/>
    <w:multiLevelType w:val="hybridMultilevel"/>
    <w:tmpl w:val="434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290"/>
    <w:multiLevelType w:val="hybridMultilevel"/>
    <w:tmpl w:val="2780B53C"/>
    <w:lvl w:ilvl="0" w:tplc="BADE57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EFA"/>
    <w:multiLevelType w:val="hybridMultilevel"/>
    <w:tmpl w:val="AD96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3355"/>
    <w:multiLevelType w:val="hybridMultilevel"/>
    <w:tmpl w:val="5A22255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7"/>
    <w:rsid w:val="00000F7B"/>
    <w:rsid w:val="00011644"/>
    <w:rsid w:val="00013346"/>
    <w:rsid w:val="00013465"/>
    <w:rsid w:val="00014437"/>
    <w:rsid w:val="000265BB"/>
    <w:rsid w:val="0002669B"/>
    <w:rsid w:val="000658E5"/>
    <w:rsid w:val="00070BD4"/>
    <w:rsid w:val="00072146"/>
    <w:rsid w:val="000738F4"/>
    <w:rsid w:val="00074A35"/>
    <w:rsid w:val="00083F2A"/>
    <w:rsid w:val="00084143"/>
    <w:rsid w:val="00090BC3"/>
    <w:rsid w:val="00092345"/>
    <w:rsid w:val="00097CD3"/>
    <w:rsid w:val="000A02CE"/>
    <w:rsid w:val="000A25F1"/>
    <w:rsid w:val="000A4AD7"/>
    <w:rsid w:val="000A4C58"/>
    <w:rsid w:val="000B1509"/>
    <w:rsid w:val="000B315D"/>
    <w:rsid w:val="000B431F"/>
    <w:rsid w:val="000B6E4C"/>
    <w:rsid w:val="000C20A0"/>
    <w:rsid w:val="000C4EAE"/>
    <w:rsid w:val="000C5752"/>
    <w:rsid w:val="000D09B0"/>
    <w:rsid w:val="000D2C65"/>
    <w:rsid w:val="000E3A6A"/>
    <w:rsid w:val="000F1C62"/>
    <w:rsid w:val="000F1E55"/>
    <w:rsid w:val="000F4F5C"/>
    <w:rsid w:val="000F520D"/>
    <w:rsid w:val="00106BFD"/>
    <w:rsid w:val="00107634"/>
    <w:rsid w:val="00110651"/>
    <w:rsid w:val="001143CD"/>
    <w:rsid w:val="00114A68"/>
    <w:rsid w:val="00133067"/>
    <w:rsid w:val="00133176"/>
    <w:rsid w:val="00134928"/>
    <w:rsid w:val="0014564B"/>
    <w:rsid w:val="00147E3E"/>
    <w:rsid w:val="001503F8"/>
    <w:rsid w:val="00150E17"/>
    <w:rsid w:val="001520D1"/>
    <w:rsid w:val="00153BE9"/>
    <w:rsid w:val="00156BE3"/>
    <w:rsid w:val="00164858"/>
    <w:rsid w:val="00187D19"/>
    <w:rsid w:val="001934BD"/>
    <w:rsid w:val="001A38AD"/>
    <w:rsid w:val="001A4F96"/>
    <w:rsid w:val="001B50AC"/>
    <w:rsid w:val="001C239D"/>
    <w:rsid w:val="001D2B36"/>
    <w:rsid w:val="001D7471"/>
    <w:rsid w:val="001E08EF"/>
    <w:rsid w:val="001E22B6"/>
    <w:rsid w:val="001F7132"/>
    <w:rsid w:val="0020080D"/>
    <w:rsid w:val="00200DD9"/>
    <w:rsid w:val="00213BBA"/>
    <w:rsid w:val="00222003"/>
    <w:rsid w:val="00225511"/>
    <w:rsid w:val="00225C1B"/>
    <w:rsid w:val="002310CA"/>
    <w:rsid w:val="00237F23"/>
    <w:rsid w:val="00241CF8"/>
    <w:rsid w:val="00250B33"/>
    <w:rsid w:val="0025288A"/>
    <w:rsid w:val="002533C9"/>
    <w:rsid w:val="00272E18"/>
    <w:rsid w:val="0029120F"/>
    <w:rsid w:val="002A4829"/>
    <w:rsid w:val="002A6ED3"/>
    <w:rsid w:val="002B4490"/>
    <w:rsid w:val="002B7318"/>
    <w:rsid w:val="002C06E4"/>
    <w:rsid w:val="002C1879"/>
    <w:rsid w:val="002D7F8A"/>
    <w:rsid w:val="002E2915"/>
    <w:rsid w:val="002E6DFE"/>
    <w:rsid w:val="002E7711"/>
    <w:rsid w:val="002F217D"/>
    <w:rsid w:val="002F2261"/>
    <w:rsid w:val="002F2E67"/>
    <w:rsid w:val="002F2F92"/>
    <w:rsid w:val="00301912"/>
    <w:rsid w:val="00301960"/>
    <w:rsid w:val="00302A34"/>
    <w:rsid w:val="0030400A"/>
    <w:rsid w:val="003040CA"/>
    <w:rsid w:val="00306730"/>
    <w:rsid w:val="00314E4B"/>
    <w:rsid w:val="0032015F"/>
    <w:rsid w:val="003203EB"/>
    <w:rsid w:val="00321C24"/>
    <w:rsid w:val="00331EA6"/>
    <w:rsid w:val="003320EA"/>
    <w:rsid w:val="00340B48"/>
    <w:rsid w:val="00340B77"/>
    <w:rsid w:val="0035394F"/>
    <w:rsid w:val="00353B15"/>
    <w:rsid w:val="003542B1"/>
    <w:rsid w:val="003555F8"/>
    <w:rsid w:val="0037239C"/>
    <w:rsid w:val="00373332"/>
    <w:rsid w:val="00384C37"/>
    <w:rsid w:val="00387E79"/>
    <w:rsid w:val="00392B73"/>
    <w:rsid w:val="0039473A"/>
    <w:rsid w:val="003A0C67"/>
    <w:rsid w:val="003A764F"/>
    <w:rsid w:val="003B3253"/>
    <w:rsid w:val="003B5DE6"/>
    <w:rsid w:val="003C25BF"/>
    <w:rsid w:val="003D3E22"/>
    <w:rsid w:val="003E154D"/>
    <w:rsid w:val="003E3B5D"/>
    <w:rsid w:val="003F1272"/>
    <w:rsid w:val="003F3E5A"/>
    <w:rsid w:val="00403F53"/>
    <w:rsid w:val="00405C5D"/>
    <w:rsid w:val="00410AA8"/>
    <w:rsid w:val="004248F7"/>
    <w:rsid w:val="0043342B"/>
    <w:rsid w:val="004354B3"/>
    <w:rsid w:val="00442003"/>
    <w:rsid w:val="0045325F"/>
    <w:rsid w:val="00456168"/>
    <w:rsid w:val="004612F0"/>
    <w:rsid w:val="00462E04"/>
    <w:rsid w:val="00464145"/>
    <w:rsid w:val="0046658D"/>
    <w:rsid w:val="0047170A"/>
    <w:rsid w:val="00486D2B"/>
    <w:rsid w:val="0049109D"/>
    <w:rsid w:val="004A644E"/>
    <w:rsid w:val="004A7B89"/>
    <w:rsid w:val="004C01CD"/>
    <w:rsid w:val="004C3EC7"/>
    <w:rsid w:val="004C43EF"/>
    <w:rsid w:val="004D2BB1"/>
    <w:rsid w:val="0050088D"/>
    <w:rsid w:val="005040EC"/>
    <w:rsid w:val="005237C8"/>
    <w:rsid w:val="005237CE"/>
    <w:rsid w:val="00527944"/>
    <w:rsid w:val="00527A27"/>
    <w:rsid w:val="00531487"/>
    <w:rsid w:val="005344C5"/>
    <w:rsid w:val="0053510D"/>
    <w:rsid w:val="00536B9C"/>
    <w:rsid w:val="00540103"/>
    <w:rsid w:val="00540DCE"/>
    <w:rsid w:val="00543EB2"/>
    <w:rsid w:val="00543F57"/>
    <w:rsid w:val="00545BF2"/>
    <w:rsid w:val="00545C66"/>
    <w:rsid w:val="00551742"/>
    <w:rsid w:val="00557921"/>
    <w:rsid w:val="0056481E"/>
    <w:rsid w:val="00576D51"/>
    <w:rsid w:val="00591007"/>
    <w:rsid w:val="0059147F"/>
    <w:rsid w:val="0059593C"/>
    <w:rsid w:val="005A4AEF"/>
    <w:rsid w:val="005A73A8"/>
    <w:rsid w:val="005B6084"/>
    <w:rsid w:val="005B7C45"/>
    <w:rsid w:val="005C2C5C"/>
    <w:rsid w:val="005D6D9D"/>
    <w:rsid w:val="005D7D11"/>
    <w:rsid w:val="005F025B"/>
    <w:rsid w:val="005F39D6"/>
    <w:rsid w:val="00602197"/>
    <w:rsid w:val="00604606"/>
    <w:rsid w:val="0060534D"/>
    <w:rsid w:val="00605E4B"/>
    <w:rsid w:val="00612849"/>
    <w:rsid w:val="00624616"/>
    <w:rsid w:val="0062544F"/>
    <w:rsid w:val="006433C0"/>
    <w:rsid w:val="006443BD"/>
    <w:rsid w:val="00646111"/>
    <w:rsid w:val="006622FF"/>
    <w:rsid w:val="0066255C"/>
    <w:rsid w:val="006709B6"/>
    <w:rsid w:val="00670FC6"/>
    <w:rsid w:val="006732A9"/>
    <w:rsid w:val="0067558B"/>
    <w:rsid w:val="006763C4"/>
    <w:rsid w:val="00677137"/>
    <w:rsid w:val="00687183"/>
    <w:rsid w:val="00687C71"/>
    <w:rsid w:val="006901E8"/>
    <w:rsid w:val="00693767"/>
    <w:rsid w:val="006A081C"/>
    <w:rsid w:val="006A21D5"/>
    <w:rsid w:val="006A4231"/>
    <w:rsid w:val="006A4C1F"/>
    <w:rsid w:val="006C6ADD"/>
    <w:rsid w:val="006D546F"/>
    <w:rsid w:val="006E09A5"/>
    <w:rsid w:val="006E6065"/>
    <w:rsid w:val="006E671E"/>
    <w:rsid w:val="006E67F6"/>
    <w:rsid w:val="006F5099"/>
    <w:rsid w:val="006F5B33"/>
    <w:rsid w:val="006F7D5E"/>
    <w:rsid w:val="007020AA"/>
    <w:rsid w:val="0070663E"/>
    <w:rsid w:val="0070785A"/>
    <w:rsid w:val="007140D2"/>
    <w:rsid w:val="00715523"/>
    <w:rsid w:val="00715924"/>
    <w:rsid w:val="00717A58"/>
    <w:rsid w:val="00724343"/>
    <w:rsid w:val="00726FD5"/>
    <w:rsid w:val="00732A03"/>
    <w:rsid w:val="007375D2"/>
    <w:rsid w:val="00746F2D"/>
    <w:rsid w:val="00761376"/>
    <w:rsid w:val="007644A4"/>
    <w:rsid w:val="0076454A"/>
    <w:rsid w:val="00767027"/>
    <w:rsid w:val="00771ACE"/>
    <w:rsid w:val="00775AB2"/>
    <w:rsid w:val="00790350"/>
    <w:rsid w:val="007A1D2D"/>
    <w:rsid w:val="007A5201"/>
    <w:rsid w:val="007A74A6"/>
    <w:rsid w:val="007C1F80"/>
    <w:rsid w:val="007D45FC"/>
    <w:rsid w:val="00800961"/>
    <w:rsid w:val="00800A42"/>
    <w:rsid w:val="00802192"/>
    <w:rsid w:val="008050D8"/>
    <w:rsid w:val="00810B13"/>
    <w:rsid w:val="0081154A"/>
    <w:rsid w:val="00815366"/>
    <w:rsid w:val="00820DB0"/>
    <w:rsid w:val="0083429B"/>
    <w:rsid w:val="00865D85"/>
    <w:rsid w:val="00873337"/>
    <w:rsid w:val="00873B25"/>
    <w:rsid w:val="00880C7D"/>
    <w:rsid w:val="0088520E"/>
    <w:rsid w:val="00891E1A"/>
    <w:rsid w:val="008A34A5"/>
    <w:rsid w:val="008A4297"/>
    <w:rsid w:val="008B0EB9"/>
    <w:rsid w:val="008B52BC"/>
    <w:rsid w:val="008C1524"/>
    <w:rsid w:val="008C5BD6"/>
    <w:rsid w:val="008D14D8"/>
    <w:rsid w:val="008D76B0"/>
    <w:rsid w:val="008E20E2"/>
    <w:rsid w:val="008E55AE"/>
    <w:rsid w:val="008F2B02"/>
    <w:rsid w:val="008F52B9"/>
    <w:rsid w:val="00903A52"/>
    <w:rsid w:val="00913903"/>
    <w:rsid w:val="00915691"/>
    <w:rsid w:val="009171BE"/>
    <w:rsid w:val="009242C8"/>
    <w:rsid w:val="0093125C"/>
    <w:rsid w:val="009315BF"/>
    <w:rsid w:val="00934E1E"/>
    <w:rsid w:val="009356A9"/>
    <w:rsid w:val="009366DD"/>
    <w:rsid w:val="00941738"/>
    <w:rsid w:val="00945454"/>
    <w:rsid w:val="009602B3"/>
    <w:rsid w:val="00961F80"/>
    <w:rsid w:val="0097585D"/>
    <w:rsid w:val="00975C4E"/>
    <w:rsid w:val="00975E5E"/>
    <w:rsid w:val="009778DB"/>
    <w:rsid w:val="00980547"/>
    <w:rsid w:val="00981D1B"/>
    <w:rsid w:val="009832D8"/>
    <w:rsid w:val="009951F0"/>
    <w:rsid w:val="00995BAA"/>
    <w:rsid w:val="009A67FB"/>
    <w:rsid w:val="009B0CE6"/>
    <w:rsid w:val="009B3EA2"/>
    <w:rsid w:val="009C0430"/>
    <w:rsid w:val="009C46EE"/>
    <w:rsid w:val="009C492C"/>
    <w:rsid w:val="009C602E"/>
    <w:rsid w:val="009C6BA9"/>
    <w:rsid w:val="009C70E3"/>
    <w:rsid w:val="009D01FD"/>
    <w:rsid w:val="009D2486"/>
    <w:rsid w:val="009D48C8"/>
    <w:rsid w:val="009D4DE0"/>
    <w:rsid w:val="009D51AD"/>
    <w:rsid w:val="009E007D"/>
    <w:rsid w:val="009E107B"/>
    <w:rsid w:val="009E1234"/>
    <w:rsid w:val="009E3B67"/>
    <w:rsid w:val="009F0328"/>
    <w:rsid w:val="009F228C"/>
    <w:rsid w:val="009F71D4"/>
    <w:rsid w:val="00A11D03"/>
    <w:rsid w:val="00A1365E"/>
    <w:rsid w:val="00A22C1D"/>
    <w:rsid w:val="00A237C1"/>
    <w:rsid w:val="00A23B0C"/>
    <w:rsid w:val="00A265FE"/>
    <w:rsid w:val="00A34C21"/>
    <w:rsid w:val="00A5475E"/>
    <w:rsid w:val="00A55B82"/>
    <w:rsid w:val="00A57AA4"/>
    <w:rsid w:val="00A604D3"/>
    <w:rsid w:val="00A626F3"/>
    <w:rsid w:val="00A62D6D"/>
    <w:rsid w:val="00A70560"/>
    <w:rsid w:val="00A7345F"/>
    <w:rsid w:val="00A738C9"/>
    <w:rsid w:val="00A748F9"/>
    <w:rsid w:val="00A74913"/>
    <w:rsid w:val="00A80657"/>
    <w:rsid w:val="00A83F60"/>
    <w:rsid w:val="00AB0ADB"/>
    <w:rsid w:val="00AB3BB0"/>
    <w:rsid w:val="00AC307D"/>
    <w:rsid w:val="00AC46F2"/>
    <w:rsid w:val="00AC4FB9"/>
    <w:rsid w:val="00AD72E8"/>
    <w:rsid w:val="00AE1750"/>
    <w:rsid w:val="00AE18E8"/>
    <w:rsid w:val="00AE27BA"/>
    <w:rsid w:val="00AF5B45"/>
    <w:rsid w:val="00B06032"/>
    <w:rsid w:val="00B41BB2"/>
    <w:rsid w:val="00B43E89"/>
    <w:rsid w:val="00B449F0"/>
    <w:rsid w:val="00B46EDC"/>
    <w:rsid w:val="00B5075F"/>
    <w:rsid w:val="00B5351C"/>
    <w:rsid w:val="00B573E1"/>
    <w:rsid w:val="00B60775"/>
    <w:rsid w:val="00B77F92"/>
    <w:rsid w:val="00B80C8B"/>
    <w:rsid w:val="00B8712C"/>
    <w:rsid w:val="00BA1CB3"/>
    <w:rsid w:val="00BA57BB"/>
    <w:rsid w:val="00BB08E8"/>
    <w:rsid w:val="00BB11F1"/>
    <w:rsid w:val="00BB1D8E"/>
    <w:rsid w:val="00BB4015"/>
    <w:rsid w:val="00BC4B83"/>
    <w:rsid w:val="00BC646A"/>
    <w:rsid w:val="00BC7CF0"/>
    <w:rsid w:val="00BD4017"/>
    <w:rsid w:val="00BD4146"/>
    <w:rsid w:val="00BF27E4"/>
    <w:rsid w:val="00BF632E"/>
    <w:rsid w:val="00C03AE9"/>
    <w:rsid w:val="00C05043"/>
    <w:rsid w:val="00C05263"/>
    <w:rsid w:val="00C05DB9"/>
    <w:rsid w:val="00C06BCC"/>
    <w:rsid w:val="00C071CA"/>
    <w:rsid w:val="00C151C4"/>
    <w:rsid w:val="00C2657C"/>
    <w:rsid w:val="00C3503A"/>
    <w:rsid w:val="00C51F99"/>
    <w:rsid w:val="00C64DC1"/>
    <w:rsid w:val="00C772AB"/>
    <w:rsid w:val="00C83F02"/>
    <w:rsid w:val="00C9587B"/>
    <w:rsid w:val="00CA23AA"/>
    <w:rsid w:val="00CB5FBC"/>
    <w:rsid w:val="00CB70AD"/>
    <w:rsid w:val="00CE19B6"/>
    <w:rsid w:val="00CE2047"/>
    <w:rsid w:val="00CF3BFF"/>
    <w:rsid w:val="00CF6223"/>
    <w:rsid w:val="00D03DA1"/>
    <w:rsid w:val="00D056FF"/>
    <w:rsid w:val="00D05AA6"/>
    <w:rsid w:val="00D07254"/>
    <w:rsid w:val="00D073E0"/>
    <w:rsid w:val="00D136A4"/>
    <w:rsid w:val="00D1503F"/>
    <w:rsid w:val="00D20893"/>
    <w:rsid w:val="00D251DC"/>
    <w:rsid w:val="00D35584"/>
    <w:rsid w:val="00D41EE9"/>
    <w:rsid w:val="00D439B3"/>
    <w:rsid w:val="00D54DB2"/>
    <w:rsid w:val="00D57B67"/>
    <w:rsid w:val="00D61F4D"/>
    <w:rsid w:val="00D647C3"/>
    <w:rsid w:val="00D74BA4"/>
    <w:rsid w:val="00D949CD"/>
    <w:rsid w:val="00DA7407"/>
    <w:rsid w:val="00DB1CCC"/>
    <w:rsid w:val="00DB6420"/>
    <w:rsid w:val="00DC34B7"/>
    <w:rsid w:val="00DC6F55"/>
    <w:rsid w:val="00DD5362"/>
    <w:rsid w:val="00DD557D"/>
    <w:rsid w:val="00DE576E"/>
    <w:rsid w:val="00DF6D91"/>
    <w:rsid w:val="00E008C0"/>
    <w:rsid w:val="00E014F1"/>
    <w:rsid w:val="00E01D3A"/>
    <w:rsid w:val="00E024E5"/>
    <w:rsid w:val="00E07C02"/>
    <w:rsid w:val="00E15559"/>
    <w:rsid w:val="00E25ECD"/>
    <w:rsid w:val="00E32C65"/>
    <w:rsid w:val="00E346F7"/>
    <w:rsid w:val="00E40EA9"/>
    <w:rsid w:val="00E44EA9"/>
    <w:rsid w:val="00E45546"/>
    <w:rsid w:val="00E6372E"/>
    <w:rsid w:val="00E667DF"/>
    <w:rsid w:val="00E70328"/>
    <w:rsid w:val="00E7617C"/>
    <w:rsid w:val="00E81C77"/>
    <w:rsid w:val="00E849ED"/>
    <w:rsid w:val="00E85F94"/>
    <w:rsid w:val="00E86305"/>
    <w:rsid w:val="00EA2955"/>
    <w:rsid w:val="00EA646F"/>
    <w:rsid w:val="00EB619A"/>
    <w:rsid w:val="00EB6C08"/>
    <w:rsid w:val="00EC3C6F"/>
    <w:rsid w:val="00ED4180"/>
    <w:rsid w:val="00EE1C67"/>
    <w:rsid w:val="00EF21DB"/>
    <w:rsid w:val="00F007FF"/>
    <w:rsid w:val="00F01D55"/>
    <w:rsid w:val="00F062BD"/>
    <w:rsid w:val="00F24DC2"/>
    <w:rsid w:val="00F27AA3"/>
    <w:rsid w:val="00F36BE0"/>
    <w:rsid w:val="00F42E83"/>
    <w:rsid w:val="00F553BE"/>
    <w:rsid w:val="00F56F6C"/>
    <w:rsid w:val="00F63B5B"/>
    <w:rsid w:val="00F65124"/>
    <w:rsid w:val="00F67AE3"/>
    <w:rsid w:val="00F72AD6"/>
    <w:rsid w:val="00F75164"/>
    <w:rsid w:val="00F77EBC"/>
    <w:rsid w:val="00F8067A"/>
    <w:rsid w:val="00F87837"/>
    <w:rsid w:val="00F93073"/>
    <w:rsid w:val="00FA0F1B"/>
    <w:rsid w:val="00FA2DAE"/>
    <w:rsid w:val="00FA559F"/>
    <w:rsid w:val="00FD2CAB"/>
    <w:rsid w:val="00FE18C3"/>
    <w:rsid w:val="00FE4CEF"/>
    <w:rsid w:val="00FF5E9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odstandards.gov.au/_srcfiles/A1041%20GM%20Soybean%20MON87769%20AppR%20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nok.no/filarkiv/File/genok_raad_mai2010_h7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961-6053-4605-8FB4-95AC034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Muñiz</dc:creator>
  <cp:lastModifiedBy>Cristian Vela Hinojosa</cp:lastModifiedBy>
  <cp:revision>2</cp:revision>
  <cp:lastPrinted>2013-12-23T18:36:00Z</cp:lastPrinted>
  <dcterms:created xsi:type="dcterms:W3CDTF">2014-09-01T18:03:00Z</dcterms:created>
  <dcterms:modified xsi:type="dcterms:W3CDTF">2014-09-01T18:03:00Z</dcterms:modified>
</cp:coreProperties>
</file>