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DE" w:rsidRPr="004920B4" w:rsidRDefault="006163DE" w:rsidP="00165AEE">
      <w:pPr>
        <w:tabs>
          <w:tab w:val="left" w:pos="7020"/>
        </w:tabs>
        <w:spacing w:after="0" w:line="240" w:lineRule="auto"/>
        <w:ind w:right="44"/>
        <w:jc w:val="both"/>
        <w:rPr>
          <w:rFonts w:ascii="Times New Roman" w:eastAsia="Times New Roman" w:hAnsi="Times New Roman"/>
          <w:lang w:val="en-GB" w:eastAsia="en-CA"/>
        </w:rPr>
      </w:pPr>
      <w:r w:rsidRPr="004920B4">
        <w:rPr>
          <w:rFonts w:ascii="Times New Roman" w:eastAsia="Times New Roman" w:hAnsi="Times New Roman"/>
          <w:lang w:val="en-GB" w:eastAsia="en-CA"/>
        </w:rPr>
        <w:t>Ref.: SCBD/SPS/DC/</w:t>
      </w:r>
      <w:r w:rsidR="00CF2F91" w:rsidRPr="004920B4">
        <w:rPr>
          <w:rFonts w:ascii="Times New Roman" w:eastAsia="Times New Roman" w:hAnsi="Times New Roman"/>
          <w:lang w:val="en-GB" w:eastAsia="en-CA"/>
        </w:rPr>
        <w:t>M</w:t>
      </w:r>
      <w:r w:rsidR="000965F8" w:rsidRPr="004920B4">
        <w:rPr>
          <w:rFonts w:ascii="Times New Roman" w:eastAsia="Times New Roman" w:hAnsi="Times New Roman"/>
          <w:lang w:val="en-GB" w:eastAsia="en-CA"/>
        </w:rPr>
        <w:t>P</w:t>
      </w:r>
      <w:r w:rsidRPr="004920B4">
        <w:rPr>
          <w:rFonts w:ascii="Times New Roman" w:eastAsia="Times New Roman" w:hAnsi="Times New Roman"/>
          <w:lang w:val="en-GB" w:eastAsia="en-CA"/>
        </w:rPr>
        <w:t>M/</w:t>
      </w:r>
      <w:r w:rsidR="007E2EA4" w:rsidRPr="004920B4">
        <w:rPr>
          <w:rFonts w:ascii="Times New Roman" w:eastAsia="Times New Roman" w:hAnsi="Times New Roman"/>
          <w:lang w:val="en-GB" w:eastAsia="en-CA"/>
        </w:rPr>
        <w:t>MW</w:t>
      </w:r>
      <w:r w:rsidRPr="004920B4">
        <w:rPr>
          <w:rFonts w:ascii="Times New Roman" w:eastAsia="Times New Roman" w:hAnsi="Times New Roman"/>
          <w:lang w:val="en-GB" w:eastAsia="en-CA"/>
        </w:rPr>
        <w:t>/</w:t>
      </w:r>
      <w:r w:rsidR="0002278F" w:rsidRPr="004920B4">
        <w:rPr>
          <w:rFonts w:ascii="Times New Roman" w:eastAsia="Times New Roman" w:hAnsi="Times New Roman"/>
          <w:lang w:val="en-GB" w:eastAsia="en-CA"/>
        </w:rPr>
        <w:t>86376</w:t>
      </w:r>
      <w:r w:rsidRPr="004920B4">
        <w:rPr>
          <w:rFonts w:ascii="Times New Roman" w:eastAsia="Times New Roman" w:hAnsi="Times New Roman"/>
          <w:lang w:val="en-GB" w:eastAsia="en-CA"/>
        </w:rPr>
        <w:tab/>
      </w:r>
      <w:r w:rsidR="00316B82">
        <w:rPr>
          <w:rFonts w:ascii="Times New Roman" w:eastAsia="Times New Roman" w:hAnsi="Times New Roman"/>
          <w:lang w:val="en-GB" w:eastAsia="en-CA"/>
        </w:rPr>
        <w:t>12</w:t>
      </w:r>
      <w:r w:rsidRPr="004920B4">
        <w:rPr>
          <w:rFonts w:ascii="Times New Roman" w:eastAsia="Times New Roman" w:hAnsi="Times New Roman"/>
          <w:lang w:val="en-GB" w:eastAsia="en-CA"/>
        </w:rPr>
        <w:t xml:space="preserve"> </w:t>
      </w:r>
      <w:r w:rsidR="00165AEE" w:rsidRPr="004920B4">
        <w:rPr>
          <w:rFonts w:ascii="Times New Roman" w:eastAsia="Times New Roman" w:hAnsi="Times New Roman"/>
          <w:lang w:val="en-GB" w:eastAsia="en-CA"/>
        </w:rPr>
        <w:t>April</w:t>
      </w:r>
      <w:r w:rsidRPr="004920B4">
        <w:rPr>
          <w:rFonts w:ascii="Times New Roman" w:eastAsia="Times New Roman" w:hAnsi="Times New Roman"/>
          <w:lang w:val="en-GB" w:eastAsia="en-CA"/>
        </w:rPr>
        <w:t xml:space="preserve"> 2017</w:t>
      </w:r>
    </w:p>
    <w:p w:rsidR="00977FC0" w:rsidRPr="004920B4" w:rsidRDefault="00977FC0" w:rsidP="00165AEE">
      <w:pPr>
        <w:spacing w:before="120" w:after="0" w:line="240" w:lineRule="auto"/>
        <w:jc w:val="center"/>
        <w:rPr>
          <w:rFonts w:ascii="Times New Roman" w:hAnsi="Times New Roman"/>
          <w:b/>
        </w:rPr>
      </w:pPr>
      <w:r w:rsidRPr="004920B4">
        <w:rPr>
          <w:rFonts w:ascii="Times New Roman" w:hAnsi="Times New Roman"/>
          <w:b/>
        </w:rPr>
        <w:t>N O T I F I C A T I O N</w:t>
      </w:r>
    </w:p>
    <w:p w:rsidR="00977FC0" w:rsidRPr="004920B4" w:rsidRDefault="00977FC0" w:rsidP="00165AEE">
      <w:pPr>
        <w:spacing w:before="60" w:after="0" w:line="240" w:lineRule="auto"/>
        <w:jc w:val="center"/>
        <w:rPr>
          <w:rFonts w:ascii="Times New Roman" w:hAnsi="Times New Roman"/>
          <w:b/>
        </w:rPr>
      </w:pPr>
      <w:r w:rsidRPr="004920B4">
        <w:rPr>
          <w:rFonts w:ascii="Times New Roman" w:hAnsi="Times New Roman"/>
          <w:b/>
        </w:rPr>
        <w:t xml:space="preserve">Submission of information requested in decision </w:t>
      </w:r>
      <w:r w:rsidR="006163DE" w:rsidRPr="004920B4">
        <w:rPr>
          <w:rFonts w:ascii="Times New Roman" w:hAnsi="Times New Roman"/>
          <w:b/>
        </w:rPr>
        <w:t xml:space="preserve">VIII/12 </w:t>
      </w:r>
      <w:r w:rsidR="00886F87" w:rsidRPr="004920B4">
        <w:rPr>
          <w:rFonts w:ascii="Times New Roman" w:hAnsi="Times New Roman"/>
          <w:b/>
        </w:rPr>
        <w:br/>
      </w:r>
      <w:r w:rsidR="006163DE" w:rsidRPr="004920B4">
        <w:rPr>
          <w:rFonts w:ascii="Times New Roman" w:hAnsi="Times New Roman"/>
          <w:b/>
        </w:rPr>
        <w:t>on R</w:t>
      </w:r>
      <w:r w:rsidRPr="004920B4">
        <w:rPr>
          <w:rFonts w:ascii="Times New Roman" w:hAnsi="Times New Roman"/>
          <w:b/>
        </w:rPr>
        <w:t xml:space="preserve">isk </w:t>
      </w:r>
      <w:r w:rsidR="006163DE" w:rsidRPr="004920B4">
        <w:rPr>
          <w:rFonts w:ascii="Times New Roman" w:hAnsi="Times New Roman"/>
          <w:b/>
        </w:rPr>
        <w:t>A</w:t>
      </w:r>
      <w:r w:rsidRPr="004920B4">
        <w:rPr>
          <w:rFonts w:ascii="Times New Roman" w:hAnsi="Times New Roman"/>
          <w:b/>
        </w:rPr>
        <w:t xml:space="preserve">ssessment and </w:t>
      </w:r>
      <w:r w:rsidR="006163DE" w:rsidRPr="004920B4">
        <w:rPr>
          <w:rFonts w:ascii="Times New Roman" w:hAnsi="Times New Roman"/>
          <w:b/>
        </w:rPr>
        <w:t>R</w:t>
      </w:r>
      <w:r w:rsidRPr="004920B4">
        <w:rPr>
          <w:rFonts w:ascii="Times New Roman" w:hAnsi="Times New Roman"/>
          <w:b/>
        </w:rPr>
        <w:t xml:space="preserve">isk </w:t>
      </w:r>
      <w:r w:rsidR="006163DE" w:rsidRPr="004920B4">
        <w:rPr>
          <w:rFonts w:ascii="Times New Roman" w:hAnsi="Times New Roman"/>
          <w:b/>
        </w:rPr>
        <w:t>M</w:t>
      </w:r>
      <w:r w:rsidRPr="004920B4">
        <w:rPr>
          <w:rFonts w:ascii="Times New Roman" w:hAnsi="Times New Roman"/>
          <w:b/>
        </w:rPr>
        <w:t>anagement</w:t>
      </w:r>
    </w:p>
    <w:p w:rsidR="006163DE" w:rsidRPr="004920B4" w:rsidRDefault="006163DE" w:rsidP="00165AEE">
      <w:pPr>
        <w:autoSpaceDE w:val="0"/>
        <w:autoSpaceDN w:val="0"/>
        <w:adjustRightInd w:val="0"/>
        <w:spacing w:before="60" w:after="0" w:line="240" w:lineRule="auto"/>
        <w:jc w:val="both"/>
        <w:rPr>
          <w:rFonts w:ascii="Times New Roman" w:eastAsia="Times New Roman" w:hAnsi="Times New Roman"/>
          <w:lang w:val="en-GB" w:eastAsia="en-US"/>
        </w:rPr>
      </w:pPr>
      <w:r w:rsidRPr="004920B4">
        <w:rPr>
          <w:rFonts w:ascii="Times New Roman" w:eastAsia="Times New Roman" w:hAnsi="Times New Roman"/>
          <w:lang w:val="en-GB" w:eastAsia="en-US"/>
        </w:rPr>
        <w:t>Dear Madam/Sir,</w:t>
      </w:r>
    </w:p>
    <w:p w:rsidR="007C3405" w:rsidRPr="004920B4" w:rsidRDefault="006163DE" w:rsidP="00165AEE">
      <w:pPr>
        <w:suppressLineNumbers/>
        <w:tabs>
          <w:tab w:val="left" w:pos="720"/>
          <w:tab w:val="left" w:pos="1440"/>
        </w:tabs>
        <w:suppressAutoHyphens/>
        <w:spacing w:before="60" w:after="0" w:line="240" w:lineRule="auto"/>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ab/>
      </w:r>
      <w:r w:rsidR="00977FC0" w:rsidRPr="004920B4">
        <w:rPr>
          <w:rFonts w:ascii="Times New Roman" w:hAnsi="Times New Roman"/>
          <w:snapToGrid w:val="0"/>
          <w:color w:val="000000"/>
          <w:kern w:val="22"/>
          <w:lang w:eastAsia="x-none"/>
        </w:rPr>
        <w:t xml:space="preserve">In its decision </w:t>
      </w:r>
      <w:r w:rsidR="004920B4">
        <w:rPr>
          <w:rFonts w:ascii="Times New Roman" w:hAnsi="Times New Roman"/>
          <w:snapToGrid w:val="0"/>
          <w:color w:val="000000"/>
          <w:kern w:val="22"/>
          <w:lang w:eastAsia="x-none"/>
        </w:rPr>
        <w:t>V</w:t>
      </w:r>
      <w:r w:rsidR="004920B4" w:rsidRPr="004920B4">
        <w:rPr>
          <w:rFonts w:ascii="Times New Roman" w:hAnsi="Times New Roman"/>
          <w:snapToGrid w:val="0"/>
          <w:color w:val="000000"/>
          <w:kern w:val="22"/>
          <w:lang w:eastAsia="x-none"/>
        </w:rPr>
        <w:t>III</w:t>
      </w:r>
      <w:r w:rsidR="00977FC0" w:rsidRPr="004920B4">
        <w:rPr>
          <w:rFonts w:ascii="Times New Roman" w:hAnsi="Times New Roman"/>
          <w:snapToGrid w:val="0"/>
          <w:color w:val="000000"/>
          <w:kern w:val="22"/>
          <w:lang w:eastAsia="x-none"/>
        </w:rPr>
        <w:t>/12, the Conference of the Parties serving as the meeting of the Parties to the Cartagena Protocol on Biosafety</w:t>
      </w:r>
      <w:r w:rsidR="00A44147" w:rsidRPr="004920B4">
        <w:rPr>
          <w:rFonts w:ascii="Times New Roman" w:hAnsi="Times New Roman"/>
          <w:snapToGrid w:val="0"/>
          <w:color w:val="000000"/>
          <w:kern w:val="22"/>
          <w:lang w:eastAsia="x-none"/>
        </w:rPr>
        <w:t xml:space="preserve"> (COP-MOP)</w:t>
      </w:r>
      <w:r w:rsidR="00977FC0" w:rsidRPr="004920B4">
        <w:rPr>
          <w:rFonts w:ascii="Times New Roman" w:hAnsi="Times New Roman"/>
          <w:snapToGrid w:val="0"/>
          <w:color w:val="000000"/>
          <w:kern w:val="22"/>
          <w:lang w:eastAsia="x-none"/>
        </w:rPr>
        <w:t xml:space="preserve"> </w:t>
      </w:r>
      <w:r w:rsidR="007C3405" w:rsidRPr="004920B4">
        <w:rPr>
          <w:rFonts w:ascii="Times New Roman" w:hAnsi="Times New Roman"/>
          <w:snapToGrid w:val="0"/>
          <w:color w:val="000000"/>
          <w:kern w:val="22"/>
          <w:lang w:eastAsia="x-none"/>
        </w:rPr>
        <w:t>invited interested Parties, other Governments and relevant organizations to take the Guidance on Risk Assessment of Living Modified Organisms</w:t>
      </w:r>
      <w:r w:rsidR="00165AEE" w:rsidRPr="004920B4">
        <w:rPr>
          <w:rFonts w:ascii="Times New Roman" w:hAnsi="Times New Roman"/>
          <w:snapToGrid w:val="0"/>
          <w:color w:val="000000"/>
          <w:kern w:val="22"/>
          <w:lang w:eastAsia="x-none"/>
        </w:rPr>
        <w:t xml:space="preserve"> </w:t>
      </w:r>
      <w:r w:rsidR="007C3405" w:rsidRPr="004920B4">
        <w:rPr>
          <w:rFonts w:ascii="Times New Roman" w:hAnsi="Times New Roman"/>
          <w:snapToGrid w:val="0"/>
          <w:color w:val="000000"/>
          <w:kern w:val="22"/>
          <w:lang w:eastAsia="x-none"/>
        </w:rPr>
        <w:t>into account as a voluntary tool to assist in conducting risk assessment in accordance with the Cartagena Protocol while acknowledging that other guidance documents and national approaches can also assist in conducting risk assessment in accordance with the Protocol.</w:t>
      </w:r>
    </w:p>
    <w:p w:rsidR="00977FC0" w:rsidRPr="004920B4" w:rsidRDefault="00165AEE" w:rsidP="00165AEE">
      <w:pPr>
        <w:suppressLineNumbers/>
        <w:tabs>
          <w:tab w:val="left" w:pos="720"/>
          <w:tab w:val="left" w:pos="1440"/>
        </w:tabs>
        <w:suppressAutoHyphens/>
        <w:spacing w:before="60" w:after="0" w:line="240" w:lineRule="auto"/>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ab/>
      </w:r>
      <w:r w:rsidR="007C3405" w:rsidRPr="004920B4">
        <w:rPr>
          <w:rFonts w:ascii="Times New Roman" w:hAnsi="Times New Roman"/>
          <w:snapToGrid w:val="0"/>
          <w:color w:val="000000"/>
          <w:kern w:val="22"/>
          <w:lang w:eastAsia="x-none"/>
        </w:rPr>
        <w:t xml:space="preserve">In the same decision, COP-MOP </w:t>
      </w:r>
      <w:r w:rsidR="00977FC0" w:rsidRPr="004920B4">
        <w:rPr>
          <w:rFonts w:ascii="Times New Roman" w:hAnsi="Times New Roman"/>
          <w:snapToGrid w:val="0"/>
          <w:color w:val="000000"/>
          <w:kern w:val="22"/>
          <w:lang w:eastAsia="x-none"/>
        </w:rPr>
        <w:t xml:space="preserve">invited Parties to submit to the Executive Secretary: </w:t>
      </w:r>
    </w:p>
    <w:p w:rsidR="00977FC0" w:rsidRPr="004920B4" w:rsidRDefault="00977FC0" w:rsidP="00165AEE">
      <w:pPr>
        <w:suppressLineNumbers/>
        <w:tabs>
          <w:tab w:val="left" w:pos="720"/>
        </w:tabs>
        <w:suppressAutoHyphens/>
        <w:spacing w:before="60" w:after="0" w:line="240" w:lineRule="auto"/>
        <w:ind w:firstLine="720"/>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 xml:space="preserve">(a) </w:t>
      </w:r>
      <w:r w:rsidRPr="004920B4">
        <w:rPr>
          <w:rFonts w:ascii="Times New Roman" w:hAnsi="Times New Roman"/>
          <w:snapToGrid w:val="0"/>
          <w:color w:val="000000"/>
          <w:kern w:val="22"/>
          <w:lang w:eastAsia="x-none"/>
        </w:rPr>
        <w:tab/>
        <w:t xml:space="preserve">Information on their needs and priorities for further guidance on specific topics of risk assessment of living modified organisms; </w:t>
      </w:r>
    </w:p>
    <w:p w:rsidR="00977FC0" w:rsidRPr="004920B4" w:rsidRDefault="00977FC0" w:rsidP="00165AEE">
      <w:pPr>
        <w:suppressLineNumbers/>
        <w:tabs>
          <w:tab w:val="left" w:pos="720"/>
        </w:tabs>
        <w:suppressAutoHyphens/>
        <w:spacing w:before="60" w:after="0" w:line="240" w:lineRule="auto"/>
        <w:ind w:firstLine="720"/>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 xml:space="preserve">(b) </w:t>
      </w:r>
      <w:r w:rsidRPr="004920B4">
        <w:rPr>
          <w:rFonts w:ascii="Times New Roman" w:hAnsi="Times New Roman"/>
          <w:snapToGrid w:val="0"/>
          <w:color w:val="000000"/>
          <w:kern w:val="22"/>
          <w:lang w:eastAsia="x-none"/>
        </w:rPr>
        <w:tab/>
        <w:t xml:space="preserve">Proposals on criteria, including the technical justification, that may facilitate the selection of topics for the development of further guidance; and </w:t>
      </w:r>
    </w:p>
    <w:p w:rsidR="00977FC0" w:rsidRPr="004920B4" w:rsidRDefault="00977FC0" w:rsidP="00165AEE">
      <w:pPr>
        <w:suppressLineNumbers/>
        <w:tabs>
          <w:tab w:val="left" w:pos="720"/>
        </w:tabs>
        <w:suppressAutoHyphens/>
        <w:spacing w:before="60" w:after="0" w:line="240" w:lineRule="auto"/>
        <w:ind w:firstLine="720"/>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 xml:space="preserve">(c) </w:t>
      </w:r>
      <w:r w:rsidRPr="004920B4">
        <w:rPr>
          <w:rFonts w:ascii="Times New Roman" w:hAnsi="Times New Roman"/>
          <w:snapToGrid w:val="0"/>
          <w:color w:val="000000"/>
          <w:kern w:val="22"/>
          <w:lang w:eastAsia="x-none"/>
        </w:rPr>
        <w:tab/>
        <w:t>Views on perceived gaps</w:t>
      </w:r>
      <w:r w:rsidR="008B158C" w:rsidRPr="004920B4">
        <w:rPr>
          <w:rFonts w:ascii="Times New Roman" w:hAnsi="Times New Roman"/>
          <w:snapToGrid w:val="0"/>
          <w:color w:val="000000"/>
          <w:kern w:val="22"/>
          <w:lang w:eastAsia="x-none"/>
        </w:rPr>
        <w:t xml:space="preserve"> in existing guidance materials.</w:t>
      </w:r>
    </w:p>
    <w:p w:rsidR="00977FC0" w:rsidRPr="004920B4" w:rsidRDefault="006163DE" w:rsidP="00165AEE">
      <w:pPr>
        <w:suppressLineNumbers/>
        <w:tabs>
          <w:tab w:val="left" w:pos="720"/>
          <w:tab w:val="left" w:pos="1440"/>
        </w:tabs>
        <w:suppressAutoHyphens/>
        <w:spacing w:before="60" w:after="0" w:line="240" w:lineRule="auto"/>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ab/>
      </w:r>
      <w:r w:rsidR="00977FC0" w:rsidRPr="004920B4">
        <w:rPr>
          <w:rFonts w:ascii="Times New Roman" w:hAnsi="Times New Roman"/>
          <w:snapToGrid w:val="0"/>
          <w:color w:val="000000"/>
          <w:kern w:val="22"/>
          <w:lang w:eastAsia="x-none"/>
        </w:rPr>
        <w:t xml:space="preserve">COP-MOP requested the Executive Secretary to compile and submit the views </w:t>
      </w:r>
      <w:r w:rsidRPr="004920B4">
        <w:rPr>
          <w:rFonts w:ascii="Times New Roman" w:hAnsi="Times New Roman"/>
          <w:snapToGrid w:val="0"/>
          <w:color w:val="000000"/>
          <w:kern w:val="22"/>
          <w:lang w:eastAsia="x-none"/>
        </w:rPr>
        <w:t xml:space="preserve">submitted by Parties for consideration by </w:t>
      </w:r>
      <w:r w:rsidR="00977FC0" w:rsidRPr="004920B4">
        <w:rPr>
          <w:rFonts w:ascii="Times New Roman" w:hAnsi="Times New Roman"/>
          <w:snapToGrid w:val="0"/>
          <w:color w:val="000000"/>
          <w:kern w:val="22"/>
          <w:lang w:eastAsia="x-none"/>
        </w:rPr>
        <w:t>the Subsidiary Body on Scientific, Technical and Technological Advice (SBSTTA)</w:t>
      </w:r>
      <w:r w:rsidR="00CF2F91" w:rsidRPr="004920B4">
        <w:rPr>
          <w:rFonts w:ascii="Times New Roman" w:hAnsi="Times New Roman"/>
          <w:snapToGrid w:val="0"/>
          <w:color w:val="000000"/>
          <w:kern w:val="22"/>
          <w:lang w:eastAsia="x-none"/>
        </w:rPr>
        <w:t>.</w:t>
      </w:r>
    </w:p>
    <w:p w:rsidR="00977FC0" w:rsidRPr="004920B4" w:rsidRDefault="006163DE" w:rsidP="00165AEE">
      <w:pPr>
        <w:suppressLineNumbers/>
        <w:tabs>
          <w:tab w:val="left" w:pos="720"/>
        </w:tabs>
        <w:suppressAutoHyphens/>
        <w:spacing w:before="60" w:after="0" w:line="240" w:lineRule="auto"/>
        <w:jc w:val="both"/>
        <w:rPr>
          <w:rFonts w:ascii="Times New Roman" w:hAnsi="Times New Roman"/>
          <w:snapToGrid w:val="0"/>
          <w:color w:val="000000"/>
          <w:kern w:val="22"/>
          <w:lang w:eastAsia="x-none"/>
        </w:rPr>
      </w:pPr>
      <w:r w:rsidRPr="004920B4">
        <w:rPr>
          <w:rFonts w:ascii="Times New Roman" w:hAnsi="Times New Roman"/>
          <w:snapToGrid w:val="0"/>
          <w:color w:val="000000"/>
          <w:kern w:val="22"/>
          <w:lang w:eastAsia="x-none"/>
        </w:rPr>
        <w:tab/>
      </w:r>
      <w:r w:rsidR="00977FC0" w:rsidRPr="004920B4">
        <w:rPr>
          <w:rFonts w:ascii="Times New Roman" w:hAnsi="Times New Roman"/>
          <w:snapToGrid w:val="0"/>
          <w:color w:val="000000"/>
          <w:kern w:val="22"/>
          <w:lang w:eastAsia="x-none"/>
        </w:rPr>
        <w:t xml:space="preserve">Furthermore, COP-MOP requested SBSTTA to review the information provided and to recommend a way forward to address the needs, priorities and gaps identified by Parties for consideration by the Conference of the Parties serving as the meeting of the Parties to the Cartagena Protocol at its ninth meeting, including the possible establishment of a new ad hoc technical expert group, with the understanding that new guidance proposals should only be presented upon approval by the Conference of </w:t>
      </w:r>
      <w:proofErr w:type="gramStart"/>
      <w:r w:rsidR="00977FC0" w:rsidRPr="004920B4">
        <w:rPr>
          <w:rFonts w:ascii="Times New Roman" w:hAnsi="Times New Roman"/>
          <w:snapToGrid w:val="0"/>
          <w:color w:val="000000"/>
          <w:kern w:val="22"/>
          <w:lang w:eastAsia="x-none"/>
        </w:rPr>
        <w:t>the</w:t>
      </w:r>
      <w:proofErr w:type="gramEnd"/>
      <w:r w:rsidR="00977FC0" w:rsidRPr="004920B4">
        <w:rPr>
          <w:rFonts w:ascii="Times New Roman" w:hAnsi="Times New Roman"/>
          <w:snapToGrid w:val="0"/>
          <w:color w:val="000000"/>
          <w:kern w:val="22"/>
          <w:lang w:eastAsia="x-none"/>
        </w:rPr>
        <w:t xml:space="preserve"> Parties serving as the meeting of the Parties to the Cartagena Protocol.</w:t>
      </w:r>
    </w:p>
    <w:p w:rsidR="00977FC0" w:rsidRPr="004920B4" w:rsidRDefault="00977FC0" w:rsidP="00165AEE">
      <w:pPr>
        <w:autoSpaceDE w:val="0"/>
        <w:autoSpaceDN w:val="0"/>
        <w:adjustRightInd w:val="0"/>
        <w:spacing w:before="60" w:after="0" w:line="240" w:lineRule="auto"/>
        <w:ind w:firstLine="720"/>
        <w:jc w:val="both"/>
        <w:rPr>
          <w:rFonts w:ascii="Times New Roman" w:eastAsia="Times New Roman" w:hAnsi="Times New Roman"/>
          <w:lang w:val="en-GB" w:eastAsia="en-US"/>
        </w:rPr>
      </w:pPr>
      <w:r w:rsidRPr="004920B4">
        <w:rPr>
          <w:rFonts w:ascii="Times New Roman" w:eastAsia="Times New Roman" w:hAnsi="Times New Roman"/>
          <w:lang w:val="en-GB" w:eastAsia="en-US"/>
        </w:rPr>
        <w:t xml:space="preserve">Accordingly, I would kindly invite you to submit to the Secretariat </w:t>
      </w:r>
      <w:r w:rsidR="006163DE" w:rsidRPr="004920B4">
        <w:rPr>
          <w:rFonts w:ascii="Times New Roman" w:eastAsia="Times New Roman" w:hAnsi="Times New Roman"/>
          <w:lang w:val="en-GB" w:eastAsia="en-US"/>
        </w:rPr>
        <w:t>the</w:t>
      </w:r>
      <w:r w:rsidRPr="004920B4">
        <w:rPr>
          <w:rFonts w:ascii="Times New Roman" w:eastAsia="Times New Roman" w:hAnsi="Times New Roman"/>
          <w:lang w:val="en-GB" w:eastAsia="en-US"/>
        </w:rPr>
        <w:t xml:space="preserve"> information</w:t>
      </w:r>
      <w:r w:rsidR="006163DE" w:rsidRPr="004920B4">
        <w:rPr>
          <w:rFonts w:ascii="Times New Roman" w:eastAsia="Times New Roman" w:hAnsi="Times New Roman"/>
          <w:lang w:val="en-GB" w:eastAsia="en-US"/>
        </w:rPr>
        <w:t xml:space="preserve"> referred to above</w:t>
      </w:r>
      <w:r w:rsidR="00886F87" w:rsidRPr="004920B4">
        <w:rPr>
          <w:rFonts w:ascii="Times New Roman" w:eastAsia="Times New Roman" w:hAnsi="Times New Roman"/>
          <w:lang w:val="en-GB" w:eastAsia="en-US"/>
        </w:rPr>
        <w:t xml:space="preserve"> </w:t>
      </w:r>
      <w:r w:rsidRPr="004920B4">
        <w:rPr>
          <w:rFonts w:ascii="Times New Roman" w:eastAsia="Times New Roman" w:hAnsi="Times New Roman"/>
          <w:lang w:val="en-GB" w:eastAsia="en-US"/>
        </w:rPr>
        <w:t xml:space="preserve">as soon as possible but no later than </w:t>
      </w:r>
      <w:r w:rsidR="00165AEE" w:rsidRPr="004920B4">
        <w:rPr>
          <w:rFonts w:ascii="Times New Roman" w:eastAsia="Times New Roman" w:hAnsi="Times New Roman"/>
          <w:b/>
          <w:bCs/>
          <w:lang w:val="en-GB" w:eastAsia="en-US"/>
        </w:rPr>
        <w:t>25 August</w:t>
      </w:r>
      <w:r w:rsidR="006163DE" w:rsidRPr="004920B4">
        <w:rPr>
          <w:rFonts w:ascii="Times New Roman" w:eastAsia="Times New Roman" w:hAnsi="Times New Roman"/>
          <w:b/>
          <w:bCs/>
          <w:lang w:val="en-GB" w:eastAsia="en-US"/>
        </w:rPr>
        <w:t xml:space="preserve"> 2017</w:t>
      </w:r>
      <w:r w:rsidRPr="004920B4">
        <w:rPr>
          <w:rFonts w:ascii="Times New Roman" w:eastAsia="Times New Roman" w:hAnsi="Times New Roman"/>
          <w:lang w:val="en-GB" w:eastAsia="en-US"/>
        </w:rPr>
        <w:t>.</w:t>
      </w:r>
      <w:r w:rsidR="00886F87" w:rsidRPr="004920B4">
        <w:rPr>
          <w:rFonts w:ascii="Times New Roman" w:eastAsia="Times New Roman" w:hAnsi="Times New Roman"/>
          <w:lang w:val="en-GB" w:eastAsia="en-US"/>
        </w:rPr>
        <w:t xml:space="preserve"> </w:t>
      </w:r>
      <w:r w:rsidR="00455273" w:rsidRPr="004920B4">
        <w:rPr>
          <w:rFonts w:ascii="Times New Roman" w:eastAsia="Times New Roman" w:hAnsi="Times New Roman"/>
          <w:lang w:val="en-GB" w:eastAsia="en-US"/>
        </w:rPr>
        <w:t>Late s</w:t>
      </w:r>
      <w:r w:rsidR="00886F87" w:rsidRPr="004920B4">
        <w:rPr>
          <w:rFonts w:ascii="Times New Roman" w:eastAsia="Times New Roman" w:hAnsi="Times New Roman"/>
          <w:lang w:val="en-GB" w:eastAsia="en-US"/>
        </w:rPr>
        <w:t>ubmissions will not be considered.</w:t>
      </w:r>
      <w:r w:rsidRPr="004920B4">
        <w:rPr>
          <w:rFonts w:ascii="Times New Roman" w:eastAsia="Times New Roman" w:hAnsi="Times New Roman"/>
          <w:lang w:val="en-GB" w:eastAsia="en-US"/>
        </w:rPr>
        <w:t xml:space="preserve"> </w:t>
      </w:r>
      <w:r w:rsidR="00886F87" w:rsidRPr="004920B4">
        <w:rPr>
          <w:rFonts w:ascii="Times New Roman" w:eastAsia="Times New Roman" w:hAnsi="Times New Roman"/>
          <w:lang w:val="en-GB" w:eastAsia="en-US"/>
        </w:rPr>
        <w:t>Furthermore, Parties are kindly requested to make their submissions using the template annexed herewith</w:t>
      </w:r>
      <w:r w:rsidR="00455273" w:rsidRPr="004920B4">
        <w:rPr>
          <w:rFonts w:ascii="Times New Roman" w:eastAsia="Times New Roman" w:hAnsi="Times New Roman"/>
          <w:lang w:val="en-GB" w:eastAsia="en-US"/>
        </w:rPr>
        <w:t>. Submissions made in any other format will not be considered.</w:t>
      </w:r>
    </w:p>
    <w:p w:rsidR="00977FC0" w:rsidRPr="004920B4" w:rsidRDefault="00977FC0" w:rsidP="00165AEE">
      <w:pPr>
        <w:autoSpaceDE w:val="0"/>
        <w:autoSpaceDN w:val="0"/>
        <w:adjustRightInd w:val="0"/>
        <w:spacing w:before="60" w:after="0" w:line="240" w:lineRule="auto"/>
        <w:ind w:firstLine="720"/>
        <w:jc w:val="both"/>
        <w:rPr>
          <w:rFonts w:ascii="Times New Roman" w:eastAsia="Times New Roman" w:hAnsi="Times New Roman"/>
          <w:lang w:val="en-GB" w:eastAsia="en-US"/>
        </w:rPr>
      </w:pPr>
      <w:r w:rsidRPr="004920B4">
        <w:rPr>
          <w:rFonts w:ascii="Times New Roman" w:eastAsia="Times New Roman" w:hAnsi="Times New Roman"/>
          <w:lang w:val="en-GB" w:eastAsia="en-US"/>
        </w:rPr>
        <w:t xml:space="preserve">Parties may send submissions online through the Biosafety Clearing-House at </w:t>
      </w:r>
      <w:hyperlink r:id="rId14" w:history="1">
        <w:r w:rsidRPr="004920B4">
          <w:rPr>
            <w:rFonts w:ascii="Times New Roman" w:eastAsia="Times New Roman" w:hAnsi="Times New Roman"/>
            <w:color w:val="0000FF"/>
            <w:u w:val="single"/>
            <w:lang w:val="en-GB" w:eastAsia="en-US"/>
          </w:rPr>
          <w:t>http://bch.cbd.int/managementcentre/edit/submission.shtml</w:t>
        </w:r>
      </w:hyperlink>
      <w:r w:rsidRPr="004920B4">
        <w:rPr>
          <w:rFonts w:ascii="Times New Roman" w:eastAsia="Times New Roman" w:hAnsi="Times New Roman"/>
          <w:lang w:val="en-GB" w:eastAsia="en-US"/>
        </w:rPr>
        <w:t xml:space="preserve"> or via e-mail to </w:t>
      </w:r>
      <w:hyperlink r:id="rId15" w:history="1">
        <w:r w:rsidRPr="004920B4">
          <w:rPr>
            <w:rFonts w:ascii="Times New Roman" w:eastAsia="Times New Roman" w:hAnsi="Times New Roman"/>
            <w:color w:val="0000FF"/>
            <w:u w:val="single"/>
            <w:lang w:val="en-GB" w:eastAsia="en-US"/>
          </w:rPr>
          <w:t>secretariat@cbd.int</w:t>
        </w:r>
      </w:hyperlink>
      <w:r w:rsidRPr="004920B4">
        <w:rPr>
          <w:rFonts w:ascii="Times New Roman" w:eastAsia="Times New Roman" w:hAnsi="Times New Roman"/>
          <w:lang w:val="en-GB" w:eastAsia="en-US"/>
        </w:rPr>
        <w:t xml:space="preserve">. </w:t>
      </w:r>
    </w:p>
    <w:p w:rsidR="00977FC0" w:rsidRPr="004920B4" w:rsidRDefault="00977FC0" w:rsidP="00165AEE">
      <w:pPr>
        <w:spacing w:before="60" w:after="0" w:line="240" w:lineRule="auto"/>
        <w:ind w:firstLine="720"/>
        <w:jc w:val="both"/>
        <w:rPr>
          <w:rFonts w:ascii="Times New Roman" w:eastAsia="Times New Roman" w:hAnsi="Times New Roman"/>
          <w:lang w:val="en-GB" w:eastAsia="en-CA"/>
        </w:rPr>
      </w:pPr>
      <w:r w:rsidRPr="004920B4">
        <w:rPr>
          <w:rFonts w:ascii="Times New Roman" w:eastAsia="Times New Roman" w:hAnsi="Times New Roman"/>
          <w:lang w:val="en-GB" w:eastAsia="en-CA"/>
        </w:rPr>
        <w:t xml:space="preserve">I appreciate your continued support towards the implementation of the Cartagena Protocol on Biosafety. </w:t>
      </w:r>
    </w:p>
    <w:p w:rsidR="00977FC0" w:rsidRPr="004920B4" w:rsidRDefault="00977FC0" w:rsidP="00165AEE">
      <w:pPr>
        <w:spacing w:before="60" w:after="0" w:line="240" w:lineRule="auto"/>
        <w:ind w:firstLine="720"/>
        <w:jc w:val="both"/>
        <w:rPr>
          <w:rFonts w:ascii="Times New Roman" w:eastAsia="Times New Roman" w:hAnsi="Times New Roman"/>
          <w:snapToGrid w:val="0"/>
          <w:lang w:val="en-GB" w:eastAsia="en-US"/>
        </w:rPr>
      </w:pPr>
      <w:r w:rsidRPr="004920B4">
        <w:rPr>
          <w:rFonts w:ascii="Times New Roman" w:eastAsia="Times New Roman" w:hAnsi="Times New Roman"/>
          <w:snapToGrid w:val="0"/>
          <w:lang w:val="en-GB" w:eastAsia="en-US"/>
        </w:rPr>
        <w:t>Please accept, Madam/Sir, the assurances of my highest consideration.</w:t>
      </w:r>
    </w:p>
    <w:p w:rsidR="00165AEE" w:rsidRPr="004920B4" w:rsidRDefault="00165AEE" w:rsidP="00165AEE">
      <w:pPr>
        <w:suppressLineNumbers/>
        <w:tabs>
          <w:tab w:val="left" w:pos="1440"/>
        </w:tabs>
        <w:suppressAutoHyphens/>
        <w:spacing w:after="0" w:line="240" w:lineRule="auto"/>
        <w:ind w:left="6210" w:right="540"/>
        <w:jc w:val="center"/>
        <w:rPr>
          <w:rFonts w:ascii="Times New Roman" w:eastAsia="Times New Roman" w:hAnsi="Times New Roman"/>
          <w:lang w:eastAsia="en-US"/>
        </w:rPr>
      </w:pPr>
    </w:p>
    <w:p w:rsidR="00165AEE" w:rsidRPr="005E5586" w:rsidRDefault="00165AEE" w:rsidP="00165AEE">
      <w:pPr>
        <w:suppressLineNumbers/>
        <w:tabs>
          <w:tab w:val="left" w:pos="1440"/>
        </w:tabs>
        <w:suppressAutoHyphens/>
        <w:spacing w:before="240" w:after="0" w:line="240" w:lineRule="auto"/>
        <w:ind w:left="6206" w:right="547"/>
        <w:jc w:val="center"/>
        <w:rPr>
          <w:rFonts w:ascii="Times New Roman" w:eastAsia="Times New Roman" w:hAnsi="Times New Roman"/>
          <w:lang w:eastAsia="en-US"/>
        </w:rPr>
      </w:pPr>
      <w:r w:rsidRPr="004920B4">
        <w:rPr>
          <w:rFonts w:ascii="Times New Roman" w:eastAsia="Times New Roman" w:hAnsi="Times New Roman"/>
          <w:lang w:eastAsia="en-US"/>
        </w:rPr>
        <w:t xml:space="preserve">Cristiana </w:t>
      </w:r>
      <w:proofErr w:type="spellStart"/>
      <w:r w:rsidRPr="004920B4">
        <w:rPr>
          <w:rFonts w:ascii="Times New Roman" w:eastAsia="Times New Roman" w:hAnsi="Times New Roman"/>
          <w:lang w:eastAsia="en-US"/>
        </w:rPr>
        <w:t>Paşca</w:t>
      </w:r>
      <w:proofErr w:type="spellEnd"/>
      <w:r w:rsidRPr="004920B4">
        <w:rPr>
          <w:rFonts w:ascii="Times New Roman" w:eastAsia="Times New Roman" w:hAnsi="Times New Roman"/>
          <w:lang w:eastAsia="en-US"/>
        </w:rPr>
        <w:t xml:space="preserve"> Palmer</w:t>
      </w:r>
      <w:r w:rsidR="004920B4" w:rsidRPr="004920B4">
        <w:rPr>
          <w:rFonts w:ascii="Times New Roman" w:eastAsia="Times New Roman" w:hAnsi="Times New Roman"/>
          <w:lang w:eastAsia="en-US"/>
        </w:rPr>
        <w:t>, PhD</w:t>
      </w:r>
    </w:p>
    <w:p w:rsidR="006163DE" w:rsidRPr="000B6EDD" w:rsidRDefault="00165AEE" w:rsidP="00165AEE">
      <w:pPr>
        <w:suppressLineNumbers/>
        <w:tabs>
          <w:tab w:val="left" w:pos="1440"/>
        </w:tabs>
        <w:suppressAutoHyphens/>
        <w:spacing w:after="0" w:line="240" w:lineRule="auto"/>
        <w:ind w:left="6210" w:right="540"/>
        <w:jc w:val="center"/>
        <w:rPr>
          <w:rFonts w:ascii="Times New Roman" w:eastAsia="Times New Roman" w:hAnsi="Times New Roman"/>
          <w:lang w:eastAsia="en-US"/>
        </w:rPr>
      </w:pPr>
      <w:r w:rsidRPr="000B6EDD">
        <w:rPr>
          <w:rFonts w:ascii="Times New Roman" w:eastAsia="Times New Roman" w:hAnsi="Times New Roman"/>
          <w:lang w:eastAsia="en-US"/>
        </w:rPr>
        <w:t xml:space="preserve"> </w:t>
      </w:r>
      <w:r w:rsidR="006163DE" w:rsidRPr="000B6EDD">
        <w:rPr>
          <w:rFonts w:ascii="Times New Roman" w:eastAsia="Times New Roman" w:hAnsi="Times New Roman"/>
          <w:lang w:eastAsia="en-US"/>
        </w:rPr>
        <w:t>Executive Secretary</w:t>
      </w:r>
    </w:p>
    <w:p w:rsidR="00CE4258" w:rsidRPr="00A94222" w:rsidRDefault="00CE4258" w:rsidP="00CE4258">
      <w:pPr>
        <w:jc w:val="center"/>
        <w:rPr>
          <w:rFonts w:ascii="Times New Roman" w:hAnsi="Times New Roman"/>
          <w:b/>
          <w:i/>
        </w:rPr>
      </w:pPr>
      <w:r>
        <w:rPr>
          <w:rFonts w:ascii="Times New Roman" w:hAnsi="Times New Roman"/>
          <w:b/>
          <w:i/>
        </w:rPr>
        <w:br w:type="page"/>
      </w:r>
      <w:r w:rsidRPr="00A94222">
        <w:rPr>
          <w:rFonts w:ascii="Times New Roman" w:hAnsi="Times New Roman"/>
          <w:b/>
          <w:i/>
        </w:rPr>
        <w:t xml:space="preserve">Annex </w:t>
      </w:r>
    </w:p>
    <w:p w:rsidR="00CE4258" w:rsidRDefault="00CE4258" w:rsidP="00CE4258">
      <w:pPr>
        <w:jc w:val="center"/>
        <w:rPr>
          <w:rFonts w:ascii="Times New Roman" w:hAnsi="Times New Roman"/>
          <w:b/>
        </w:rPr>
      </w:pPr>
      <w:r>
        <w:rPr>
          <w:rFonts w:ascii="Times New Roman" w:hAnsi="Times New Roman"/>
          <w:b/>
        </w:rPr>
        <w:t>FORM FOR THE S</w:t>
      </w:r>
      <w:r w:rsidRPr="00977FC0">
        <w:rPr>
          <w:rFonts w:ascii="Times New Roman" w:hAnsi="Times New Roman"/>
          <w:b/>
        </w:rPr>
        <w:t>UBMISSION OF INFORMATION REQUESTED IN DECISION VIII/</w:t>
      </w:r>
      <w:r>
        <w:rPr>
          <w:rFonts w:ascii="Times New Roman" w:hAnsi="Times New Roman"/>
          <w:b/>
        </w:rPr>
        <w:t>12 ON R</w:t>
      </w:r>
      <w:r w:rsidRPr="00977FC0">
        <w:rPr>
          <w:rFonts w:ascii="Times New Roman" w:hAnsi="Times New Roman"/>
          <w:b/>
        </w:rPr>
        <w:t xml:space="preserve">ISK </w:t>
      </w:r>
      <w:r>
        <w:rPr>
          <w:rFonts w:ascii="Times New Roman" w:hAnsi="Times New Roman"/>
          <w:b/>
        </w:rPr>
        <w:t>A</w:t>
      </w:r>
      <w:r w:rsidRPr="00977FC0">
        <w:rPr>
          <w:rFonts w:ascii="Times New Roman" w:hAnsi="Times New Roman"/>
          <w:b/>
        </w:rPr>
        <w:t xml:space="preserve">SSESSMENT AND </w:t>
      </w:r>
      <w:r>
        <w:rPr>
          <w:rFonts w:ascii="Times New Roman" w:hAnsi="Times New Roman"/>
          <w:b/>
        </w:rPr>
        <w:t>R</w:t>
      </w:r>
      <w:r w:rsidRPr="00977FC0">
        <w:rPr>
          <w:rFonts w:ascii="Times New Roman" w:hAnsi="Times New Roman"/>
          <w:b/>
        </w:rPr>
        <w:t xml:space="preserve">ISK </w:t>
      </w:r>
      <w:r>
        <w:rPr>
          <w:rFonts w:ascii="Times New Roman" w:hAnsi="Times New Roman"/>
          <w:b/>
        </w:rPr>
        <w:t>M</w:t>
      </w:r>
      <w:r w:rsidRPr="00977FC0">
        <w:rPr>
          <w:rFonts w:ascii="Times New Roman" w:hAnsi="Times New Roman"/>
          <w:b/>
        </w:rPr>
        <w:t>ANAGEMENT</w:t>
      </w:r>
    </w:p>
    <w:p w:rsidR="008641CB" w:rsidRDefault="008641CB" w:rsidP="008641CB">
      <w:pPr>
        <w:spacing w:after="0"/>
        <w:rPr>
          <w:rFonts w:ascii="Times New Roman" w:hAnsi="Times New Roman"/>
          <w:snapToGrid w:val="0"/>
          <w:color w:val="000000"/>
          <w:kern w:val="22"/>
          <w:lang w:eastAsia="x-none"/>
        </w:rPr>
      </w:pPr>
    </w:p>
    <w:p w:rsidR="008641CB" w:rsidRPr="00A94222" w:rsidRDefault="008641CB" w:rsidP="008641CB">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sidRPr="00A94222">
        <w:rPr>
          <w:rFonts w:ascii="Times New Roman" w:hAnsi="Times New Roman"/>
          <w:b/>
          <w:i/>
          <w:snapToGrid w:val="0"/>
          <w:color w:val="000000"/>
          <w:kern w:val="22"/>
          <w:lang w:eastAsia="x-none"/>
        </w:rPr>
        <w:t>A.</w:t>
      </w:r>
      <w:r w:rsidRPr="00A94222">
        <w:rPr>
          <w:rFonts w:ascii="Times New Roman" w:hAnsi="Times New Roman"/>
          <w:b/>
          <w:i/>
          <w:snapToGrid w:val="0"/>
          <w:color w:val="000000"/>
          <w:kern w:val="22"/>
          <w:lang w:eastAsia="x-none"/>
        </w:rPr>
        <w:tab/>
      </w:r>
      <w:r>
        <w:rPr>
          <w:rFonts w:ascii="Times New Roman" w:hAnsi="Times New Roman"/>
          <w:b/>
          <w:i/>
          <w:snapToGrid w:val="0"/>
          <w:color w:val="000000"/>
          <w:kern w:val="22"/>
          <w:lang w:eastAsia="x-none"/>
        </w:rPr>
        <w:t>Country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8641CB" w:rsidRPr="00D31B44" w:rsidTr="002C4D43">
        <w:tc>
          <w:tcPr>
            <w:tcW w:w="3528" w:type="dxa"/>
            <w:shd w:val="clear" w:color="auto" w:fill="auto"/>
            <w:vAlign w:val="center"/>
          </w:tcPr>
          <w:p w:rsidR="008641CB" w:rsidRPr="00D31B44" w:rsidRDefault="008641CB" w:rsidP="008641CB">
            <w:pPr>
              <w:suppressLineNumbers/>
              <w:tabs>
                <w:tab w:val="left" w:pos="720"/>
              </w:tabs>
              <w:suppressAutoHyphens/>
              <w:spacing w:before="120" w:after="120" w:line="240" w:lineRule="auto"/>
              <w:rPr>
                <w:rFonts w:ascii="Times New Roman" w:hAnsi="Times New Roman"/>
                <w:b/>
                <w:snapToGrid w:val="0"/>
                <w:color w:val="000000"/>
                <w:kern w:val="22"/>
                <w:lang w:eastAsia="x-none"/>
              </w:rPr>
            </w:pPr>
            <w:r>
              <w:rPr>
                <w:rFonts w:ascii="Times New Roman" w:hAnsi="Times New Roman"/>
                <w:b/>
                <w:snapToGrid w:val="0"/>
                <w:color w:val="000000"/>
                <w:kern w:val="22"/>
                <w:lang w:eastAsia="x-none"/>
              </w:rPr>
              <w:t>Country name:</w:t>
            </w:r>
          </w:p>
        </w:tc>
        <w:tc>
          <w:tcPr>
            <w:tcW w:w="6048" w:type="dxa"/>
            <w:shd w:val="clear" w:color="auto" w:fill="auto"/>
            <w:vAlign w:val="center"/>
          </w:tcPr>
          <w:p w:rsidR="008641CB" w:rsidRPr="00D31B44" w:rsidRDefault="00C1571D" w:rsidP="002C4D43">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Pr>
                <w:rFonts w:ascii="Times New Roman" w:hAnsi="Times New Roman"/>
                <w:b/>
                <w:snapToGrid w:val="0"/>
                <w:color w:val="000000"/>
                <w:kern w:val="22"/>
                <w:lang w:eastAsia="x-none"/>
              </w:rPr>
              <w:t>New Zealand</w:t>
            </w:r>
          </w:p>
        </w:tc>
      </w:tr>
    </w:tbl>
    <w:p w:rsidR="008641CB" w:rsidRDefault="008641CB" w:rsidP="008641CB">
      <w:pPr>
        <w:spacing w:after="0"/>
        <w:rPr>
          <w:rFonts w:ascii="Times New Roman" w:hAnsi="Times New Roman"/>
          <w:snapToGrid w:val="0"/>
          <w:color w:val="000000"/>
          <w:kern w:val="22"/>
          <w:lang w:eastAsia="x-none"/>
        </w:rPr>
      </w:pPr>
    </w:p>
    <w:p w:rsidR="00CE4258" w:rsidRPr="00A94222" w:rsidRDefault="008641CB"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t>B</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t xml:space="preserve">Please indicate </w:t>
      </w:r>
      <w:r w:rsidR="00886F87">
        <w:rPr>
          <w:rFonts w:ascii="Times New Roman" w:hAnsi="Times New Roman"/>
          <w:b/>
          <w:i/>
          <w:snapToGrid w:val="0"/>
          <w:color w:val="000000"/>
          <w:kern w:val="22"/>
          <w:lang w:eastAsia="x-none"/>
        </w:rPr>
        <w:t>your country’s</w:t>
      </w:r>
      <w:r w:rsidR="00886F87" w:rsidRPr="00A94222">
        <w:rPr>
          <w:rFonts w:ascii="Times New Roman" w:hAnsi="Times New Roman"/>
          <w:b/>
          <w:i/>
          <w:snapToGrid w:val="0"/>
          <w:color w:val="000000"/>
          <w:kern w:val="22"/>
          <w:lang w:eastAsia="x-none"/>
        </w:rPr>
        <w:t xml:space="preserve"> </w:t>
      </w:r>
      <w:r w:rsidR="00CE4258" w:rsidRPr="00A94222">
        <w:rPr>
          <w:rFonts w:ascii="Times New Roman" w:hAnsi="Times New Roman"/>
          <w:b/>
          <w:i/>
          <w:snapToGrid w:val="0"/>
          <w:color w:val="000000"/>
          <w:kern w:val="22"/>
          <w:lang w:eastAsia="x-none"/>
        </w:rPr>
        <w:t>needs and priorities for further guidance on specific topics of risk assessment of living modified organisms</w:t>
      </w:r>
      <w:r w:rsidR="00CE4258">
        <w:rPr>
          <w:rFonts w:ascii="Times New Roman" w:hAnsi="Times New Roman"/>
          <w:b/>
          <w:i/>
          <w:snapToGrid w:val="0"/>
          <w:color w:val="000000"/>
          <w:kern w:val="22"/>
          <w:lang w:eastAsia="x-none"/>
        </w:rPr>
        <w:t xml:space="preserve"> (LMOs)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6048"/>
      </w:tblGrid>
      <w:tr w:rsidR="00CE4258" w:rsidRPr="00D31B44" w:rsidTr="00D31B44">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2520"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Needs and priorities for further guidance on risk assessment of LMOs</w:t>
            </w:r>
          </w:p>
        </w:tc>
        <w:tc>
          <w:tcPr>
            <w:tcW w:w="604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Notes</w:t>
            </w:r>
          </w:p>
        </w:tc>
      </w:tr>
      <w:tr w:rsidR="00CE4258" w:rsidRPr="00D31B44" w:rsidTr="00D31B44">
        <w:tc>
          <w:tcPr>
            <w:tcW w:w="1008"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sidRPr="00D31B44">
              <w:rPr>
                <w:rFonts w:ascii="Times New Roman" w:hAnsi="Times New Roman"/>
                <w:snapToGrid w:val="0"/>
                <w:color w:val="000000"/>
                <w:kern w:val="22"/>
                <w:lang w:eastAsia="x-none"/>
              </w:rPr>
              <w:t>1</w:t>
            </w:r>
          </w:p>
        </w:tc>
        <w:tc>
          <w:tcPr>
            <w:tcW w:w="2520" w:type="dxa"/>
            <w:shd w:val="clear" w:color="auto" w:fill="auto"/>
          </w:tcPr>
          <w:p w:rsidR="00CE4258" w:rsidRPr="00D31B44" w:rsidRDefault="00A918FA"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None</w:t>
            </w:r>
          </w:p>
        </w:tc>
        <w:tc>
          <w:tcPr>
            <w:tcW w:w="6048" w:type="dxa"/>
            <w:shd w:val="clear" w:color="auto" w:fill="auto"/>
          </w:tcPr>
          <w:p w:rsidR="00DF0736" w:rsidRDefault="000A1CE8" w:rsidP="00DF0736">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 xml:space="preserve">New Zealand’s definition of a GMO </w:t>
            </w:r>
            <w:r w:rsidR="00DF0736">
              <w:rPr>
                <w:rFonts w:ascii="Times New Roman" w:hAnsi="Times New Roman"/>
                <w:snapToGrid w:val="0"/>
                <w:color w:val="000000"/>
                <w:kern w:val="22"/>
                <w:lang w:eastAsia="x-none"/>
              </w:rPr>
              <w:t xml:space="preserve">in its </w:t>
            </w:r>
            <w:r w:rsidR="00DF0736">
              <w:rPr>
                <w:rFonts w:ascii="Times New Roman" w:hAnsi="Times New Roman"/>
                <w:i/>
                <w:snapToGrid w:val="0"/>
                <w:color w:val="000000"/>
                <w:kern w:val="22"/>
                <w:lang w:eastAsia="x-none"/>
              </w:rPr>
              <w:t>Hazardous Subst</w:t>
            </w:r>
            <w:r w:rsidR="001A0D03">
              <w:rPr>
                <w:rFonts w:ascii="Times New Roman" w:hAnsi="Times New Roman"/>
                <w:i/>
                <w:snapToGrid w:val="0"/>
                <w:color w:val="000000"/>
                <w:kern w:val="22"/>
                <w:lang w:eastAsia="x-none"/>
              </w:rPr>
              <w:t xml:space="preserve">ances and New Organisms Act </w:t>
            </w:r>
            <w:r w:rsidR="00DF0736">
              <w:rPr>
                <w:rFonts w:ascii="Times New Roman" w:hAnsi="Times New Roman"/>
                <w:i/>
                <w:snapToGrid w:val="0"/>
                <w:color w:val="000000"/>
                <w:kern w:val="22"/>
                <w:lang w:eastAsia="x-none"/>
              </w:rPr>
              <w:t xml:space="preserve">1996 </w:t>
            </w:r>
            <w:r w:rsidR="00DF0736">
              <w:rPr>
                <w:rFonts w:ascii="Times New Roman" w:hAnsi="Times New Roman"/>
                <w:snapToGrid w:val="0"/>
                <w:color w:val="000000"/>
                <w:kern w:val="22"/>
                <w:lang w:eastAsia="x-none"/>
              </w:rPr>
              <w:t>(the HSNO Act) is consistent</w:t>
            </w:r>
            <w:r w:rsidR="00A918FA">
              <w:rPr>
                <w:rFonts w:ascii="Times New Roman" w:hAnsi="Times New Roman"/>
                <w:snapToGrid w:val="0"/>
                <w:color w:val="000000"/>
                <w:kern w:val="22"/>
                <w:lang w:eastAsia="x-none"/>
              </w:rPr>
              <w:t xml:space="preserve"> with the</w:t>
            </w:r>
            <w:r>
              <w:rPr>
                <w:rFonts w:ascii="Times New Roman" w:hAnsi="Times New Roman"/>
                <w:snapToGrid w:val="0"/>
                <w:color w:val="000000"/>
                <w:kern w:val="22"/>
                <w:lang w:eastAsia="x-none"/>
              </w:rPr>
              <w:t xml:space="preserve"> Cartagena Protocol’s </w:t>
            </w:r>
            <w:r w:rsidR="00A918FA">
              <w:rPr>
                <w:rFonts w:ascii="Times New Roman" w:hAnsi="Times New Roman"/>
                <w:snapToGrid w:val="0"/>
                <w:color w:val="000000"/>
                <w:kern w:val="22"/>
                <w:lang w:eastAsia="x-none"/>
              </w:rPr>
              <w:t xml:space="preserve">(CP) </w:t>
            </w:r>
            <w:r>
              <w:rPr>
                <w:rFonts w:ascii="Times New Roman" w:hAnsi="Times New Roman"/>
                <w:snapToGrid w:val="0"/>
                <w:color w:val="000000"/>
                <w:kern w:val="22"/>
                <w:lang w:eastAsia="x-none"/>
              </w:rPr>
              <w:t>LMO definition</w:t>
            </w:r>
            <w:r w:rsidR="00BA0E54">
              <w:rPr>
                <w:rStyle w:val="FootnoteReference"/>
                <w:rFonts w:ascii="Times New Roman" w:hAnsi="Times New Roman"/>
                <w:snapToGrid w:val="0"/>
                <w:color w:val="000000"/>
                <w:kern w:val="22"/>
                <w:lang w:eastAsia="x-none"/>
              </w:rPr>
              <w:footnoteReference w:id="1"/>
            </w:r>
            <w:r w:rsidR="00A918FA">
              <w:rPr>
                <w:rFonts w:ascii="Times New Roman" w:hAnsi="Times New Roman"/>
                <w:snapToGrid w:val="0"/>
                <w:color w:val="000000"/>
                <w:kern w:val="22"/>
                <w:lang w:eastAsia="x-none"/>
              </w:rPr>
              <w:t>.</w:t>
            </w:r>
            <w:r w:rsidR="00DF0736">
              <w:rPr>
                <w:rFonts w:ascii="Times New Roman" w:hAnsi="Times New Roman"/>
                <w:snapToGrid w:val="0"/>
                <w:color w:val="000000"/>
                <w:kern w:val="22"/>
                <w:lang w:eastAsia="x-none"/>
              </w:rPr>
              <w:t xml:space="preserve"> I</w:t>
            </w:r>
            <w:r w:rsidR="00A918FA">
              <w:rPr>
                <w:rFonts w:ascii="Times New Roman" w:hAnsi="Times New Roman"/>
                <w:snapToGrid w:val="0"/>
                <w:color w:val="000000"/>
                <w:kern w:val="22"/>
                <w:lang w:eastAsia="x-none"/>
              </w:rPr>
              <w:t>t is New Zealand’s view that all applications of Modern Biotechnology – as it is defined in the CP, and including synthetic biology – are covered under the</w:t>
            </w:r>
            <w:r w:rsidR="00DF0736">
              <w:rPr>
                <w:rFonts w:ascii="Times New Roman" w:hAnsi="Times New Roman"/>
                <w:snapToGrid w:val="0"/>
                <w:color w:val="000000"/>
                <w:kern w:val="22"/>
                <w:lang w:eastAsia="x-none"/>
              </w:rPr>
              <w:t xml:space="preserve"> HSNO Act GMO definition and the</w:t>
            </w:r>
            <w:r w:rsidR="00A918FA">
              <w:rPr>
                <w:rFonts w:ascii="Times New Roman" w:hAnsi="Times New Roman"/>
                <w:snapToGrid w:val="0"/>
                <w:color w:val="000000"/>
                <w:kern w:val="22"/>
                <w:lang w:eastAsia="x-none"/>
              </w:rPr>
              <w:t xml:space="preserve"> CP LMO definition.</w:t>
            </w:r>
          </w:p>
          <w:p w:rsidR="001A0D03" w:rsidRDefault="00DF0736" w:rsidP="001A0D03">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 xml:space="preserve">New Zealand </w:t>
            </w:r>
            <w:r w:rsidR="001A0D03">
              <w:rPr>
                <w:rFonts w:ascii="Times New Roman" w:hAnsi="Times New Roman"/>
                <w:snapToGrid w:val="0"/>
                <w:color w:val="000000"/>
                <w:kern w:val="22"/>
                <w:lang w:eastAsia="x-none"/>
              </w:rPr>
              <w:t xml:space="preserve">specifies its </w:t>
            </w:r>
            <w:r w:rsidR="0037529A">
              <w:rPr>
                <w:rFonts w:ascii="Times New Roman" w:hAnsi="Times New Roman"/>
                <w:snapToGrid w:val="0"/>
                <w:color w:val="000000"/>
                <w:kern w:val="22"/>
                <w:lang w:eastAsia="x-none"/>
              </w:rPr>
              <w:t xml:space="preserve">own </w:t>
            </w:r>
            <w:r w:rsidR="001A0D03">
              <w:rPr>
                <w:rFonts w:ascii="Times New Roman" w:hAnsi="Times New Roman"/>
                <w:snapToGrid w:val="0"/>
                <w:color w:val="000000"/>
                <w:kern w:val="22"/>
                <w:lang w:eastAsia="x-none"/>
              </w:rPr>
              <w:t xml:space="preserve">risk/benefit/uncertainty </w:t>
            </w:r>
            <w:r w:rsidR="00786E74">
              <w:rPr>
                <w:rFonts w:ascii="Times New Roman" w:hAnsi="Times New Roman"/>
                <w:snapToGrid w:val="0"/>
                <w:color w:val="000000"/>
                <w:kern w:val="22"/>
                <w:lang w:eastAsia="x-none"/>
              </w:rPr>
              <w:t>assessment</w:t>
            </w:r>
            <w:r w:rsidR="001A0D03">
              <w:rPr>
                <w:rFonts w:ascii="Times New Roman" w:hAnsi="Times New Roman"/>
                <w:snapToGrid w:val="0"/>
                <w:color w:val="000000"/>
                <w:kern w:val="22"/>
                <w:lang w:eastAsia="x-none"/>
              </w:rPr>
              <w:t xml:space="preserve"> procedures</w:t>
            </w:r>
            <w:r w:rsidR="00FD1CC3">
              <w:rPr>
                <w:rFonts w:ascii="Times New Roman" w:hAnsi="Times New Roman"/>
                <w:snapToGrid w:val="0"/>
                <w:color w:val="000000"/>
                <w:kern w:val="22"/>
                <w:lang w:eastAsia="x-none"/>
              </w:rPr>
              <w:t>,</w:t>
            </w:r>
            <w:r w:rsidR="001A0D03">
              <w:rPr>
                <w:rFonts w:ascii="Times New Roman" w:hAnsi="Times New Roman"/>
                <w:snapToGrid w:val="0"/>
                <w:color w:val="000000"/>
                <w:kern w:val="22"/>
                <w:lang w:eastAsia="x-none"/>
              </w:rPr>
              <w:t xml:space="preserve"> </w:t>
            </w:r>
            <w:r w:rsidR="00E07ACD">
              <w:rPr>
                <w:rFonts w:ascii="Times New Roman" w:hAnsi="Times New Roman"/>
                <w:snapToGrid w:val="0"/>
                <w:color w:val="000000"/>
                <w:kern w:val="22"/>
                <w:lang w:eastAsia="x-none"/>
              </w:rPr>
              <w:t>conducted by the Environmental Protection Authority</w:t>
            </w:r>
            <w:r w:rsidR="00FD1CC3">
              <w:rPr>
                <w:rFonts w:ascii="Times New Roman" w:hAnsi="Times New Roman"/>
                <w:snapToGrid w:val="0"/>
                <w:color w:val="000000"/>
                <w:kern w:val="22"/>
                <w:lang w:eastAsia="x-none"/>
              </w:rPr>
              <w:t xml:space="preserve"> (the Authority),</w:t>
            </w:r>
            <w:r w:rsidR="00E07ACD">
              <w:rPr>
                <w:rFonts w:ascii="Times New Roman" w:hAnsi="Times New Roman"/>
                <w:snapToGrid w:val="0"/>
                <w:color w:val="000000"/>
                <w:kern w:val="22"/>
                <w:lang w:eastAsia="x-none"/>
              </w:rPr>
              <w:t xml:space="preserve"> </w:t>
            </w:r>
            <w:r w:rsidR="001A0D03">
              <w:rPr>
                <w:rFonts w:ascii="Times New Roman" w:hAnsi="Times New Roman"/>
                <w:snapToGrid w:val="0"/>
                <w:color w:val="000000"/>
                <w:kern w:val="22"/>
                <w:lang w:eastAsia="x-none"/>
              </w:rPr>
              <w:t xml:space="preserve">in Regulation under the HSNO Act, using the </w:t>
            </w:r>
            <w:r w:rsidR="001A0D03">
              <w:rPr>
                <w:rFonts w:ascii="Times New Roman" w:hAnsi="Times New Roman"/>
                <w:i/>
                <w:snapToGrid w:val="0"/>
                <w:color w:val="000000"/>
                <w:kern w:val="22"/>
                <w:lang w:eastAsia="x-none"/>
              </w:rPr>
              <w:t>Hazardous Substances and New Organisms (Methodology) Order 1998</w:t>
            </w:r>
            <w:r w:rsidR="001A0D03">
              <w:rPr>
                <w:rFonts w:ascii="Times New Roman" w:hAnsi="Times New Roman"/>
                <w:snapToGrid w:val="0"/>
                <w:color w:val="000000"/>
                <w:kern w:val="22"/>
                <w:lang w:eastAsia="x-none"/>
              </w:rPr>
              <w:t xml:space="preserve"> (the Methodology).</w:t>
            </w:r>
            <w:r w:rsidR="0037529A">
              <w:rPr>
                <w:rFonts w:ascii="Times New Roman" w:hAnsi="Times New Roman"/>
                <w:snapToGrid w:val="0"/>
                <w:color w:val="000000"/>
                <w:kern w:val="22"/>
                <w:lang w:eastAsia="x-none"/>
              </w:rPr>
              <w:t xml:space="preserve"> </w:t>
            </w:r>
            <w:r w:rsidR="00FD1CC3">
              <w:rPr>
                <w:rFonts w:ascii="Times New Roman" w:hAnsi="Times New Roman"/>
                <w:snapToGrid w:val="0"/>
                <w:color w:val="000000"/>
                <w:kern w:val="22"/>
                <w:lang w:eastAsia="x-none"/>
              </w:rPr>
              <w:t>Briefly, the Methodology requires that the Authority assesses risks, costs, benefits and any other impacts which relate to a number of s</w:t>
            </w:r>
            <w:r w:rsidR="004218C8">
              <w:rPr>
                <w:rFonts w:ascii="Times New Roman" w:hAnsi="Times New Roman"/>
                <w:snapToGrid w:val="0"/>
                <w:color w:val="000000"/>
                <w:kern w:val="22"/>
                <w:lang w:eastAsia="x-none"/>
              </w:rPr>
              <w:t xml:space="preserve">pecific environmental criteria, taking into account their magnitude and probability of occurrence. </w:t>
            </w:r>
            <w:r w:rsidR="00E07ACD">
              <w:rPr>
                <w:rFonts w:ascii="Times New Roman" w:hAnsi="Times New Roman"/>
                <w:snapToGrid w:val="0"/>
                <w:color w:val="000000"/>
                <w:kern w:val="22"/>
                <w:lang w:eastAsia="x-none"/>
              </w:rPr>
              <w:t xml:space="preserve">The Methodology also allows for the engagement </w:t>
            </w:r>
            <w:r w:rsidR="004218C8">
              <w:rPr>
                <w:rFonts w:ascii="Times New Roman" w:hAnsi="Times New Roman"/>
                <w:snapToGrid w:val="0"/>
                <w:color w:val="000000"/>
                <w:kern w:val="22"/>
                <w:lang w:eastAsia="x-none"/>
              </w:rPr>
              <w:t xml:space="preserve">of </w:t>
            </w:r>
            <w:r w:rsidR="00E07ACD">
              <w:rPr>
                <w:rFonts w:ascii="Times New Roman" w:hAnsi="Times New Roman"/>
                <w:snapToGrid w:val="0"/>
                <w:color w:val="000000"/>
                <w:kern w:val="22"/>
                <w:lang w:eastAsia="x-none"/>
              </w:rPr>
              <w:t xml:space="preserve">expert bodies to provide additional pertinent information, or to review and verify submitted information, so that the Authority may be expertly informed in its assessment and decision-making processes. </w:t>
            </w:r>
            <w:r w:rsidR="0037529A">
              <w:rPr>
                <w:rFonts w:ascii="Times New Roman" w:hAnsi="Times New Roman"/>
                <w:snapToGrid w:val="0"/>
                <w:color w:val="000000"/>
                <w:kern w:val="22"/>
                <w:lang w:eastAsia="x-none"/>
              </w:rPr>
              <w:t xml:space="preserve">The Methodology further specifies where and when </w:t>
            </w:r>
            <w:r w:rsidR="00E07ACD">
              <w:rPr>
                <w:rFonts w:ascii="Times New Roman" w:hAnsi="Times New Roman"/>
                <w:snapToGrid w:val="0"/>
                <w:color w:val="000000"/>
                <w:kern w:val="22"/>
                <w:lang w:eastAsia="x-none"/>
              </w:rPr>
              <w:t>public consultation is required</w:t>
            </w:r>
            <w:r w:rsidR="004218C8">
              <w:rPr>
                <w:rFonts w:ascii="Times New Roman" w:hAnsi="Times New Roman"/>
                <w:snapToGrid w:val="0"/>
                <w:color w:val="000000"/>
                <w:kern w:val="22"/>
                <w:lang w:eastAsia="x-none"/>
              </w:rPr>
              <w:t>, and how it must be taken into account. Finally, the Methodology has very specific procedures in place for taking uncertainty into account in any assessment of a GMO.</w:t>
            </w:r>
          </w:p>
          <w:p w:rsidR="00CE4258" w:rsidRPr="00D31B44" w:rsidRDefault="004218C8" w:rsidP="004218C8">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Regarding international needs and priorities for further guidance, New Zealand</w:t>
            </w:r>
            <w:r w:rsidR="001A0D03">
              <w:rPr>
                <w:rFonts w:ascii="Times New Roman" w:hAnsi="Times New Roman"/>
                <w:snapToGrid w:val="0"/>
                <w:color w:val="000000"/>
                <w:kern w:val="22"/>
                <w:lang w:eastAsia="x-none"/>
              </w:rPr>
              <w:t xml:space="preserve"> </w:t>
            </w:r>
            <w:r w:rsidR="00DF0736">
              <w:rPr>
                <w:rFonts w:ascii="Times New Roman" w:hAnsi="Times New Roman"/>
                <w:snapToGrid w:val="0"/>
                <w:color w:val="000000"/>
                <w:kern w:val="22"/>
                <w:lang w:eastAsia="x-none"/>
              </w:rPr>
              <w:t xml:space="preserve">notes that there are many published risk assessment guidelines (refer to our response to item </w:t>
            </w:r>
            <w:r w:rsidR="00DF0736" w:rsidRPr="00DF0736">
              <w:rPr>
                <w:rFonts w:ascii="Times New Roman" w:hAnsi="Times New Roman"/>
                <w:b/>
                <w:i/>
                <w:snapToGrid w:val="0"/>
                <w:color w:val="000000"/>
                <w:kern w:val="22"/>
                <w:lang w:eastAsia="x-none"/>
              </w:rPr>
              <w:t>D.</w:t>
            </w:r>
            <w:r w:rsidR="00DF0736">
              <w:rPr>
                <w:rFonts w:ascii="Times New Roman" w:hAnsi="Times New Roman"/>
                <w:i/>
                <w:snapToGrid w:val="0"/>
                <w:color w:val="000000"/>
                <w:kern w:val="22"/>
                <w:lang w:eastAsia="x-none"/>
              </w:rPr>
              <w:t xml:space="preserve"> </w:t>
            </w:r>
            <w:r w:rsidR="00DF0736">
              <w:rPr>
                <w:rFonts w:ascii="Times New Roman" w:hAnsi="Times New Roman"/>
                <w:snapToGrid w:val="0"/>
                <w:color w:val="000000"/>
                <w:kern w:val="22"/>
                <w:lang w:eastAsia="x-none"/>
              </w:rPr>
              <w:t xml:space="preserve">for further detail) available for use by any Party, that demonstrate how to </w:t>
            </w:r>
            <w:r>
              <w:rPr>
                <w:rFonts w:ascii="Times New Roman" w:hAnsi="Times New Roman"/>
                <w:snapToGrid w:val="0"/>
                <w:color w:val="000000"/>
                <w:kern w:val="22"/>
                <w:lang w:eastAsia="x-none"/>
              </w:rPr>
              <w:t>evaluate</w:t>
            </w:r>
            <w:r w:rsidR="00DF0736">
              <w:rPr>
                <w:rFonts w:ascii="Times New Roman" w:hAnsi="Times New Roman"/>
                <w:snapToGrid w:val="0"/>
                <w:color w:val="000000"/>
                <w:kern w:val="22"/>
                <w:lang w:eastAsia="x-none"/>
              </w:rPr>
              <w:t xml:space="preserve"> risks, benefits and uncertainty in regulatory decision-making processes. </w:t>
            </w:r>
            <w:r>
              <w:rPr>
                <w:rFonts w:ascii="Times New Roman" w:hAnsi="Times New Roman"/>
                <w:snapToGrid w:val="0"/>
                <w:color w:val="000000"/>
                <w:kern w:val="22"/>
                <w:lang w:eastAsia="x-none"/>
              </w:rPr>
              <w:t>New Zealand considers that these publicly available resources are</w:t>
            </w:r>
            <w:r w:rsidR="001533EF">
              <w:rPr>
                <w:rFonts w:ascii="Times New Roman" w:hAnsi="Times New Roman"/>
                <w:snapToGrid w:val="0"/>
                <w:color w:val="000000"/>
                <w:kern w:val="22"/>
                <w:lang w:eastAsia="x-none"/>
              </w:rPr>
              <w:t xml:space="preserve"> more than adequate for interested Parties, and that there are many governmental and non-governmental bodies that are prepared to offer assistance to Parties that request it.</w:t>
            </w:r>
            <w:r>
              <w:rPr>
                <w:rFonts w:ascii="Times New Roman" w:hAnsi="Times New Roman"/>
                <w:snapToGrid w:val="0"/>
                <w:color w:val="000000"/>
                <w:kern w:val="22"/>
                <w:lang w:eastAsia="x-none"/>
              </w:rPr>
              <w:t xml:space="preserve"> </w:t>
            </w:r>
          </w:p>
        </w:tc>
      </w:tr>
    </w:tbl>
    <w:p w:rsidR="00CE4258" w:rsidRDefault="00CE4258" w:rsidP="00CE4258">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p w:rsidR="00CE4258" w:rsidRPr="00A94222" w:rsidRDefault="008641CB"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t>C</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t>Please propose possible criteria that may facilitate the selection of topics for the development of further guidance</w:t>
      </w:r>
      <w:r w:rsidR="00CE4258">
        <w:rPr>
          <w:rFonts w:ascii="Times New Roman" w:hAnsi="Times New Roman"/>
          <w:b/>
          <w:i/>
          <w:snapToGrid w:val="0"/>
          <w:color w:val="000000"/>
          <w:kern w:val="22"/>
          <w:lang w:eastAsia="x-none"/>
        </w:rPr>
        <w:t xml:space="preserve"> </w:t>
      </w:r>
      <w:r w:rsidR="00CE4258" w:rsidRPr="00A94222">
        <w:rPr>
          <w:rFonts w:ascii="Times New Roman" w:hAnsi="Times New Roman"/>
          <w:b/>
          <w:i/>
          <w:snapToGrid w:val="0"/>
          <w:color w:val="000000"/>
          <w:kern w:val="22"/>
          <w:lang w:eastAsia="x-none"/>
        </w:rPr>
        <w:t>on specific topics of risk assessment</w:t>
      </w:r>
      <w:r w:rsidR="00CE4258">
        <w:rPr>
          <w:rFonts w:ascii="Times New Roman" w:hAnsi="Times New Roman"/>
          <w:b/>
          <w:i/>
          <w:snapToGrid w:val="0"/>
          <w:color w:val="000000"/>
          <w:kern w:val="22"/>
          <w:lang w:eastAsia="x-none"/>
        </w:rPr>
        <w:t xml:space="preserve"> of LMOs</w:t>
      </w:r>
      <w:r w:rsidR="00CE4258" w:rsidRPr="00A94222">
        <w:rPr>
          <w:rFonts w:ascii="Times New Roman" w:hAnsi="Times New Roman"/>
          <w:b/>
          <w:i/>
          <w:snapToGrid w:val="0"/>
          <w:color w:val="000000"/>
          <w:kern w:val="22"/>
          <w:lang w:eastAsia="x-none"/>
        </w:rPr>
        <w:t xml:space="preserve">, including a technical justification for each of the criterion </w:t>
      </w:r>
      <w:r w:rsidR="00CE4258">
        <w:rPr>
          <w:rFonts w:ascii="Times New Roman" w:hAnsi="Times New Roman"/>
          <w:b/>
          <w:i/>
          <w:snapToGrid w:val="0"/>
          <w:color w:val="000000"/>
          <w:kern w:val="22"/>
          <w:lang w:eastAsia="x-none"/>
        </w:rPr>
        <w:t>proposed</w:t>
      </w:r>
      <w:r w:rsidR="00CE4258" w:rsidRPr="00A94222">
        <w:rPr>
          <w:rFonts w:ascii="Times New Roman" w:hAnsi="Times New Roman"/>
          <w:b/>
          <w:i/>
          <w:snapToGrid w:val="0"/>
          <w:color w:val="000000"/>
          <w:kern w:val="22"/>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6048"/>
      </w:tblGrid>
      <w:tr w:rsidR="00CE4258" w:rsidRPr="00D31B44" w:rsidTr="00D31B44">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2520"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Criteria for the selection of topics</w:t>
            </w:r>
          </w:p>
        </w:tc>
        <w:tc>
          <w:tcPr>
            <w:tcW w:w="604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Notes and technical justification</w:t>
            </w:r>
          </w:p>
        </w:tc>
      </w:tr>
      <w:tr w:rsidR="00CE4258" w:rsidRPr="00D31B44" w:rsidTr="00D31B44">
        <w:tc>
          <w:tcPr>
            <w:tcW w:w="1008"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sidRPr="00D31B44">
              <w:rPr>
                <w:rFonts w:ascii="Times New Roman" w:hAnsi="Times New Roman"/>
                <w:snapToGrid w:val="0"/>
                <w:color w:val="000000"/>
                <w:kern w:val="22"/>
                <w:lang w:eastAsia="x-none"/>
              </w:rPr>
              <w:t>1</w:t>
            </w:r>
          </w:p>
        </w:tc>
        <w:tc>
          <w:tcPr>
            <w:tcW w:w="2520"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tc>
        <w:tc>
          <w:tcPr>
            <w:tcW w:w="6048" w:type="dxa"/>
            <w:shd w:val="clear" w:color="auto" w:fill="auto"/>
          </w:tcPr>
          <w:p w:rsidR="00CE4258" w:rsidRDefault="00DD1DFC"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New Zealand’s view is that</w:t>
            </w:r>
            <w:r w:rsidR="00975BA8">
              <w:rPr>
                <w:rFonts w:ascii="Times New Roman" w:hAnsi="Times New Roman"/>
                <w:snapToGrid w:val="0"/>
                <w:color w:val="000000"/>
                <w:kern w:val="22"/>
                <w:lang w:eastAsia="x-none"/>
              </w:rPr>
              <w:t xml:space="preserve"> all current </w:t>
            </w:r>
            <w:r>
              <w:rPr>
                <w:rFonts w:ascii="Times New Roman" w:hAnsi="Times New Roman"/>
                <w:snapToGrid w:val="0"/>
                <w:color w:val="000000"/>
                <w:kern w:val="22"/>
                <w:lang w:eastAsia="x-none"/>
              </w:rPr>
              <w:t xml:space="preserve"> biotechnological approaches and techniques</w:t>
            </w:r>
            <w:r w:rsidR="00975BA8">
              <w:rPr>
                <w:rFonts w:ascii="Times New Roman" w:hAnsi="Times New Roman"/>
                <w:snapToGrid w:val="0"/>
                <w:color w:val="000000"/>
                <w:kern w:val="22"/>
                <w:lang w:eastAsia="x-none"/>
              </w:rPr>
              <w:t xml:space="preserve"> – including</w:t>
            </w:r>
            <w:r>
              <w:rPr>
                <w:rFonts w:ascii="Times New Roman" w:hAnsi="Times New Roman"/>
                <w:snapToGrid w:val="0"/>
                <w:color w:val="000000"/>
                <w:kern w:val="22"/>
                <w:lang w:eastAsia="x-none"/>
              </w:rPr>
              <w:t xml:space="preserve"> synthetic biology</w:t>
            </w:r>
            <w:r w:rsidR="00975BA8">
              <w:rPr>
                <w:rFonts w:ascii="Times New Roman" w:hAnsi="Times New Roman"/>
                <w:snapToGrid w:val="0"/>
                <w:color w:val="000000"/>
                <w:kern w:val="22"/>
                <w:lang w:eastAsia="x-none"/>
              </w:rPr>
              <w:t xml:space="preserve"> and gene drive – are readily covered under the CP LMO definition, and thus</w:t>
            </w:r>
            <w:r w:rsidR="00F208DE">
              <w:rPr>
                <w:rFonts w:ascii="Times New Roman" w:hAnsi="Times New Roman"/>
                <w:snapToGrid w:val="0"/>
                <w:color w:val="000000"/>
                <w:kern w:val="22"/>
                <w:lang w:eastAsia="x-none"/>
              </w:rPr>
              <w:t xml:space="preserve"> in New Zealand</w:t>
            </w:r>
            <w:r w:rsidR="00975BA8">
              <w:rPr>
                <w:rFonts w:ascii="Times New Roman" w:hAnsi="Times New Roman"/>
                <w:snapToGrid w:val="0"/>
                <w:color w:val="000000"/>
                <w:kern w:val="22"/>
                <w:lang w:eastAsia="x-none"/>
              </w:rPr>
              <w:t xml:space="preserve"> by the HSNO Act and </w:t>
            </w:r>
            <w:r w:rsidR="00F208DE">
              <w:rPr>
                <w:rFonts w:ascii="Times New Roman" w:hAnsi="Times New Roman"/>
                <w:snapToGrid w:val="0"/>
                <w:color w:val="000000"/>
                <w:kern w:val="22"/>
                <w:lang w:eastAsia="x-none"/>
              </w:rPr>
              <w:t>its</w:t>
            </w:r>
            <w:r w:rsidR="00975BA8">
              <w:rPr>
                <w:rFonts w:ascii="Times New Roman" w:hAnsi="Times New Roman"/>
                <w:snapToGrid w:val="0"/>
                <w:color w:val="000000"/>
                <w:kern w:val="22"/>
                <w:lang w:eastAsia="x-none"/>
              </w:rPr>
              <w:t xml:space="preserve"> Methodology, as well as other available risk assessment guidelines.</w:t>
            </w:r>
            <w:r w:rsidR="00411D7B">
              <w:rPr>
                <w:rFonts w:ascii="Times New Roman" w:hAnsi="Times New Roman"/>
                <w:snapToGrid w:val="0"/>
                <w:color w:val="000000"/>
                <w:kern w:val="22"/>
                <w:lang w:eastAsia="x-none"/>
              </w:rPr>
              <w:t xml:space="preserve"> New Zealand therefore considers that </w:t>
            </w:r>
            <w:r w:rsidR="006E0BBC">
              <w:rPr>
                <w:rFonts w:ascii="Times New Roman" w:hAnsi="Times New Roman"/>
                <w:snapToGrid w:val="0"/>
                <w:color w:val="000000"/>
                <w:kern w:val="22"/>
                <w:lang w:eastAsia="x-none"/>
              </w:rPr>
              <w:t xml:space="preserve">there are no valid </w:t>
            </w:r>
            <w:r w:rsidR="00411D7B">
              <w:rPr>
                <w:rFonts w:ascii="Times New Roman" w:hAnsi="Times New Roman"/>
                <w:snapToGrid w:val="0"/>
                <w:color w:val="000000"/>
                <w:kern w:val="22"/>
                <w:lang w:eastAsia="x-none"/>
              </w:rPr>
              <w:t>criteri</w:t>
            </w:r>
            <w:r w:rsidR="006E0BBC">
              <w:rPr>
                <w:rFonts w:ascii="Times New Roman" w:hAnsi="Times New Roman"/>
                <w:snapToGrid w:val="0"/>
                <w:color w:val="000000"/>
                <w:kern w:val="22"/>
                <w:lang w:eastAsia="x-none"/>
              </w:rPr>
              <w:t>a</w:t>
            </w:r>
            <w:r w:rsidR="00411D7B">
              <w:rPr>
                <w:rFonts w:ascii="Times New Roman" w:hAnsi="Times New Roman"/>
                <w:snapToGrid w:val="0"/>
                <w:color w:val="000000"/>
                <w:kern w:val="22"/>
                <w:lang w:eastAsia="x-none"/>
              </w:rPr>
              <w:t xml:space="preserve"> for the selection of topics for risk assessment of LMO</w:t>
            </w:r>
            <w:r w:rsidR="006E0BBC">
              <w:rPr>
                <w:rFonts w:ascii="Times New Roman" w:hAnsi="Times New Roman"/>
                <w:snapToGrid w:val="0"/>
                <w:color w:val="000000"/>
                <w:kern w:val="22"/>
                <w:lang w:eastAsia="x-none"/>
              </w:rPr>
              <w:t>s</w:t>
            </w:r>
            <w:r w:rsidR="00411D7B">
              <w:rPr>
                <w:rFonts w:ascii="Times New Roman" w:hAnsi="Times New Roman"/>
                <w:snapToGrid w:val="0"/>
                <w:color w:val="000000"/>
                <w:kern w:val="22"/>
                <w:lang w:eastAsia="x-none"/>
              </w:rPr>
              <w:t>.</w:t>
            </w:r>
          </w:p>
          <w:p w:rsidR="0025537C" w:rsidRPr="00D31B44" w:rsidRDefault="001241A8" w:rsidP="00FC26B5">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 xml:space="preserve">We note that there </w:t>
            </w:r>
            <w:r w:rsidR="005A7AAE">
              <w:rPr>
                <w:rFonts w:ascii="Times New Roman" w:hAnsi="Times New Roman"/>
                <w:snapToGrid w:val="0"/>
                <w:color w:val="000000"/>
                <w:kern w:val="22"/>
                <w:lang w:eastAsia="x-none"/>
              </w:rPr>
              <w:t>are</w:t>
            </w:r>
            <w:r>
              <w:rPr>
                <w:rFonts w:ascii="Times New Roman" w:hAnsi="Times New Roman"/>
                <w:snapToGrid w:val="0"/>
                <w:color w:val="000000"/>
                <w:kern w:val="22"/>
                <w:lang w:eastAsia="x-none"/>
              </w:rPr>
              <w:t xml:space="preserve"> suggestion</w:t>
            </w:r>
            <w:r w:rsidR="005A7AAE">
              <w:rPr>
                <w:rFonts w:ascii="Times New Roman" w:hAnsi="Times New Roman"/>
                <w:snapToGrid w:val="0"/>
                <w:color w:val="000000"/>
                <w:kern w:val="22"/>
                <w:lang w:eastAsia="x-none"/>
              </w:rPr>
              <w:t>s</w:t>
            </w:r>
            <w:r>
              <w:rPr>
                <w:rFonts w:ascii="Times New Roman" w:hAnsi="Times New Roman"/>
                <w:snapToGrid w:val="0"/>
                <w:color w:val="000000"/>
                <w:kern w:val="22"/>
                <w:lang w:eastAsia="x-none"/>
              </w:rPr>
              <w:t xml:space="preserve"> in </w:t>
            </w:r>
            <w:r w:rsidRPr="001241A8">
              <w:rPr>
                <w:rFonts w:ascii="Times New Roman" w:hAnsi="Times New Roman"/>
                <w:snapToGrid w:val="0"/>
                <w:color w:val="000000"/>
                <w:kern w:val="22"/>
                <w:lang w:eastAsia="x-none"/>
              </w:rPr>
              <w:t>the syn</w:t>
            </w:r>
            <w:r>
              <w:rPr>
                <w:rFonts w:ascii="Times New Roman" w:hAnsi="Times New Roman"/>
                <w:snapToGrid w:val="0"/>
                <w:color w:val="000000"/>
                <w:kern w:val="22"/>
                <w:lang w:eastAsia="x-none"/>
              </w:rPr>
              <w:t xml:space="preserve">thetic </w:t>
            </w:r>
            <w:r w:rsidRPr="001241A8">
              <w:rPr>
                <w:rFonts w:ascii="Times New Roman" w:hAnsi="Times New Roman"/>
                <w:snapToGrid w:val="0"/>
                <w:color w:val="000000"/>
                <w:kern w:val="22"/>
                <w:lang w:eastAsia="x-none"/>
              </w:rPr>
              <w:t>bio</w:t>
            </w:r>
            <w:r>
              <w:rPr>
                <w:rFonts w:ascii="Times New Roman" w:hAnsi="Times New Roman"/>
                <w:snapToGrid w:val="0"/>
                <w:color w:val="000000"/>
                <w:kern w:val="22"/>
                <w:lang w:eastAsia="x-none"/>
              </w:rPr>
              <w:t>logy</w:t>
            </w:r>
            <w:r w:rsidRPr="001241A8">
              <w:rPr>
                <w:rFonts w:ascii="Times New Roman" w:hAnsi="Times New Roman"/>
                <w:snapToGrid w:val="0"/>
                <w:color w:val="000000"/>
                <w:kern w:val="22"/>
                <w:lang w:eastAsia="x-none"/>
              </w:rPr>
              <w:t xml:space="preserve"> online forum </w:t>
            </w:r>
            <w:r>
              <w:rPr>
                <w:rFonts w:ascii="Times New Roman" w:hAnsi="Times New Roman"/>
                <w:snapToGrid w:val="0"/>
                <w:color w:val="000000"/>
                <w:kern w:val="22"/>
                <w:lang w:eastAsia="x-none"/>
              </w:rPr>
              <w:t xml:space="preserve">that there is a </w:t>
            </w:r>
            <w:r w:rsidRPr="001241A8">
              <w:rPr>
                <w:rFonts w:ascii="Times New Roman" w:hAnsi="Times New Roman"/>
                <w:snapToGrid w:val="0"/>
                <w:color w:val="000000"/>
                <w:kern w:val="22"/>
                <w:lang w:eastAsia="x-none"/>
              </w:rPr>
              <w:t>need for additional guidance on risk assessment</w:t>
            </w:r>
            <w:r>
              <w:rPr>
                <w:rFonts w:ascii="Times New Roman" w:hAnsi="Times New Roman"/>
                <w:snapToGrid w:val="0"/>
                <w:color w:val="000000"/>
                <w:kern w:val="22"/>
                <w:lang w:eastAsia="x-none"/>
              </w:rPr>
              <w:t xml:space="preserve"> of synthetic biology</w:t>
            </w:r>
            <w:r w:rsidRPr="001241A8">
              <w:rPr>
                <w:rFonts w:ascii="Times New Roman" w:hAnsi="Times New Roman"/>
                <w:snapToGrid w:val="0"/>
                <w:color w:val="000000"/>
                <w:kern w:val="22"/>
                <w:lang w:eastAsia="x-none"/>
              </w:rPr>
              <w:t xml:space="preserve"> where there is no </w:t>
            </w:r>
            <w:r>
              <w:rPr>
                <w:rFonts w:ascii="Times New Roman" w:hAnsi="Times New Roman"/>
                <w:snapToGrid w:val="0"/>
                <w:color w:val="000000"/>
                <w:kern w:val="22"/>
                <w:lang w:eastAsia="x-none"/>
              </w:rPr>
              <w:t xml:space="preserve">existing </w:t>
            </w:r>
            <w:r w:rsidRPr="001241A8">
              <w:rPr>
                <w:rFonts w:ascii="Times New Roman" w:hAnsi="Times New Roman"/>
                <w:snapToGrid w:val="0"/>
                <w:color w:val="000000"/>
                <w:kern w:val="22"/>
                <w:lang w:eastAsia="x-none"/>
              </w:rPr>
              <w:t>comparator</w:t>
            </w:r>
            <w:r>
              <w:rPr>
                <w:rFonts w:ascii="Times New Roman" w:hAnsi="Times New Roman"/>
                <w:snapToGrid w:val="0"/>
                <w:color w:val="000000"/>
                <w:kern w:val="22"/>
                <w:lang w:eastAsia="x-none"/>
              </w:rPr>
              <w:t xml:space="preserve"> organism</w:t>
            </w:r>
            <w:r w:rsidRPr="001241A8">
              <w:rPr>
                <w:rFonts w:ascii="Times New Roman" w:hAnsi="Times New Roman"/>
                <w:snapToGrid w:val="0"/>
                <w:color w:val="000000"/>
                <w:kern w:val="22"/>
                <w:lang w:eastAsia="x-none"/>
              </w:rPr>
              <w:t>.</w:t>
            </w:r>
            <w:r>
              <w:rPr>
                <w:rFonts w:ascii="Times New Roman" w:hAnsi="Times New Roman"/>
                <w:snapToGrid w:val="0"/>
                <w:color w:val="000000"/>
                <w:kern w:val="22"/>
                <w:lang w:eastAsia="x-none"/>
              </w:rPr>
              <w:t xml:space="preserve"> </w:t>
            </w:r>
            <w:r w:rsidR="00975BA8">
              <w:rPr>
                <w:rFonts w:ascii="Times New Roman" w:hAnsi="Times New Roman"/>
                <w:snapToGrid w:val="0"/>
                <w:color w:val="000000"/>
                <w:kern w:val="22"/>
                <w:lang w:eastAsia="x-none"/>
              </w:rPr>
              <w:t xml:space="preserve">For clarity, </w:t>
            </w:r>
            <w:r w:rsidR="0025537C">
              <w:rPr>
                <w:rFonts w:ascii="Times New Roman" w:hAnsi="Times New Roman"/>
                <w:snapToGrid w:val="0"/>
                <w:color w:val="000000"/>
                <w:kern w:val="22"/>
                <w:lang w:eastAsia="x-none"/>
              </w:rPr>
              <w:t>New Zealand considers that the lack of a comparator</w:t>
            </w:r>
            <w:r>
              <w:rPr>
                <w:rFonts w:ascii="Times New Roman" w:hAnsi="Times New Roman"/>
                <w:snapToGrid w:val="0"/>
                <w:color w:val="000000"/>
                <w:kern w:val="22"/>
                <w:lang w:eastAsia="x-none"/>
              </w:rPr>
              <w:t xml:space="preserve"> organism</w:t>
            </w:r>
            <w:r w:rsidR="0025537C">
              <w:rPr>
                <w:rFonts w:ascii="Times New Roman" w:hAnsi="Times New Roman"/>
                <w:snapToGrid w:val="0"/>
                <w:color w:val="000000"/>
                <w:kern w:val="22"/>
                <w:lang w:eastAsia="x-none"/>
              </w:rPr>
              <w:t xml:space="preserve"> for risk assessment is insufficient as a technical criterion/justification for the selection of topics, </w:t>
            </w:r>
            <w:r w:rsidR="00411D7B">
              <w:rPr>
                <w:rFonts w:ascii="Times New Roman" w:hAnsi="Times New Roman"/>
                <w:snapToGrid w:val="0"/>
                <w:color w:val="000000"/>
                <w:kern w:val="22"/>
                <w:lang w:eastAsia="x-none"/>
              </w:rPr>
              <w:t xml:space="preserve">since such organisms fall within the CP’s LMO definition, and </w:t>
            </w:r>
            <w:r w:rsidR="0025537C">
              <w:rPr>
                <w:rFonts w:ascii="Times New Roman" w:hAnsi="Times New Roman"/>
                <w:snapToGrid w:val="0"/>
                <w:color w:val="000000"/>
                <w:kern w:val="22"/>
                <w:lang w:eastAsia="x-none"/>
              </w:rPr>
              <w:t xml:space="preserve">numerous </w:t>
            </w:r>
            <w:r w:rsidR="00DD1DFC">
              <w:rPr>
                <w:rFonts w:ascii="Times New Roman" w:hAnsi="Times New Roman"/>
                <w:snapToGrid w:val="0"/>
                <w:color w:val="000000"/>
                <w:kern w:val="22"/>
                <w:lang w:eastAsia="x-none"/>
              </w:rPr>
              <w:t>freely available</w:t>
            </w:r>
            <w:r w:rsidR="0025537C">
              <w:rPr>
                <w:rFonts w:ascii="Times New Roman" w:hAnsi="Times New Roman"/>
                <w:snapToGrid w:val="0"/>
                <w:color w:val="000000"/>
                <w:kern w:val="22"/>
                <w:lang w:eastAsia="x-none"/>
              </w:rPr>
              <w:t xml:space="preserve"> risk assessment guidelines provide ample direction on the evaluation of scientific uncertainty in</w:t>
            </w:r>
            <w:r>
              <w:rPr>
                <w:rFonts w:ascii="Times New Roman" w:hAnsi="Times New Roman"/>
                <w:snapToGrid w:val="0"/>
                <w:color w:val="000000"/>
                <w:kern w:val="22"/>
                <w:lang w:eastAsia="x-none"/>
              </w:rPr>
              <w:t xml:space="preserve"> risk assessment and subsequent</w:t>
            </w:r>
            <w:r w:rsidR="0025537C">
              <w:rPr>
                <w:rFonts w:ascii="Times New Roman" w:hAnsi="Times New Roman"/>
                <w:snapToGrid w:val="0"/>
                <w:color w:val="000000"/>
                <w:kern w:val="22"/>
                <w:lang w:eastAsia="x-none"/>
              </w:rPr>
              <w:t xml:space="preserve"> decision-making processes.</w:t>
            </w:r>
          </w:p>
        </w:tc>
      </w:tr>
    </w:tbl>
    <w:p w:rsidR="008641CB" w:rsidRDefault="008641CB" w:rsidP="00CE4258">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p>
    <w:p w:rsidR="00CE4258" w:rsidRPr="00A94222" w:rsidRDefault="008641CB" w:rsidP="00CE4258">
      <w:pPr>
        <w:suppressLineNumbers/>
        <w:tabs>
          <w:tab w:val="left" w:pos="720"/>
        </w:tabs>
        <w:suppressAutoHyphens/>
        <w:spacing w:before="120" w:after="120" w:line="240" w:lineRule="auto"/>
        <w:jc w:val="both"/>
        <w:rPr>
          <w:rFonts w:ascii="Times New Roman" w:hAnsi="Times New Roman"/>
          <w:b/>
          <w:i/>
          <w:snapToGrid w:val="0"/>
          <w:color w:val="000000"/>
          <w:kern w:val="22"/>
          <w:lang w:eastAsia="x-none"/>
        </w:rPr>
      </w:pPr>
      <w:r>
        <w:rPr>
          <w:rFonts w:ascii="Times New Roman" w:hAnsi="Times New Roman"/>
          <w:b/>
          <w:i/>
          <w:snapToGrid w:val="0"/>
          <w:color w:val="000000"/>
          <w:kern w:val="22"/>
          <w:lang w:eastAsia="x-none"/>
        </w:rPr>
        <w:t>D</w:t>
      </w:r>
      <w:r w:rsidR="00CE4258" w:rsidRPr="00A94222">
        <w:rPr>
          <w:rFonts w:ascii="Times New Roman" w:hAnsi="Times New Roman"/>
          <w:b/>
          <w:i/>
          <w:snapToGrid w:val="0"/>
          <w:color w:val="000000"/>
          <w:kern w:val="22"/>
          <w:lang w:eastAsia="x-none"/>
        </w:rPr>
        <w:t>.</w:t>
      </w:r>
      <w:r w:rsidR="00CE4258" w:rsidRPr="00A94222">
        <w:rPr>
          <w:rFonts w:ascii="Times New Roman" w:hAnsi="Times New Roman"/>
          <w:b/>
          <w:i/>
          <w:snapToGrid w:val="0"/>
          <w:color w:val="000000"/>
          <w:kern w:val="22"/>
          <w:lang w:eastAsia="x-none"/>
        </w:rPr>
        <w:tab/>
      </w:r>
      <w:r w:rsidR="00CE4258">
        <w:rPr>
          <w:rFonts w:ascii="Times New Roman" w:hAnsi="Times New Roman"/>
          <w:b/>
          <w:i/>
          <w:snapToGrid w:val="0"/>
          <w:color w:val="000000"/>
          <w:kern w:val="22"/>
          <w:lang w:eastAsia="x-none"/>
        </w:rPr>
        <w:t>P</w:t>
      </w:r>
      <w:r w:rsidR="00CE4258" w:rsidRPr="00A94222">
        <w:rPr>
          <w:rFonts w:ascii="Times New Roman" w:hAnsi="Times New Roman"/>
          <w:b/>
          <w:i/>
          <w:snapToGrid w:val="0"/>
          <w:color w:val="000000"/>
          <w:kern w:val="22"/>
          <w:lang w:eastAsia="x-none"/>
        </w:rPr>
        <w:t>lease share your views on perceived gaps in existing guidance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520"/>
        <w:gridCol w:w="6048"/>
      </w:tblGrid>
      <w:tr w:rsidR="00CE4258" w:rsidRPr="00D31B44" w:rsidTr="00D31B44">
        <w:tc>
          <w:tcPr>
            <w:tcW w:w="100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p>
        </w:tc>
        <w:tc>
          <w:tcPr>
            <w:tcW w:w="2520"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Perceived gaps</w:t>
            </w:r>
          </w:p>
        </w:tc>
        <w:tc>
          <w:tcPr>
            <w:tcW w:w="6048" w:type="dxa"/>
            <w:shd w:val="clear" w:color="auto" w:fill="auto"/>
            <w:vAlign w:val="center"/>
          </w:tcPr>
          <w:p w:rsidR="00CE4258" w:rsidRPr="00D31B44" w:rsidRDefault="00CE4258" w:rsidP="00D31B44">
            <w:pPr>
              <w:suppressLineNumbers/>
              <w:tabs>
                <w:tab w:val="left" w:pos="720"/>
              </w:tabs>
              <w:suppressAutoHyphens/>
              <w:spacing w:before="120" w:after="120" w:line="240" w:lineRule="auto"/>
              <w:jc w:val="center"/>
              <w:rPr>
                <w:rFonts w:ascii="Times New Roman" w:hAnsi="Times New Roman"/>
                <w:b/>
                <w:snapToGrid w:val="0"/>
                <w:color w:val="000000"/>
                <w:kern w:val="22"/>
                <w:lang w:eastAsia="x-none"/>
              </w:rPr>
            </w:pPr>
            <w:r w:rsidRPr="00D31B44">
              <w:rPr>
                <w:rFonts w:ascii="Times New Roman" w:hAnsi="Times New Roman"/>
                <w:b/>
                <w:snapToGrid w:val="0"/>
                <w:color w:val="000000"/>
                <w:kern w:val="22"/>
                <w:lang w:eastAsia="x-none"/>
              </w:rPr>
              <w:t>Views</w:t>
            </w:r>
          </w:p>
        </w:tc>
      </w:tr>
      <w:tr w:rsidR="00CE4258" w:rsidRPr="00D31B44" w:rsidTr="00D31B44">
        <w:tc>
          <w:tcPr>
            <w:tcW w:w="1008" w:type="dxa"/>
            <w:shd w:val="clear" w:color="auto" w:fill="auto"/>
          </w:tcPr>
          <w:p w:rsidR="00CE4258" w:rsidRPr="00D31B44" w:rsidRDefault="00CE425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sidRPr="00D31B44">
              <w:rPr>
                <w:rFonts w:ascii="Times New Roman" w:hAnsi="Times New Roman"/>
                <w:snapToGrid w:val="0"/>
                <w:color w:val="000000"/>
                <w:kern w:val="22"/>
                <w:lang w:eastAsia="x-none"/>
              </w:rPr>
              <w:t>1</w:t>
            </w:r>
          </w:p>
        </w:tc>
        <w:tc>
          <w:tcPr>
            <w:tcW w:w="2520" w:type="dxa"/>
            <w:shd w:val="clear" w:color="auto" w:fill="auto"/>
          </w:tcPr>
          <w:p w:rsidR="00CE4258" w:rsidRPr="00D31B44" w:rsidRDefault="00975BA8" w:rsidP="00D31B44">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None</w:t>
            </w:r>
          </w:p>
        </w:tc>
        <w:tc>
          <w:tcPr>
            <w:tcW w:w="6048" w:type="dxa"/>
            <w:shd w:val="clear" w:color="auto" w:fill="auto"/>
          </w:tcPr>
          <w:p w:rsidR="00CE4258" w:rsidRPr="00C06BDB" w:rsidRDefault="00C06BDB" w:rsidP="00FC26B5">
            <w:pPr>
              <w:suppressLineNumbers/>
              <w:tabs>
                <w:tab w:val="left" w:pos="720"/>
              </w:tabs>
              <w:suppressAutoHyphens/>
              <w:spacing w:before="120" w:after="120" w:line="240" w:lineRule="auto"/>
              <w:jc w:val="both"/>
              <w:rPr>
                <w:rFonts w:ascii="Times New Roman" w:hAnsi="Times New Roman"/>
                <w:snapToGrid w:val="0"/>
                <w:color w:val="000000"/>
                <w:kern w:val="22"/>
                <w:lang w:eastAsia="x-none"/>
              </w:rPr>
            </w:pPr>
            <w:r>
              <w:rPr>
                <w:rFonts w:ascii="Times New Roman" w:hAnsi="Times New Roman"/>
                <w:snapToGrid w:val="0"/>
                <w:color w:val="000000"/>
                <w:kern w:val="22"/>
                <w:lang w:eastAsia="x-none"/>
              </w:rPr>
              <w:t xml:space="preserve">As has been noted in our responses to items </w:t>
            </w:r>
            <w:r>
              <w:rPr>
                <w:rFonts w:ascii="Times New Roman" w:hAnsi="Times New Roman"/>
                <w:b/>
                <w:i/>
                <w:snapToGrid w:val="0"/>
                <w:color w:val="000000"/>
                <w:kern w:val="22"/>
                <w:lang w:eastAsia="x-none"/>
              </w:rPr>
              <w:t xml:space="preserve">B. </w:t>
            </w:r>
            <w:r w:rsidRPr="00C06BDB">
              <w:rPr>
                <w:rFonts w:ascii="Times New Roman" w:hAnsi="Times New Roman"/>
                <w:snapToGrid w:val="0"/>
                <w:color w:val="000000"/>
                <w:kern w:val="22"/>
                <w:lang w:eastAsia="x-none"/>
              </w:rPr>
              <w:t>and</w:t>
            </w:r>
            <w:r>
              <w:rPr>
                <w:rFonts w:ascii="Times New Roman" w:hAnsi="Times New Roman"/>
                <w:b/>
                <w:i/>
                <w:snapToGrid w:val="0"/>
                <w:color w:val="000000"/>
                <w:kern w:val="22"/>
                <w:lang w:eastAsia="x-none"/>
              </w:rPr>
              <w:t xml:space="preserve"> C.</w:t>
            </w:r>
            <w:r>
              <w:rPr>
                <w:rFonts w:ascii="Times New Roman" w:hAnsi="Times New Roman"/>
                <w:snapToGrid w:val="0"/>
                <w:color w:val="000000"/>
                <w:kern w:val="22"/>
                <w:lang w:eastAsia="x-none"/>
              </w:rPr>
              <w:t>, New Zealand is of the view that living organisms derived from the use of modern biotechnology meet the definition of a LMO in the CP.</w:t>
            </w:r>
            <w:r w:rsidR="007012E9">
              <w:rPr>
                <w:rFonts w:ascii="Times New Roman" w:hAnsi="Times New Roman"/>
                <w:snapToGrid w:val="0"/>
                <w:color w:val="000000"/>
                <w:kern w:val="22"/>
                <w:lang w:eastAsia="x-none"/>
              </w:rPr>
              <w:t xml:space="preserve"> </w:t>
            </w:r>
            <w:r>
              <w:rPr>
                <w:rFonts w:ascii="Times New Roman" w:hAnsi="Times New Roman"/>
                <w:snapToGrid w:val="0"/>
                <w:color w:val="000000"/>
                <w:kern w:val="22"/>
                <w:lang w:eastAsia="x-none"/>
              </w:rPr>
              <w:t xml:space="preserve">Therefore, New Zealand is also of the view that </w:t>
            </w:r>
            <w:r w:rsidR="00FC26B5">
              <w:rPr>
                <w:rFonts w:ascii="Times New Roman" w:hAnsi="Times New Roman"/>
                <w:snapToGrid w:val="0"/>
                <w:color w:val="000000"/>
                <w:kern w:val="22"/>
                <w:lang w:eastAsia="x-none"/>
              </w:rPr>
              <w:t>the</w:t>
            </w:r>
            <w:r w:rsidR="009A117B">
              <w:rPr>
                <w:rFonts w:ascii="Times New Roman" w:hAnsi="Times New Roman"/>
                <w:snapToGrid w:val="0"/>
                <w:color w:val="000000"/>
                <w:kern w:val="22"/>
                <w:lang w:eastAsia="x-none"/>
              </w:rPr>
              <w:t xml:space="preserve"> </w:t>
            </w:r>
            <w:r>
              <w:rPr>
                <w:rFonts w:ascii="Times New Roman" w:hAnsi="Times New Roman"/>
                <w:snapToGrid w:val="0"/>
                <w:color w:val="000000"/>
                <w:kern w:val="22"/>
                <w:lang w:eastAsia="x-none"/>
              </w:rPr>
              <w:t>existing published guidance material (e.g., Australia’s Risk Analysis Framework</w:t>
            </w:r>
            <w:r w:rsidR="00315C4E">
              <w:rPr>
                <w:rStyle w:val="FootnoteReference"/>
                <w:rFonts w:ascii="Times New Roman" w:hAnsi="Times New Roman"/>
                <w:snapToGrid w:val="0"/>
                <w:color w:val="000000"/>
                <w:kern w:val="22"/>
                <w:lang w:eastAsia="x-none"/>
              </w:rPr>
              <w:footnoteReference w:id="2"/>
            </w:r>
            <w:r w:rsidR="00315C4E">
              <w:rPr>
                <w:rFonts w:ascii="Times New Roman" w:hAnsi="Times New Roman"/>
                <w:snapToGrid w:val="0"/>
                <w:color w:val="000000"/>
                <w:kern w:val="22"/>
                <w:lang w:eastAsia="x-none"/>
              </w:rPr>
              <w:t xml:space="preserve">, or the </w:t>
            </w:r>
            <w:r w:rsidR="009A117B">
              <w:rPr>
                <w:rFonts w:ascii="Times New Roman" w:hAnsi="Times New Roman"/>
                <w:snapToGrid w:val="0"/>
                <w:color w:val="000000"/>
                <w:kern w:val="22"/>
                <w:lang w:eastAsia="x-none"/>
              </w:rPr>
              <w:t>Environmental Risk Assessment Guide</w:t>
            </w:r>
            <w:r w:rsidR="009A117B">
              <w:rPr>
                <w:rStyle w:val="FootnoteReference"/>
                <w:rFonts w:ascii="Times New Roman" w:hAnsi="Times New Roman"/>
                <w:snapToGrid w:val="0"/>
                <w:color w:val="000000"/>
                <w:kern w:val="22"/>
                <w:lang w:eastAsia="x-none"/>
              </w:rPr>
              <w:footnoteReference w:id="3"/>
            </w:r>
            <w:r w:rsidR="009A117B">
              <w:rPr>
                <w:rFonts w:ascii="Times New Roman" w:hAnsi="Times New Roman"/>
                <w:snapToGrid w:val="0"/>
                <w:color w:val="000000"/>
                <w:kern w:val="22"/>
                <w:lang w:eastAsia="x-none"/>
              </w:rPr>
              <w:t xml:space="preserve">, </w:t>
            </w:r>
            <w:r w:rsidR="007012E9">
              <w:rPr>
                <w:rFonts w:ascii="Times New Roman" w:hAnsi="Times New Roman"/>
                <w:snapToGrid w:val="0"/>
                <w:color w:val="000000"/>
                <w:kern w:val="22"/>
                <w:lang w:eastAsia="x-none"/>
              </w:rPr>
              <w:t xml:space="preserve">both </w:t>
            </w:r>
            <w:r w:rsidR="009A117B">
              <w:rPr>
                <w:rFonts w:ascii="Times New Roman" w:hAnsi="Times New Roman"/>
                <w:snapToGrid w:val="0"/>
                <w:color w:val="000000"/>
                <w:kern w:val="22"/>
                <w:lang w:eastAsia="x-none"/>
              </w:rPr>
              <w:t>written by group</w:t>
            </w:r>
            <w:r w:rsidR="007012E9">
              <w:rPr>
                <w:rFonts w:ascii="Times New Roman" w:hAnsi="Times New Roman"/>
                <w:snapToGrid w:val="0"/>
                <w:color w:val="000000"/>
                <w:kern w:val="22"/>
                <w:lang w:eastAsia="x-none"/>
              </w:rPr>
              <w:t>s</w:t>
            </w:r>
            <w:r w:rsidR="009A117B">
              <w:rPr>
                <w:rFonts w:ascii="Times New Roman" w:hAnsi="Times New Roman"/>
                <w:snapToGrid w:val="0"/>
                <w:color w:val="000000"/>
                <w:kern w:val="22"/>
                <w:lang w:eastAsia="x-none"/>
              </w:rPr>
              <w:t xml:space="preserve"> of risk assessors well-versed in the nuances of the CP) </w:t>
            </w:r>
            <w:r>
              <w:rPr>
                <w:rFonts w:ascii="Times New Roman" w:hAnsi="Times New Roman"/>
                <w:snapToGrid w:val="0"/>
                <w:color w:val="000000"/>
                <w:kern w:val="22"/>
                <w:lang w:eastAsia="x-none"/>
              </w:rPr>
              <w:t xml:space="preserve">is adequate for the assessment of risks, benefits and uncertainties of all </w:t>
            </w:r>
            <w:r w:rsidR="00E3317A">
              <w:rPr>
                <w:rFonts w:ascii="Times New Roman" w:hAnsi="Times New Roman"/>
                <w:snapToGrid w:val="0"/>
                <w:color w:val="000000"/>
                <w:kern w:val="22"/>
                <w:lang w:eastAsia="x-none"/>
              </w:rPr>
              <w:t xml:space="preserve">LMOs. </w:t>
            </w:r>
            <w:r w:rsidR="007012E9">
              <w:rPr>
                <w:rFonts w:ascii="Times New Roman" w:hAnsi="Times New Roman"/>
                <w:snapToGrid w:val="0"/>
                <w:color w:val="000000"/>
                <w:kern w:val="22"/>
                <w:lang w:eastAsia="x-none"/>
              </w:rPr>
              <w:t xml:space="preserve">Finally, </w:t>
            </w:r>
            <w:r w:rsidR="00E3317A">
              <w:rPr>
                <w:rFonts w:ascii="Times New Roman" w:hAnsi="Times New Roman"/>
                <w:snapToGrid w:val="0"/>
                <w:color w:val="000000"/>
                <w:kern w:val="22"/>
                <w:lang w:eastAsia="x-none"/>
              </w:rPr>
              <w:t xml:space="preserve">New Zealand wishes to </w:t>
            </w:r>
            <w:r w:rsidR="0073765D">
              <w:rPr>
                <w:rFonts w:ascii="Times New Roman" w:hAnsi="Times New Roman"/>
                <w:snapToGrid w:val="0"/>
                <w:color w:val="000000"/>
                <w:kern w:val="22"/>
                <w:lang w:eastAsia="x-none"/>
              </w:rPr>
              <w:t xml:space="preserve">stress </w:t>
            </w:r>
            <w:r w:rsidR="00E3317A">
              <w:rPr>
                <w:rFonts w:ascii="Times New Roman" w:hAnsi="Times New Roman"/>
                <w:snapToGrid w:val="0"/>
                <w:color w:val="000000"/>
                <w:kern w:val="22"/>
                <w:lang w:eastAsia="x-none"/>
              </w:rPr>
              <w:t xml:space="preserve">that </w:t>
            </w:r>
            <w:r w:rsidR="007012E9">
              <w:rPr>
                <w:rFonts w:ascii="Times New Roman" w:hAnsi="Times New Roman"/>
                <w:snapToGrid w:val="0"/>
                <w:color w:val="000000"/>
                <w:kern w:val="22"/>
                <w:lang w:eastAsia="x-none"/>
              </w:rPr>
              <w:t xml:space="preserve">it is important to consider </w:t>
            </w:r>
            <w:r w:rsidR="0073765D">
              <w:rPr>
                <w:rFonts w:ascii="Times New Roman" w:hAnsi="Times New Roman"/>
                <w:snapToGrid w:val="0"/>
                <w:color w:val="000000"/>
                <w:kern w:val="22"/>
                <w:lang w:eastAsia="x-none"/>
              </w:rPr>
              <w:t>the potential benefits</w:t>
            </w:r>
            <w:r w:rsidR="005A7AAE">
              <w:rPr>
                <w:rFonts w:ascii="Times New Roman" w:hAnsi="Times New Roman"/>
                <w:snapToGrid w:val="0"/>
                <w:color w:val="000000"/>
                <w:kern w:val="22"/>
                <w:lang w:eastAsia="x-none"/>
              </w:rPr>
              <w:t xml:space="preserve"> of a LMO, as well as its risks.</w:t>
            </w:r>
            <w:r w:rsidR="0073765D">
              <w:rPr>
                <w:rFonts w:ascii="Times New Roman" w:hAnsi="Times New Roman"/>
                <w:snapToGrid w:val="0"/>
                <w:color w:val="000000"/>
                <w:kern w:val="22"/>
                <w:lang w:eastAsia="x-none"/>
              </w:rPr>
              <w:t xml:space="preserve"> </w:t>
            </w:r>
            <w:r w:rsidR="005A7AAE">
              <w:rPr>
                <w:rFonts w:ascii="Times New Roman" w:hAnsi="Times New Roman"/>
                <w:snapToGrid w:val="0"/>
                <w:color w:val="000000"/>
                <w:kern w:val="22"/>
                <w:lang w:eastAsia="x-none"/>
              </w:rPr>
              <w:t>It is New Zealand’s view that t</w:t>
            </w:r>
            <w:r w:rsidR="005A7AAE" w:rsidRPr="005A7AAE">
              <w:rPr>
                <w:rFonts w:ascii="Times New Roman" w:hAnsi="Times New Roman"/>
                <w:snapToGrid w:val="0"/>
                <w:color w:val="000000"/>
                <w:kern w:val="22"/>
                <w:lang w:eastAsia="x-none"/>
              </w:rPr>
              <w:t xml:space="preserve">here are a number of guidance documents that have identifiable gaps </w:t>
            </w:r>
            <w:r w:rsidR="006E0BBC" w:rsidRPr="006E0BBC">
              <w:rPr>
                <w:rFonts w:ascii="Times New Roman" w:hAnsi="Times New Roman"/>
                <w:snapToGrid w:val="0"/>
                <w:color w:val="000000"/>
                <w:kern w:val="22"/>
                <w:lang w:eastAsia="x-none"/>
              </w:rPr>
              <w:t>in both the assessment of benefits and the assessment of scientific uncertainty</w:t>
            </w:r>
            <w:r w:rsidR="005A7AAE" w:rsidRPr="005A7AAE">
              <w:rPr>
                <w:rFonts w:ascii="Times New Roman" w:hAnsi="Times New Roman"/>
                <w:snapToGrid w:val="0"/>
                <w:color w:val="000000"/>
                <w:kern w:val="22"/>
                <w:lang w:eastAsia="x-none"/>
              </w:rPr>
              <w:t xml:space="preserve">, which may therefore lead to overly </w:t>
            </w:r>
            <w:r w:rsidR="005A7AAE">
              <w:rPr>
                <w:rFonts w:ascii="Times New Roman" w:hAnsi="Times New Roman"/>
                <w:snapToGrid w:val="0"/>
                <w:color w:val="000000"/>
                <w:kern w:val="22"/>
                <w:lang w:eastAsia="x-none"/>
              </w:rPr>
              <w:t>precautionary decision-making in environmental risk assessments of LMOs</w:t>
            </w:r>
            <w:r w:rsidR="005A7AAE" w:rsidRPr="005A7AAE">
              <w:rPr>
                <w:rFonts w:ascii="Times New Roman" w:hAnsi="Times New Roman"/>
                <w:snapToGrid w:val="0"/>
                <w:color w:val="000000"/>
                <w:kern w:val="22"/>
                <w:lang w:eastAsia="x-none"/>
              </w:rPr>
              <w:t>.</w:t>
            </w:r>
            <w:r w:rsidR="005A7AAE">
              <w:rPr>
                <w:rFonts w:ascii="Times New Roman" w:hAnsi="Times New Roman"/>
                <w:snapToGrid w:val="0"/>
                <w:color w:val="000000"/>
                <w:kern w:val="22"/>
                <w:lang w:eastAsia="x-none"/>
              </w:rPr>
              <w:t xml:space="preserve"> </w:t>
            </w:r>
          </w:p>
        </w:tc>
      </w:tr>
    </w:tbl>
    <w:p w:rsidR="00CE4258" w:rsidRDefault="00CE4258" w:rsidP="00CE4258"/>
    <w:sectPr w:rsidR="00CE4258" w:rsidSect="008641C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3B" w:rsidRDefault="00DA643B" w:rsidP="00CE4258">
      <w:pPr>
        <w:spacing w:after="0" w:line="240" w:lineRule="auto"/>
      </w:pPr>
      <w:r>
        <w:separator/>
      </w:r>
    </w:p>
  </w:endnote>
  <w:endnote w:type="continuationSeparator" w:id="0">
    <w:p w:rsidR="00DA643B" w:rsidRDefault="00DA643B" w:rsidP="00CE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5" w:rsidRPr="00223FE6" w:rsidRDefault="007C3405" w:rsidP="001D6AE4">
    <w:pPr>
      <w:suppressLineNumbers/>
      <w:tabs>
        <w:tab w:val="left" w:pos="720"/>
      </w:tabs>
      <w:suppressAutoHyphens/>
      <w:spacing w:before="120" w:after="120" w:line="240" w:lineRule="auto"/>
      <w:ind w:left="7920"/>
      <w:jc w:val="both"/>
      <w:rPr>
        <w:rFonts w:ascii="Times New Roman" w:hAnsi="Times New Roman"/>
        <w:i/>
        <w:snapToGrid w:val="0"/>
        <w:color w:val="000000"/>
        <w:kern w:val="22"/>
        <w:lang w:eastAsia="x-none"/>
      </w:rPr>
    </w:pPr>
    <w:r w:rsidRPr="00223FE6">
      <w:rPr>
        <w:rFonts w:ascii="Times New Roman" w:hAnsi="Times New Roman"/>
        <w:i/>
        <w:snapToGrid w:val="0"/>
        <w:color w:val="000000"/>
        <w:kern w:val="22"/>
        <w:lang w:eastAsia="x-none"/>
      </w:rPr>
      <w:t>Continued…</w:t>
    </w:r>
  </w:p>
  <w:p w:rsidR="007C3405" w:rsidRDefault="007C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5" w:rsidRDefault="007C3405" w:rsidP="008641C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7C3405" w:rsidRPr="00A44147" w:rsidTr="008641CB">
      <w:trPr>
        <w:trHeight w:val="287"/>
      </w:trPr>
      <w:tc>
        <w:tcPr>
          <w:tcW w:w="11057" w:type="dxa"/>
          <w:gridSpan w:val="4"/>
          <w:tcBorders>
            <w:top w:val="nil"/>
            <w:bottom w:val="single" w:sz="4" w:space="0" w:color="auto"/>
          </w:tcBorders>
          <w:shd w:val="clear" w:color="auto" w:fill="auto"/>
          <w:vAlign w:val="bottom"/>
        </w:tcPr>
        <w:p w:rsidR="007C3405" w:rsidRDefault="007C3405" w:rsidP="00165AEE">
          <w:pPr>
            <w:spacing w:after="0" w:line="240" w:lineRule="auto"/>
            <w:ind w:left="1193" w:right="738" w:hanging="450"/>
            <w:jc w:val="both"/>
            <w:rPr>
              <w:rFonts w:ascii="Times New Roman" w:eastAsia="Times New Roman" w:hAnsi="Times New Roman"/>
              <w:lang w:eastAsia="en-CA"/>
            </w:rPr>
          </w:pPr>
          <w:r w:rsidRPr="00A44147">
            <w:rPr>
              <w:rFonts w:ascii="Times New Roman" w:eastAsia="Times New Roman" w:hAnsi="Times New Roman"/>
              <w:lang w:eastAsia="en-CA"/>
            </w:rPr>
            <w:t>To:  Cartagena</w:t>
          </w:r>
          <w:r>
            <w:rPr>
              <w:rFonts w:ascii="Times New Roman" w:eastAsia="Times New Roman" w:hAnsi="Times New Roman"/>
              <w:lang w:eastAsia="en-CA"/>
            </w:rPr>
            <w:t xml:space="preserve"> Protocol National Focal Points, </w:t>
          </w:r>
          <w:r w:rsidRPr="00A44147">
            <w:rPr>
              <w:rFonts w:ascii="Times New Roman" w:eastAsia="Times New Roman" w:hAnsi="Times New Roman"/>
              <w:lang w:eastAsia="en-CA"/>
            </w:rPr>
            <w:t>CBD National Focal Points (where CPB focal points have not yet been designated)</w:t>
          </w:r>
        </w:p>
        <w:p w:rsidR="00165AEE" w:rsidRPr="008641CB" w:rsidRDefault="00316B82" w:rsidP="00165AEE">
          <w:pPr>
            <w:spacing w:after="0" w:line="240" w:lineRule="auto"/>
            <w:ind w:left="1193" w:right="738" w:hanging="450"/>
            <w:jc w:val="both"/>
            <w:rPr>
              <w:rFonts w:ascii="Times New Roman" w:eastAsia="Times New Roman" w:hAnsi="Times New Roman"/>
              <w:lang w:eastAsia="en-CA"/>
            </w:rPr>
          </w:pPr>
          <w:r>
            <w:rPr>
              <w:rFonts w:ascii="Times New Roman" w:eastAsia="Times New Roman" w:hAnsi="Times New Roman"/>
              <w:lang w:eastAsia="en-CA"/>
            </w:rPr>
            <w:t>c</w:t>
          </w:r>
          <w:r w:rsidR="00165AEE">
            <w:rPr>
              <w:rFonts w:ascii="Times New Roman" w:eastAsia="Times New Roman" w:hAnsi="Times New Roman"/>
              <w:lang w:eastAsia="en-CA"/>
            </w:rPr>
            <w:t xml:space="preserve">c: </w:t>
          </w:r>
          <w:r w:rsidR="005E5586">
            <w:rPr>
              <w:rFonts w:ascii="Times New Roman" w:eastAsia="Times New Roman" w:hAnsi="Times New Roman"/>
              <w:lang w:eastAsia="en-CA"/>
            </w:rPr>
            <w:t xml:space="preserve"> </w:t>
          </w:r>
          <w:r w:rsidR="00165AEE" w:rsidRPr="00A44147">
            <w:rPr>
              <w:rFonts w:ascii="Times New Roman" w:eastAsia="Times New Roman" w:hAnsi="Times New Roman"/>
              <w:lang w:eastAsia="en-CA"/>
            </w:rPr>
            <w:t>Biosafety Clear</w:t>
          </w:r>
          <w:r w:rsidR="00165AEE">
            <w:rPr>
              <w:rFonts w:ascii="Times New Roman" w:eastAsia="Times New Roman" w:hAnsi="Times New Roman"/>
              <w:lang w:eastAsia="en-CA"/>
            </w:rPr>
            <w:t>ing-House National Focal Points</w:t>
          </w:r>
        </w:p>
      </w:tc>
    </w:tr>
    <w:tr w:rsidR="007C3405" w:rsidRPr="00A44147" w:rsidTr="00B067B2">
      <w:trPr>
        <w:trHeight w:val="1205"/>
      </w:trPr>
      <w:tc>
        <w:tcPr>
          <w:tcW w:w="1418" w:type="dxa"/>
          <w:tcBorders>
            <w:top w:val="single" w:sz="4" w:space="0" w:color="auto"/>
          </w:tcBorders>
          <w:shd w:val="clear" w:color="auto" w:fill="auto"/>
          <w:vAlign w:val="bottom"/>
        </w:tcPr>
        <w:p w:rsidR="007C3405" w:rsidRPr="00A44147" w:rsidRDefault="00F32AD7" w:rsidP="00A44147">
          <w:pPr>
            <w:spacing w:after="0" w:line="240" w:lineRule="auto"/>
            <w:rPr>
              <w:rFonts w:ascii="Times New Roman" w:eastAsia="Times New Roman" w:hAnsi="Times New Roman"/>
              <w:sz w:val="24"/>
              <w:szCs w:val="24"/>
              <w:lang w:val="fr-CA" w:eastAsia="en-CA"/>
            </w:rPr>
          </w:pPr>
          <w:r>
            <w:rPr>
              <w:rFonts w:ascii="Times New Roman" w:eastAsia="Times New Roman" w:hAnsi="Times New Roman"/>
              <w:noProof/>
              <w:sz w:val="24"/>
              <w:szCs w:val="24"/>
              <w:lang w:val="en-CA" w:eastAsia="en-CA"/>
            </w:rPr>
            <w:pict w14:anchorId="57E9A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1.6pt;visibility:visible">
                <v:imagedata r:id="rId1" o:title="UNEP logo"/>
              </v:shape>
            </w:pict>
          </w:r>
        </w:p>
      </w:tc>
      <w:tc>
        <w:tcPr>
          <w:tcW w:w="2853" w:type="dxa"/>
          <w:tcBorders>
            <w:top w:val="single" w:sz="4" w:space="0" w:color="auto"/>
          </w:tcBorders>
          <w:shd w:val="clear" w:color="auto" w:fill="auto"/>
          <w:vAlign w:val="bottom"/>
        </w:tcPr>
        <w:p w:rsidR="007C3405" w:rsidRPr="00A44147" w:rsidRDefault="00F32AD7" w:rsidP="00A44147">
          <w:pPr>
            <w:spacing w:after="0" w:line="240" w:lineRule="auto"/>
            <w:jc w:val="right"/>
            <w:rPr>
              <w:rFonts w:ascii="Times New Roman" w:eastAsia="Times New Roman" w:hAnsi="Times New Roman"/>
              <w:sz w:val="24"/>
              <w:szCs w:val="24"/>
              <w:lang w:val="fr-CA" w:eastAsia="en-CA"/>
            </w:rPr>
          </w:pPr>
          <w:r>
            <w:rPr>
              <w:rFonts w:ascii="Times New Roman" w:eastAsia="Times New Roman" w:hAnsi="Times New Roman"/>
              <w:noProof/>
              <w:sz w:val="24"/>
              <w:szCs w:val="24"/>
              <w:lang w:val="en-CA" w:eastAsia="en-CA"/>
            </w:rPr>
            <w:pict w14:anchorId="57E9ACD6">
              <v:shape id="Picture 3" o:spid="_x0000_i1027" type="#_x0000_t75" alt="CBD_logo_en-RGB-60" style="width:133.8pt;height:50.4pt;visibility:visible">
                <v:imagedata r:id="rId2" o:title="CBD_logo_en-RGB-60"/>
              </v:shape>
            </w:pict>
          </w:r>
        </w:p>
      </w:tc>
      <w:tc>
        <w:tcPr>
          <w:tcW w:w="5400" w:type="dxa"/>
          <w:tcBorders>
            <w:top w:val="single" w:sz="4" w:space="0" w:color="auto"/>
          </w:tcBorders>
          <w:shd w:val="clear" w:color="auto" w:fill="auto"/>
          <w:vAlign w:val="bottom"/>
        </w:tcPr>
        <w:p w:rsidR="007C3405" w:rsidRPr="00A44147" w:rsidRDefault="007C3405"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Secretariat of the Convention on Biological Diversity</w:t>
          </w:r>
        </w:p>
        <w:p w:rsidR="007C3405" w:rsidRPr="00A44147" w:rsidRDefault="007C3405"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 xml:space="preserve">United Nations Environment </w:t>
          </w:r>
          <w:proofErr w:type="spellStart"/>
          <w:r w:rsidRPr="00A44147">
            <w:rPr>
              <w:rFonts w:ascii="Arial" w:eastAsia="Times New Roman" w:hAnsi="Arial" w:cs="Arial"/>
              <w:color w:val="7F7F7F"/>
              <w:sz w:val="16"/>
              <w:szCs w:val="16"/>
              <w:lang w:eastAsia="en-CA"/>
            </w:rPr>
            <w:t>Programme</w:t>
          </w:r>
          <w:proofErr w:type="spellEnd"/>
        </w:p>
        <w:p w:rsidR="007C3405" w:rsidRPr="00A44147" w:rsidRDefault="007C3405"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413 Saint-Jacques Street, Suite 800,  Montreal, QC, H2Y 1N9, Canada</w:t>
          </w:r>
        </w:p>
        <w:p w:rsidR="007C3405" w:rsidRPr="00A44147" w:rsidRDefault="007C3405"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Tel : +1 514 288 2220             Fax : +1 514 288 6588</w:t>
          </w:r>
        </w:p>
        <w:p w:rsidR="007C3405" w:rsidRPr="00A44147" w:rsidRDefault="00DA643B" w:rsidP="00A44147">
          <w:pPr>
            <w:spacing w:after="0" w:line="240" w:lineRule="auto"/>
            <w:ind w:left="317" w:hanging="284"/>
            <w:rPr>
              <w:rFonts w:ascii="Times New Roman" w:eastAsia="Times New Roman" w:hAnsi="Times New Roman"/>
              <w:sz w:val="24"/>
              <w:szCs w:val="24"/>
              <w:lang w:eastAsia="en-CA"/>
            </w:rPr>
          </w:pPr>
          <w:hyperlink r:id="rId3" w:history="1">
            <w:r w:rsidR="007C3405" w:rsidRPr="00A44147">
              <w:rPr>
                <w:rFonts w:ascii="Arial" w:eastAsia="Times New Roman" w:hAnsi="Arial" w:cs="Arial"/>
                <w:color w:val="0000FF"/>
                <w:sz w:val="16"/>
                <w:szCs w:val="16"/>
                <w:u w:val="single"/>
                <w:lang w:eastAsia="en-CA"/>
              </w:rPr>
              <w:t>secretariat@cbd.int</w:t>
            </w:r>
          </w:hyperlink>
          <w:r w:rsidR="007C3405" w:rsidRPr="00A44147">
            <w:rPr>
              <w:rFonts w:ascii="Arial" w:eastAsia="Times New Roman" w:hAnsi="Arial" w:cs="Arial"/>
              <w:color w:val="7F7F7F"/>
              <w:sz w:val="16"/>
              <w:szCs w:val="16"/>
              <w:lang w:eastAsia="en-CA"/>
            </w:rPr>
            <w:t xml:space="preserve">                 </w:t>
          </w:r>
          <w:hyperlink r:id="rId4" w:history="1">
            <w:r w:rsidR="007C3405" w:rsidRPr="00A44147">
              <w:rPr>
                <w:rFonts w:ascii="Arial" w:eastAsia="Times New Roman" w:hAnsi="Arial" w:cs="Arial"/>
                <w:bCs/>
                <w:color w:val="0000FF"/>
                <w:sz w:val="16"/>
                <w:szCs w:val="16"/>
                <w:u w:val="single"/>
                <w:lang w:eastAsia="en-CA"/>
              </w:rPr>
              <w:t>www.cbd.int</w:t>
            </w:r>
          </w:hyperlink>
        </w:p>
      </w:tc>
      <w:tc>
        <w:tcPr>
          <w:tcW w:w="1386" w:type="dxa"/>
          <w:tcBorders>
            <w:top w:val="single" w:sz="4" w:space="0" w:color="auto"/>
          </w:tcBorders>
          <w:shd w:val="clear" w:color="auto" w:fill="auto"/>
          <w:vAlign w:val="bottom"/>
        </w:tcPr>
        <w:p w:rsidR="007C3405" w:rsidRPr="00A44147" w:rsidRDefault="00F32AD7" w:rsidP="00A44147">
          <w:pPr>
            <w:spacing w:after="0" w:line="240" w:lineRule="auto"/>
            <w:jc w:val="center"/>
            <w:rPr>
              <w:rFonts w:ascii="Times New Roman" w:eastAsia="Times New Roman" w:hAnsi="Times New Roman"/>
              <w:sz w:val="24"/>
              <w:szCs w:val="24"/>
              <w:lang w:val="fr-CA" w:eastAsia="en-CA"/>
            </w:rPr>
          </w:pPr>
          <w:r>
            <w:rPr>
              <w:rFonts w:ascii="Times New Roman" w:eastAsia="Times New Roman" w:hAnsi="Times New Roman"/>
              <w:noProof/>
              <w:sz w:val="24"/>
              <w:szCs w:val="24"/>
              <w:lang w:val="en-CA" w:eastAsia="en-CA"/>
            </w:rPr>
            <w:pict w14:anchorId="57E9ACD7">
              <v:shape id="_x0000_i1028" type="#_x0000_t75" style="width:38.4pt;height:51.6pt;visibility:visible">
                <v:imagedata r:id="rId5" o:title="CBD logo"/>
              </v:shape>
            </w:pict>
          </w:r>
        </w:p>
      </w:tc>
    </w:tr>
  </w:tbl>
  <w:p w:rsidR="007C3405" w:rsidRDefault="007C3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3B" w:rsidRDefault="00DA643B" w:rsidP="00CE4258">
      <w:pPr>
        <w:spacing w:after="0" w:line="240" w:lineRule="auto"/>
      </w:pPr>
      <w:r>
        <w:separator/>
      </w:r>
    </w:p>
  </w:footnote>
  <w:footnote w:type="continuationSeparator" w:id="0">
    <w:p w:rsidR="00DA643B" w:rsidRDefault="00DA643B" w:rsidP="00CE4258">
      <w:pPr>
        <w:spacing w:after="0" w:line="240" w:lineRule="auto"/>
      </w:pPr>
      <w:r>
        <w:continuationSeparator/>
      </w:r>
    </w:p>
  </w:footnote>
  <w:footnote w:id="1">
    <w:p w:rsidR="00BA0E54" w:rsidRPr="00A37ACF" w:rsidRDefault="00BA0E54">
      <w:pPr>
        <w:pStyle w:val="FootnoteText"/>
        <w:rPr>
          <w:lang w:val="en-NZ"/>
        </w:rPr>
      </w:pPr>
      <w:r>
        <w:rPr>
          <w:rStyle w:val="FootnoteReference"/>
        </w:rPr>
        <w:footnoteRef/>
      </w:r>
      <w:r w:rsidR="006E0BBC">
        <w:rPr>
          <w:rFonts w:ascii="Times New Roman" w:hAnsi="Times New Roman"/>
          <w:snapToGrid w:val="0"/>
          <w:color w:val="000000"/>
          <w:kern w:val="22"/>
          <w:lang w:eastAsia="x-none"/>
        </w:rPr>
        <w:t>W</w:t>
      </w:r>
      <w:r>
        <w:rPr>
          <w:rFonts w:ascii="Times New Roman" w:hAnsi="Times New Roman"/>
          <w:snapToGrid w:val="0"/>
          <w:color w:val="000000"/>
          <w:kern w:val="22"/>
          <w:lang w:eastAsia="x-none"/>
        </w:rPr>
        <w:t xml:space="preserve">ith the exception of fusion of cells beyond the taxonomic family, </w:t>
      </w:r>
      <w:proofErr w:type="gramStart"/>
      <w:r>
        <w:rPr>
          <w:rFonts w:ascii="Times New Roman" w:hAnsi="Times New Roman"/>
          <w:snapToGrid w:val="0"/>
          <w:color w:val="000000"/>
          <w:kern w:val="22"/>
          <w:lang w:eastAsia="x-none"/>
        </w:rPr>
        <w:t xml:space="preserve">which is </w:t>
      </w:r>
      <w:r w:rsidR="00E64AAA">
        <w:rPr>
          <w:rFonts w:ascii="Times New Roman" w:hAnsi="Times New Roman"/>
          <w:snapToGrid w:val="0"/>
          <w:color w:val="000000"/>
          <w:kern w:val="22"/>
          <w:lang w:eastAsia="x-none"/>
        </w:rPr>
        <w:t>instead regulated under the Imports and Exports (Living Modified Organisms) Prohibition Order 2005</w:t>
      </w:r>
      <w:r w:rsidR="006E0BBC">
        <w:rPr>
          <w:rFonts w:ascii="Times New Roman" w:hAnsi="Times New Roman"/>
          <w:snapToGrid w:val="0"/>
          <w:color w:val="000000"/>
          <w:kern w:val="22"/>
          <w:lang w:eastAsia="x-none"/>
        </w:rPr>
        <w:t>.</w:t>
      </w:r>
      <w:proofErr w:type="gramEnd"/>
    </w:p>
  </w:footnote>
  <w:footnote w:id="2">
    <w:p w:rsidR="00315C4E" w:rsidRPr="00315C4E" w:rsidRDefault="00315C4E" w:rsidP="009A117B">
      <w:pPr>
        <w:spacing w:after="0" w:line="240" w:lineRule="auto"/>
        <w:rPr>
          <w:lang w:val="en-NZ"/>
        </w:rPr>
      </w:pPr>
      <w:r>
        <w:rPr>
          <w:rStyle w:val="FootnoteReference"/>
        </w:rPr>
        <w:footnoteRef/>
      </w:r>
      <w:hyperlink r:id="rId1" w:history="1">
        <w:r>
          <w:rPr>
            <w:rStyle w:val="Hyperlink"/>
            <w:rFonts w:ascii="Arial" w:hAnsi="Arial" w:cs="Arial"/>
            <w:sz w:val="18"/>
            <w:szCs w:val="18"/>
            <w:lang w:val="en-AU"/>
          </w:rPr>
          <w:t>http://www.ogtr.gov.au/internet/ogtr/publishing.nsf/Content/risk-analysis-framework</w:t>
        </w:r>
      </w:hyperlink>
    </w:p>
  </w:footnote>
  <w:footnote w:id="3">
    <w:p w:rsidR="009A117B" w:rsidRPr="009A117B" w:rsidRDefault="009A117B">
      <w:pPr>
        <w:pStyle w:val="FootnoteText"/>
        <w:rPr>
          <w:lang w:val="en-NZ"/>
        </w:rPr>
      </w:pPr>
      <w:r>
        <w:rPr>
          <w:rStyle w:val="FootnoteReference"/>
        </w:rPr>
        <w:footnoteRef/>
      </w:r>
      <w:hyperlink r:id="rId2" w:history="1">
        <w:r w:rsidRPr="004D40D7">
          <w:rPr>
            <w:rStyle w:val="Hyperlink"/>
            <w:lang w:val="en-NZ"/>
          </w:rPr>
          <w:t>https://goo.gl/T4uXnl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82" w:rsidRDefault="00316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82" w:rsidRDefault="00316B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5" w:rsidRDefault="00DA643B">
    <w:pPr>
      <w:pStyle w:val="Header"/>
    </w:pPr>
    <w:r>
      <w:rPr>
        <w:rFonts w:ascii="Arial" w:hAnsi="Arial" w:cs="Arial"/>
        <w:noProof/>
        <w:sz w:val="12"/>
        <w:szCs w:val="12"/>
      </w:rPr>
      <w:pict w14:anchorId="57E9A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DB+UN-logo-en-RGB" style="width:6in;height:80.4pt;visibility:visible">
          <v:imagedata r:id="rId1" o:title="UNDB+UN-logo-en-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6438F"/>
    <w:multiLevelType w:val="hybridMultilevel"/>
    <w:tmpl w:val="F1281DC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FC0"/>
    <w:rsid w:val="00016B40"/>
    <w:rsid w:val="0002278F"/>
    <w:rsid w:val="000965F8"/>
    <w:rsid w:val="000A1CE8"/>
    <w:rsid w:val="000B6EDD"/>
    <w:rsid w:val="001241A8"/>
    <w:rsid w:val="00152D12"/>
    <w:rsid w:val="001533EF"/>
    <w:rsid w:val="00165AEE"/>
    <w:rsid w:val="001A0D03"/>
    <w:rsid w:val="001A3488"/>
    <w:rsid w:val="001D6AE4"/>
    <w:rsid w:val="001F7722"/>
    <w:rsid w:val="0025537C"/>
    <w:rsid w:val="00280045"/>
    <w:rsid w:val="002928C6"/>
    <w:rsid w:val="002C4D43"/>
    <w:rsid w:val="0031495D"/>
    <w:rsid w:val="00315C4E"/>
    <w:rsid w:val="00316B82"/>
    <w:rsid w:val="00321E1A"/>
    <w:rsid w:val="0037529A"/>
    <w:rsid w:val="00411D7B"/>
    <w:rsid w:val="004218C8"/>
    <w:rsid w:val="00455273"/>
    <w:rsid w:val="00461FF5"/>
    <w:rsid w:val="004920B4"/>
    <w:rsid w:val="005A0E8A"/>
    <w:rsid w:val="005A7AAE"/>
    <w:rsid w:val="005E5586"/>
    <w:rsid w:val="005F3F04"/>
    <w:rsid w:val="006163DE"/>
    <w:rsid w:val="0066113B"/>
    <w:rsid w:val="00664C16"/>
    <w:rsid w:val="006E0BBC"/>
    <w:rsid w:val="007012E9"/>
    <w:rsid w:val="00730F5C"/>
    <w:rsid w:val="0073765D"/>
    <w:rsid w:val="00786E74"/>
    <w:rsid w:val="007C3405"/>
    <w:rsid w:val="007E2EA4"/>
    <w:rsid w:val="007E7E9A"/>
    <w:rsid w:val="008641CB"/>
    <w:rsid w:val="00885F5C"/>
    <w:rsid w:val="00886D04"/>
    <w:rsid w:val="00886F87"/>
    <w:rsid w:val="00890A6C"/>
    <w:rsid w:val="008B158C"/>
    <w:rsid w:val="008E128F"/>
    <w:rsid w:val="00975BA8"/>
    <w:rsid w:val="00977FC0"/>
    <w:rsid w:val="009867AC"/>
    <w:rsid w:val="009A117B"/>
    <w:rsid w:val="009A6AF3"/>
    <w:rsid w:val="009E67BD"/>
    <w:rsid w:val="00A11031"/>
    <w:rsid w:val="00A3234F"/>
    <w:rsid w:val="00A37ACF"/>
    <w:rsid w:val="00A40D21"/>
    <w:rsid w:val="00A432B0"/>
    <w:rsid w:val="00A44147"/>
    <w:rsid w:val="00A676A5"/>
    <w:rsid w:val="00A918FA"/>
    <w:rsid w:val="00AB04D4"/>
    <w:rsid w:val="00AB26F5"/>
    <w:rsid w:val="00AC2284"/>
    <w:rsid w:val="00AC29BC"/>
    <w:rsid w:val="00AD6BA0"/>
    <w:rsid w:val="00B067B2"/>
    <w:rsid w:val="00B11ACA"/>
    <w:rsid w:val="00BA0E54"/>
    <w:rsid w:val="00C06BDB"/>
    <w:rsid w:val="00C1571D"/>
    <w:rsid w:val="00C209BC"/>
    <w:rsid w:val="00C932F7"/>
    <w:rsid w:val="00C967C6"/>
    <w:rsid w:val="00CB6B83"/>
    <w:rsid w:val="00CE4258"/>
    <w:rsid w:val="00CF2F91"/>
    <w:rsid w:val="00D31B44"/>
    <w:rsid w:val="00D66090"/>
    <w:rsid w:val="00DA1654"/>
    <w:rsid w:val="00DA643B"/>
    <w:rsid w:val="00DD1DFC"/>
    <w:rsid w:val="00DF0736"/>
    <w:rsid w:val="00E07ACD"/>
    <w:rsid w:val="00E3317A"/>
    <w:rsid w:val="00E64AAA"/>
    <w:rsid w:val="00F208DE"/>
    <w:rsid w:val="00F32AD7"/>
    <w:rsid w:val="00FC26B5"/>
    <w:rsid w:val="00FD1C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7FC0"/>
    <w:rPr>
      <w:color w:val="0000FF"/>
      <w:u w:val="single"/>
    </w:rPr>
  </w:style>
  <w:style w:type="table" w:styleId="TableGrid">
    <w:name w:val="Table Grid"/>
    <w:basedOn w:val="TableNormal"/>
    <w:uiPriority w:val="59"/>
    <w:rsid w:val="00CE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258"/>
    <w:pPr>
      <w:tabs>
        <w:tab w:val="center" w:pos="4680"/>
        <w:tab w:val="right" w:pos="9360"/>
      </w:tabs>
    </w:pPr>
    <w:rPr>
      <w:lang w:val="x-none" w:eastAsia="x-none"/>
    </w:rPr>
  </w:style>
  <w:style w:type="character" w:customStyle="1" w:styleId="HeaderChar">
    <w:name w:val="Header Char"/>
    <w:link w:val="Header"/>
    <w:uiPriority w:val="99"/>
    <w:rsid w:val="00CE4258"/>
    <w:rPr>
      <w:sz w:val="22"/>
      <w:szCs w:val="22"/>
    </w:rPr>
  </w:style>
  <w:style w:type="paragraph" w:styleId="Footer">
    <w:name w:val="footer"/>
    <w:basedOn w:val="Normal"/>
    <w:link w:val="FooterChar"/>
    <w:uiPriority w:val="99"/>
    <w:unhideWhenUsed/>
    <w:rsid w:val="00CE4258"/>
    <w:pPr>
      <w:tabs>
        <w:tab w:val="center" w:pos="4680"/>
        <w:tab w:val="right" w:pos="9360"/>
      </w:tabs>
    </w:pPr>
    <w:rPr>
      <w:lang w:val="x-none" w:eastAsia="x-none"/>
    </w:rPr>
  </w:style>
  <w:style w:type="character" w:customStyle="1" w:styleId="FooterChar">
    <w:name w:val="Footer Char"/>
    <w:link w:val="Footer"/>
    <w:uiPriority w:val="99"/>
    <w:rsid w:val="00CE4258"/>
    <w:rPr>
      <w:sz w:val="22"/>
      <w:szCs w:val="22"/>
    </w:rPr>
  </w:style>
  <w:style w:type="paragraph" w:styleId="BalloonText">
    <w:name w:val="Balloon Text"/>
    <w:basedOn w:val="Normal"/>
    <w:link w:val="BalloonTextChar"/>
    <w:uiPriority w:val="99"/>
    <w:semiHidden/>
    <w:unhideWhenUsed/>
    <w:rsid w:val="00A441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4147"/>
    <w:rPr>
      <w:rFonts w:ascii="Tahoma" w:hAnsi="Tahoma" w:cs="Tahoma"/>
      <w:sz w:val="16"/>
      <w:szCs w:val="16"/>
      <w:lang w:val="en-US" w:eastAsia="zh-CN"/>
    </w:rPr>
  </w:style>
  <w:style w:type="character" w:styleId="CommentReference">
    <w:name w:val="annotation reference"/>
    <w:uiPriority w:val="99"/>
    <w:semiHidden/>
    <w:unhideWhenUsed/>
    <w:rsid w:val="00886F87"/>
    <w:rPr>
      <w:sz w:val="16"/>
      <w:szCs w:val="16"/>
    </w:rPr>
  </w:style>
  <w:style w:type="paragraph" w:styleId="CommentText">
    <w:name w:val="annotation text"/>
    <w:basedOn w:val="Normal"/>
    <w:link w:val="CommentTextChar"/>
    <w:uiPriority w:val="99"/>
    <w:semiHidden/>
    <w:unhideWhenUsed/>
    <w:rsid w:val="00886F87"/>
    <w:rPr>
      <w:sz w:val="20"/>
      <w:szCs w:val="20"/>
    </w:rPr>
  </w:style>
  <w:style w:type="character" w:customStyle="1" w:styleId="CommentTextChar">
    <w:name w:val="Comment Text Char"/>
    <w:link w:val="CommentText"/>
    <w:uiPriority w:val="99"/>
    <w:semiHidden/>
    <w:rsid w:val="00886F87"/>
    <w:rPr>
      <w:lang w:val="en-US" w:eastAsia="zh-CN"/>
    </w:rPr>
  </w:style>
  <w:style w:type="paragraph" w:styleId="CommentSubject">
    <w:name w:val="annotation subject"/>
    <w:basedOn w:val="CommentText"/>
    <w:next w:val="CommentText"/>
    <w:link w:val="CommentSubjectChar"/>
    <w:uiPriority w:val="99"/>
    <w:semiHidden/>
    <w:unhideWhenUsed/>
    <w:rsid w:val="00886F87"/>
    <w:rPr>
      <w:b/>
      <w:bCs/>
    </w:rPr>
  </w:style>
  <w:style w:type="character" w:customStyle="1" w:styleId="CommentSubjectChar">
    <w:name w:val="Comment Subject Char"/>
    <w:link w:val="CommentSubject"/>
    <w:uiPriority w:val="99"/>
    <w:semiHidden/>
    <w:rsid w:val="00886F87"/>
    <w:rPr>
      <w:b/>
      <w:bCs/>
      <w:lang w:val="en-US" w:eastAsia="zh-CN"/>
    </w:rPr>
  </w:style>
  <w:style w:type="paragraph" w:styleId="FootnoteText">
    <w:name w:val="footnote text"/>
    <w:basedOn w:val="Normal"/>
    <w:link w:val="FootnoteTextChar"/>
    <w:uiPriority w:val="99"/>
    <w:semiHidden/>
    <w:unhideWhenUsed/>
    <w:rsid w:val="007C3405"/>
    <w:rPr>
      <w:sz w:val="20"/>
      <w:szCs w:val="20"/>
    </w:rPr>
  </w:style>
  <w:style w:type="character" w:customStyle="1" w:styleId="FootnoteTextChar">
    <w:name w:val="Footnote Text Char"/>
    <w:link w:val="FootnoteText"/>
    <w:uiPriority w:val="99"/>
    <w:semiHidden/>
    <w:rsid w:val="007C3405"/>
    <w:rPr>
      <w:lang w:eastAsia="zh-CN"/>
    </w:rPr>
  </w:style>
  <w:style w:type="character" w:styleId="FootnoteReference">
    <w:name w:val="footnote reference"/>
    <w:uiPriority w:val="99"/>
    <w:semiHidden/>
    <w:unhideWhenUsed/>
    <w:rsid w:val="007C3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7234">
      <w:bodyDiv w:val="1"/>
      <w:marLeft w:val="0"/>
      <w:marRight w:val="0"/>
      <w:marTop w:val="0"/>
      <w:marBottom w:val="0"/>
      <w:divBdr>
        <w:top w:val="none" w:sz="0" w:space="0" w:color="auto"/>
        <w:left w:val="none" w:sz="0" w:space="0" w:color="auto"/>
        <w:bottom w:val="none" w:sz="0" w:space="0" w:color="auto"/>
        <w:right w:val="none" w:sz="0" w:space="0" w:color="auto"/>
      </w:divBdr>
    </w:div>
    <w:div w:id="607153255">
      <w:bodyDiv w:val="1"/>
      <w:marLeft w:val="0"/>
      <w:marRight w:val="0"/>
      <w:marTop w:val="0"/>
      <w:marBottom w:val="0"/>
      <w:divBdr>
        <w:top w:val="none" w:sz="0" w:space="0" w:color="auto"/>
        <w:left w:val="none" w:sz="0" w:space="0" w:color="auto"/>
        <w:bottom w:val="none" w:sz="0" w:space="0" w:color="auto"/>
        <w:right w:val="none" w:sz="0" w:space="0" w:color="auto"/>
      </w:divBdr>
      <w:divsChild>
        <w:div w:id="251201310">
          <w:marLeft w:val="0"/>
          <w:marRight w:val="0"/>
          <w:marTop w:val="0"/>
          <w:marBottom w:val="0"/>
          <w:divBdr>
            <w:top w:val="none" w:sz="0" w:space="0" w:color="auto"/>
            <w:left w:val="none" w:sz="0" w:space="0" w:color="auto"/>
            <w:bottom w:val="none" w:sz="0" w:space="0" w:color="auto"/>
            <w:right w:val="none" w:sz="0" w:space="0" w:color="auto"/>
          </w:divBdr>
        </w:div>
        <w:div w:id="314143070">
          <w:marLeft w:val="0"/>
          <w:marRight w:val="0"/>
          <w:marTop w:val="0"/>
          <w:marBottom w:val="0"/>
          <w:divBdr>
            <w:top w:val="none" w:sz="0" w:space="0" w:color="auto"/>
            <w:left w:val="none" w:sz="0" w:space="0" w:color="auto"/>
            <w:bottom w:val="none" w:sz="0" w:space="0" w:color="auto"/>
            <w:right w:val="none" w:sz="0" w:space="0" w:color="auto"/>
          </w:divBdr>
        </w:div>
        <w:div w:id="376978243">
          <w:marLeft w:val="0"/>
          <w:marRight w:val="0"/>
          <w:marTop w:val="0"/>
          <w:marBottom w:val="0"/>
          <w:divBdr>
            <w:top w:val="none" w:sz="0" w:space="0" w:color="auto"/>
            <w:left w:val="none" w:sz="0" w:space="0" w:color="auto"/>
            <w:bottom w:val="none" w:sz="0" w:space="0" w:color="auto"/>
            <w:right w:val="none" w:sz="0" w:space="0" w:color="auto"/>
          </w:divBdr>
        </w:div>
        <w:div w:id="391348119">
          <w:marLeft w:val="0"/>
          <w:marRight w:val="0"/>
          <w:marTop w:val="0"/>
          <w:marBottom w:val="0"/>
          <w:divBdr>
            <w:top w:val="none" w:sz="0" w:space="0" w:color="auto"/>
            <w:left w:val="none" w:sz="0" w:space="0" w:color="auto"/>
            <w:bottom w:val="none" w:sz="0" w:space="0" w:color="auto"/>
            <w:right w:val="none" w:sz="0" w:space="0" w:color="auto"/>
          </w:divBdr>
        </w:div>
        <w:div w:id="591354947">
          <w:marLeft w:val="0"/>
          <w:marRight w:val="0"/>
          <w:marTop w:val="0"/>
          <w:marBottom w:val="0"/>
          <w:divBdr>
            <w:top w:val="none" w:sz="0" w:space="0" w:color="auto"/>
            <w:left w:val="none" w:sz="0" w:space="0" w:color="auto"/>
            <w:bottom w:val="none" w:sz="0" w:space="0" w:color="auto"/>
            <w:right w:val="none" w:sz="0" w:space="0" w:color="auto"/>
          </w:divBdr>
        </w:div>
        <w:div w:id="1247112730">
          <w:marLeft w:val="0"/>
          <w:marRight w:val="0"/>
          <w:marTop w:val="0"/>
          <w:marBottom w:val="0"/>
          <w:divBdr>
            <w:top w:val="none" w:sz="0" w:space="0" w:color="auto"/>
            <w:left w:val="none" w:sz="0" w:space="0" w:color="auto"/>
            <w:bottom w:val="none" w:sz="0" w:space="0" w:color="auto"/>
            <w:right w:val="none" w:sz="0" w:space="0" w:color="auto"/>
          </w:divBdr>
        </w:div>
        <w:div w:id="1255550309">
          <w:marLeft w:val="0"/>
          <w:marRight w:val="0"/>
          <w:marTop w:val="0"/>
          <w:marBottom w:val="0"/>
          <w:divBdr>
            <w:top w:val="none" w:sz="0" w:space="0" w:color="auto"/>
            <w:left w:val="none" w:sz="0" w:space="0" w:color="auto"/>
            <w:bottom w:val="none" w:sz="0" w:space="0" w:color="auto"/>
            <w:right w:val="none" w:sz="0" w:space="0" w:color="auto"/>
          </w:divBdr>
        </w:div>
        <w:div w:id="1286813148">
          <w:marLeft w:val="0"/>
          <w:marRight w:val="0"/>
          <w:marTop w:val="0"/>
          <w:marBottom w:val="0"/>
          <w:divBdr>
            <w:top w:val="none" w:sz="0" w:space="0" w:color="auto"/>
            <w:left w:val="none" w:sz="0" w:space="0" w:color="auto"/>
            <w:bottom w:val="none" w:sz="0" w:space="0" w:color="auto"/>
            <w:right w:val="none" w:sz="0" w:space="0" w:color="auto"/>
          </w:divBdr>
        </w:div>
        <w:div w:id="1488279303">
          <w:marLeft w:val="0"/>
          <w:marRight w:val="0"/>
          <w:marTop w:val="0"/>
          <w:marBottom w:val="0"/>
          <w:divBdr>
            <w:top w:val="none" w:sz="0" w:space="0" w:color="auto"/>
            <w:left w:val="none" w:sz="0" w:space="0" w:color="auto"/>
            <w:bottom w:val="none" w:sz="0" w:space="0" w:color="auto"/>
            <w:right w:val="none" w:sz="0" w:space="0" w:color="auto"/>
          </w:divBdr>
        </w:div>
        <w:div w:id="1767191204">
          <w:marLeft w:val="0"/>
          <w:marRight w:val="0"/>
          <w:marTop w:val="0"/>
          <w:marBottom w:val="0"/>
          <w:divBdr>
            <w:top w:val="none" w:sz="0" w:space="0" w:color="auto"/>
            <w:left w:val="none" w:sz="0" w:space="0" w:color="auto"/>
            <w:bottom w:val="none" w:sz="0" w:space="0" w:color="auto"/>
            <w:right w:val="none" w:sz="0" w:space="0" w:color="auto"/>
          </w:divBdr>
        </w:div>
        <w:div w:id="1951890214">
          <w:marLeft w:val="0"/>
          <w:marRight w:val="0"/>
          <w:marTop w:val="0"/>
          <w:marBottom w:val="0"/>
          <w:divBdr>
            <w:top w:val="none" w:sz="0" w:space="0" w:color="auto"/>
            <w:left w:val="none" w:sz="0" w:space="0" w:color="auto"/>
            <w:bottom w:val="none" w:sz="0" w:space="0" w:color="auto"/>
            <w:right w:val="none" w:sz="0" w:space="0" w:color="auto"/>
          </w:divBdr>
        </w:div>
      </w:divsChild>
    </w:div>
    <w:div w:id="896472947">
      <w:bodyDiv w:val="1"/>
      <w:marLeft w:val="0"/>
      <w:marRight w:val="0"/>
      <w:marTop w:val="0"/>
      <w:marBottom w:val="0"/>
      <w:divBdr>
        <w:top w:val="none" w:sz="0" w:space="0" w:color="auto"/>
        <w:left w:val="none" w:sz="0" w:space="0" w:color="auto"/>
        <w:bottom w:val="none" w:sz="0" w:space="0" w:color="auto"/>
        <w:right w:val="none" w:sz="0" w:space="0" w:color="auto"/>
      </w:divBdr>
      <w:divsChild>
        <w:div w:id="1497959109">
          <w:marLeft w:val="0"/>
          <w:marRight w:val="0"/>
          <w:marTop w:val="0"/>
          <w:marBottom w:val="0"/>
          <w:divBdr>
            <w:top w:val="none" w:sz="0" w:space="0" w:color="auto"/>
            <w:left w:val="none" w:sz="0" w:space="0" w:color="auto"/>
            <w:bottom w:val="none" w:sz="0" w:space="0" w:color="auto"/>
            <w:right w:val="none" w:sz="0" w:space="0" w:color="auto"/>
          </w:divBdr>
          <w:divsChild>
            <w:div w:id="21447181">
              <w:marLeft w:val="0"/>
              <w:marRight w:val="0"/>
              <w:marTop w:val="0"/>
              <w:marBottom w:val="0"/>
              <w:divBdr>
                <w:top w:val="none" w:sz="0" w:space="0" w:color="auto"/>
                <w:left w:val="none" w:sz="0" w:space="0" w:color="auto"/>
                <w:bottom w:val="none" w:sz="0" w:space="0" w:color="auto"/>
                <w:right w:val="none" w:sz="0" w:space="0" w:color="auto"/>
              </w:divBdr>
            </w:div>
            <w:div w:id="98529159">
              <w:marLeft w:val="0"/>
              <w:marRight w:val="0"/>
              <w:marTop w:val="0"/>
              <w:marBottom w:val="0"/>
              <w:divBdr>
                <w:top w:val="none" w:sz="0" w:space="0" w:color="auto"/>
                <w:left w:val="none" w:sz="0" w:space="0" w:color="auto"/>
                <w:bottom w:val="none" w:sz="0" w:space="0" w:color="auto"/>
                <w:right w:val="none" w:sz="0" w:space="0" w:color="auto"/>
              </w:divBdr>
            </w:div>
            <w:div w:id="177039883">
              <w:marLeft w:val="0"/>
              <w:marRight w:val="0"/>
              <w:marTop w:val="0"/>
              <w:marBottom w:val="0"/>
              <w:divBdr>
                <w:top w:val="none" w:sz="0" w:space="0" w:color="auto"/>
                <w:left w:val="none" w:sz="0" w:space="0" w:color="auto"/>
                <w:bottom w:val="none" w:sz="0" w:space="0" w:color="auto"/>
                <w:right w:val="none" w:sz="0" w:space="0" w:color="auto"/>
              </w:divBdr>
            </w:div>
            <w:div w:id="400103535">
              <w:marLeft w:val="0"/>
              <w:marRight w:val="0"/>
              <w:marTop w:val="0"/>
              <w:marBottom w:val="0"/>
              <w:divBdr>
                <w:top w:val="none" w:sz="0" w:space="0" w:color="auto"/>
                <w:left w:val="none" w:sz="0" w:space="0" w:color="auto"/>
                <w:bottom w:val="none" w:sz="0" w:space="0" w:color="auto"/>
                <w:right w:val="none" w:sz="0" w:space="0" w:color="auto"/>
              </w:divBdr>
            </w:div>
            <w:div w:id="459956253">
              <w:marLeft w:val="0"/>
              <w:marRight w:val="0"/>
              <w:marTop w:val="0"/>
              <w:marBottom w:val="0"/>
              <w:divBdr>
                <w:top w:val="none" w:sz="0" w:space="0" w:color="auto"/>
                <w:left w:val="none" w:sz="0" w:space="0" w:color="auto"/>
                <w:bottom w:val="none" w:sz="0" w:space="0" w:color="auto"/>
                <w:right w:val="none" w:sz="0" w:space="0" w:color="auto"/>
              </w:divBdr>
            </w:div>
            <w:div w:id="600531589">
              <w:marLeft w:val="0"/>
              <w:marRight w:val="0"/>
              <w:marTop w:val="0"/>
              <w:marBottom w:val="0"/>
              <w:divBdr>
                <w:top w:val="none" w:sz="0" w:space="0" w:color="auto"/>
                <w:left w:val="none" w:sz="0" w:space="0" w:color="auto"/>
                <w:bottom w:val="none" w:sz="0" w:space="0" w:color="auto"/>
                <w:right w:val="none" w:sz="0" w:space="0" w:color="auto"/>
              </w:divBdr>
            </w:div>
            <w:div w:id="679620732">
              <w:marLeft w:val="0"/>
              <w:marRight w:val="0"/>
              <w:marTop w:val="0"/>
              <w:marBottom w:val="0"/>
              <w:divBdr>
                <w:top w:val="none" w:sz="0" w:space="0" w:color="auto"/>
                <w:left w:val="none" w:sz="0" w:space="0" w:color="auto"/>
                <w:bottom w:val="none" w:sz="0" w:space="0" w:color="auto"/>
                <w:right w:val="none" w:sz="0" w:space="0" w:color="auto"/>
              </w:divBdr>
            </w:div>
            <w:div w:id="751199292">
              <w:marLeft w:val="0"/>
              <w:marRight w:val="0"/>
              <w:marTop w:val="0"/>
              <w:marBottom w:val="0"/>
              <w:divBdr>
                <w:top w:val="none" w:sz="0" w:space="0" w:color="auto"/>
                <w:left w:val="none" w:sz="0" w:space="0" w:color="auto"/>
                <w:bottom w:val="none" w:sz="0" w:space="0" w:color="auto"/>
                <w:right w:val="none" w:sz="0" w:space="0" w:color="auto"/>
              </w:divBdr>
            </w:div>
            <w:div w:id="767847485">
              <w:marLeft w:val="0"/>
              <w:marRight w:val="0"/>
              <w:marTop w:val="0"/>
              <w:marBottom w:val="0"/>
              <w:divBdr>
                <w:top w:val="none" w:sz="0" w:space="0" w:color="auto"/>
                <w:left w:val="none" w:sz="0" w:space="0" w:color="auto"/>
                <w:bottom w:val="none" w:sz="0" w:space="0" w:color="auto"/>
                <w:right w:val="none" w:sz="0" w:space="0" w:color="auto"/>
              </w:divBdr>
            </w:div>
            <w:div w:id="801189903">
              <w:marLeft w:val="0"/>
              <w:marRight w:val="0"/>
              <w:marTop w:val="0"/>
              <w:marBottom w:val="0"/>
              <w:divBdr>
                <w:top w:val="none" w:sz="0" w:space="0" w:color="auto"/>
                <w:left w:val="none" w:sz="0" w:space="0" w:color="auto"/>
                <w:bottom w:val="none" w:sz="0" w:space="0" w:color="auto"/>
                <w:right w:val="none" w:sz="0" w:space="0" w:color="auto"/>
              </w:divBdr>
            </w:div>
            <w:div w:id="925000313">
              <w:marLeft w:val="0"/>
              <w:marRight w:val="0"/>
              <w:marTop w:val="0"/>
              <w:marBottom w:val="0"/>
              <w:divBdr>
                <w:top w:val="none" w:sz="0" w:space="0" w:color="auto"/>
                <w:left w:val="none" w:sz="0" w:space="0" w:color="auto"/>
                <w:bottom w:val="none" w:sz="0" w:space="0" w:color="auto"/>
                <w:right w:val="none" w:sz="0" w:space="0" w:color="auto"/>
              </w:divBdr>
            </w:div>
            <w:div w:id="990599226">
              <w:marLeft w:val="0"/>
              <w:marRight w:val="0"/>
              <w:marTop w:val="0"/>
              <w:marBottom w:val="0"/>
              <w:divBdr>
                <w:top w:val="none" w:sz="0" w:space="0" w:color="auto"/>
                <w:left w:val="none" w:sz="0" w:space="0" w:color="auto"/>
                <w:bottom w:val="none" w:sz="0" w:space="0" w:color="auto"/>
                <w:right w:val="none" w:sz="0" w:space="0" w:color="auto"/>
              </w:divBdr>
            </w:div>
            <w:div w:id="1010372431">
              <w:marLeft w:val="0"/>
              <w:marRight w:val="0"/>
              <w:marTop w:val="0"/>
              <w:marBottom w:val="0"/>
              <w:divBdr>
                <w:top w:val="none" w:sz="0" w:space="0" w:color="auto"/>
                <w:left w:val="none" w:sz="0" w:space="0" w:color="auto"/>
                <w:bottom w:val="none" w:sz="0" w:space="0" w:color="auto"/>
                <w:right w:val="none" w:sz="0" w:space="0" w:color="auto"/>
              </w:divBdr>
            </w:div>
            <w:div w:id="1020396676">
              <w:marLeft w:val="0"/>
              <w:marRight w:val="0"/>
              <w:marTop w:val="0"/>
              <w:marBottom w:val="0"/>
              <w:divBdr>
                <w:top w:val="none" w:sz="0" w:space="0" w:color="auto"/>
                <w:left w:val="none" w:sz="0" w:space="0" w:color="auto"/>
                <w:bottom w:val="none" w:sz="0" w:space="0" w:color="auto"/>
                <w:right w:val="none" w:sz="0" w:space="0" w:color="auto"/>
              </w:divBdr>
            </w:div>
            <w:div w:id="1023937072">
              <w:marLeft w:val="0"/>
              <w:marRight w:val="0"/>
              <w:marTop w:val="0"/>
              <w:marBottom w:val="0"/>
              <w:divBdr>
                <w:top w:val="none" w:sz="0" w:space="0" w:color="auto"/>
                <w:left w:val="none" w:sz="0" w:space="0" w:color="auto"/>
                <w:bottom w:val="none" w:sz="0" w:space="0" w:color="auto"/>
                <w:right w:val="none" w:sz="0" w:space="0" w:color="auto"/>
              </w:divBdr>
            </w:div>
            <w:div w:id="1050764182">
              <w:marLeft w:val="0"/>
              <w:marRight w:val="0"/>
              <w:marTop w:val="0"/>
              <w:marBottom w:val="0"/>
              <w:divBdr>
                <w:top w:val="none" w:sz="0" w:space="0" w:color="auto"/>
                <w:left w:val="none" w:sz="0" w:space="0" w:color="auto"/>
                <w:bottom w:val="none" w:sz="0" w:space="0" w:color="auto"/>
                <w:right w:val="none" w:sz="0" w:space="0" w:color="auto"/>
              </w:divBdr>
            </w:div>
            <w:div w:id="1099446846">
              <w:marLeft w:val="0"/>
              <w:marRight w:val="0"/>
              <w:marTop w:val="0"/>
              <w:marBottom w:val="0"/>
              <w:divBdr>
                <w:top w:val="none" w:sz="0" w:space="0" w:color="auto"/>
                <w:left w:val="none" w:sz="0" w:space="0" w:color="auto"/>
                <w:bottom w:val="none" w:sz="0" w:space="0" w:color="auto"/>
                <w:right w:val="none" w:sz="0" w:space="0" w:color="auto"/>
              </w:divBdr>
            </w:div>
            <w:div w:id="1129082109">
              <w:marLeft w:val="0"/>
              <w:marRight w:val="0"/>
              <w:marTop w:val="0"/>
              <w:marBottom w:val="0"/>
              <w:divBdr>
                <w:top w:val="none" w:sz="0" w:space="0" w:color="auto"/>
                <w:left w:val="none" w:sz="0" w:space="0" w:color="auto"/>
                <w:bottom w:val="none" w:sz="0" w:space="0" w:color="auto"/>
                <w:right w:val="none" w:sz="0" w:space="0" w:color="auto"/>
              </w:divBdr>
            </w:div>
            <w:div w:id="1148980192">
              <w:marLeft w:val="0"/>
              <w:marRight w:val="0"/>
              <w:marTop w:val="0"/>
              <w:marBottom w:val="0"/>
              <w:divBdr>
                <w:top w:val="none" w:sz="0" w:space="0" w:color="auto"/>
                <w:left w:val="none" w:sz="0" w:space="0" w:color="auto"/>
                <w:bottom w:val="none" w:sz="0" w:space="0" w:color="auto"/>
                <w:right w:val="none" w:sz="0" w:space="0" w:color="auto"/>
              </w:divBdr>
            </w:div>
            <w:div w:id="1149050743">
              <w:marLeft w:val="0"/>
              <w:marRight w:val="0"/>
              <w:marTop w:val="0"/>
              <w:marBottom w:val="0"/>
              <w:divBdr>
                <w:top w:val="none" w:sz="0" w:space="0" w:color="auto"/>
                <w:left w:val="none" w:sz="0" w:space="0" w:color="auto"/>
                <w:bottom w:val="none" w:sz="0" w:space="0" w:color="auto"/>
                <w:right w:val="none" w:sz="0" w:space="0" w:color="auto"/>
              </w:divBdr>
            </w:div>
            <w:div w:id="1183208833">
              <w:marLeft w:val="0"/>
              <w:marRight w:val="0"/>
              <w:marTop w:val="0"/>
              <w:marBottom w:val="0"/>
              <w:divBdr>
                <w:top w:val="none" w:sz="0" w:space="0" w:color="auto"/>
                <w:left w:val="none" w:sz="0" w:space="0" w:color="auto"/>
                <w:bottom w:val="none" w:sz="0" w:space="0" w:color="auto"/>
                <w:right w:val="none" w:sz="0" w:space="0" w:color="auto"/>
              </w:divBdr>
            </w:div>
            <w:div w:id="1282032366">
              <w:marLeft w:val="0"/>
              <w:marRight w:val="0"/>
              <w:marTop w:val="0"/>
              <w:marBottom w:val="0"/>
              <w:divBdr>
                <w:top w:val="none" w:sz="0" w:space="0" w:color="auto"/>
                <w:left w:val="none" w:sz="0" w:space="0" w:color="auto"/>
                <w:bottom w:val="none" w:sz="0" w:space="0" w:color="auto"/>
                <w:right w:val="none" w:sz="0" w:space="0" w:color="auto"/>
              </w:divBdr>
            </w:div>
            <w:div w:id="1283682682">
              <w:marLeft w:val="0"/>
              <w:marRight w:val="0"/>
              <w:marTop w:val="0"/>
              <w:marBottom w:val="0"/>
              <w:divBdr>
                <w:top w:val="none" w:sz="0" w:space="0" w:color="auto"/>
                <w:left w:val="none" w:sz="0" w:space="0" w:color="auto"/>
                <w:bottom w:val="none" w:sz="0" w:space="0" w:color="auto"/>
                <w:right w:val="none" w:sz="0" w:space="0" w:color="auto"/>
              </w:divBdr>
            </w:div>
            <w:div w:id="1344279695">
              <w:marLeft w:val="0"/>
              <w:marRight w:val="0"/>
              <w:marTop w:val="0"/>
              <w:marBottom w:val="0"/>
              <w:divBdr>
                <w:top w:val="none" w:sz="0" w:space="0" w:color="auto"/>
                <w:left w:val="none" w:sz="0" w:space="0" w:color="auto"/>
                <w:bottom w:val="none" w:sz="0" w:space="0" w:color="auto"/>
                <w:right w:val="none" w:sz="0" w:space="0" w:color="auto"/>
              </w:divBdr>
            </w:div>
            <w:div w:id="1385178977">
              <w:marLeft w:val="0"/>
              <w:marRight w:val="0"/>
              <w:marTop w:val="0"/>
              <w:marBottom w:val="0"/>
              <w:divBdr>
                <w:top w:val="none" w:sz="0" w:space="0" w:color="auto"/>
                <w:left w:val="none" w:sz="0" w:space="0" w:color="auto"/>
                <w:bottom w:val="none" w:sz="0" w:space="0" w:color="auto"/>
                <w:right w:val="none" w:sz="0" w:space="0" w:color="auto"/>
              </w:divBdr>
            </w:div>
            <w:div w:id="1407876824">
              <w:marLeft w:val="0"/>
              <w:marRight w:val="0"/>
              <w:marTop w:val="0"/>
              <w:marBottom w:val="0"/>
              <w:divBdr>
                <w:top w:val="none" w:sz="0" w:space="0" w:color="auto"/>
                <w:left w:val="none" w:sz="0" w:space="0" w:color="auto"/>
                <w:bottom w:val="none" w:sz="0" w:space="0" w:color="auto"/>
                <w:right w:val="none" w:sz="0" w:space="0" w:color="auto"/>
              </w:divBdr>
            </w:div>
            <w:div w:id="1421411711">
              <w:marLeft w:val="0"/>
              <w:marRight w:val="0"/>
              <w:marTop w:val="0"/>
              <w:marBottom w:val="0"/>
              <w:divBdr>
                <w:top w:val="none" w:sz="0" w:space="0" w:color="auto"/>
                <w:left w:val="none" w:sz="0" w:space="0" w:color="auto"/>
                <w:bottom w:val="none" w:sz="0" w:space="0" w:color="auto"/>
                <w:right w:val="none" w:sz="0" w:space="0" w:color="auto"/>
              </w:divBdr>
            </w:div>
            <w:div w:id="1483504086">
              <w:marLeft w:val="0"/>
              <w:marRight w:val="0"/>
              <w:marTop w:val="0"/>
              <w:marBottom w:val="0"/>
              <w:divBdr>
                <w:top w:val="none" w:sz="0" w:space="0" w:color="auto"/>
                <w:left w:val="none" w:sz="0" w:space="0" w:color="auto"/>
                <w:bottom w:val="none" w:sz="0" w:space="0" w:color="auto"/>
                <w:right w:val="none" w:sz="0" w:space="0" w:color="auto"/>
              </w:divBdr>
            </w:div>
            <w:div w:id="1492911917">
              <w:marLeft w:val="0"/>
              <w:marRight w:val="0"/>
              <w:marTop w:val="0"/>
              <w:marBottom w:val="0"/>
              <w:divBdr>
                <w:top w:val="none" w:sz="0" w:space="0" w:color="auto"/>
                <w:left w:val="none" w:sz="0" w:space="0" w:color="auto"/>
                <w:bottom w:val="none" w:sz="0" w:space="0" w:color="auto"/>
                <w:right w:val="none" w:sz="0" w:space="0" w:color="auto"/>
              </w:divBdr>
            </w:div>
            <w:div w:id="1499425940">
              <w:marLeft w:val="0"/>
              <w:marRight w:val="0"/>
              <w:marTop w:val="0"/>
              <w:marBottom w:val="0"/>
              <w:divBdr>
                <w:top w:val="none" w:sz="0" w:space="0" w:color="auto"/>
                <w:left w:val="none" w:sz="0" w:space="0" w:color="auto"/>
                <w:bottom w:val="none" w:sz="0" w:space="0" w:color="auto"/>
                <w:right w:val="none" w:sz="0" w:space="0" w:color="auto"/>
              </w:divBdr>
            </w:div>
            <w:div w:id="1551069653">
              <w:marLeft w:val="0"/>
              <w:marRight w:val="0"/>
              <w:marTop w:val="0"/>
              <w:marBottom w:val="0"/>
              <w:divBdr>
                <w:top w:val="none" w:sz="0" w:space="0" w:color="auto"/>
                <w:left w:val="none" w:sz="0" w:space="0" w:color="auto"/>
                <w:bottom w:val="none" w:sz="0" w:space="0" w:color="auto"/>
                <w:right w:val="none" w:sz="0" w:space="0" w:color="auto"/>
              </w:divBdr>
            </w:div>
            <w:div w:id="1557014168">
              <w:marLeft w:val="0"/>
              <w:marRight w:val="0"/>
              <w:marTop w:val="0"/>
              <w:marBottom w:val="0"/>
              <w:divBdr>
                <w:top w:val="none" w:sz="0" w:space="0" w:color="auto"/>
                <w:left w:val="none" w:sz="0" w:space="0" w:color="auto"/>
                <w:bottom w:val="none" w:sz="0" w:space="0" w:color="auto"/>
                <w:right w:val="none" w:sz="0" w:space="0" w:color="auto"/>
              </w:divBdr>
            </w:div>
            <w:div w:id="1587491418">
              <w:marLeft w:val="0"/>
              <w:marRight w:val="0"/>
              <w:marTop w:val="0"/>
              <w:marBottom w:val="0"/>
              <w:divBdr>
                <w:top w:val="none" w:sz="0" w:space="0" w:color="auto"/>
                <w:left w:val="none" w:sz="0" w:space="0" w:color="auto"/>
                <w:bottom w:val="none" w:sz="0" w:space="0" w:color="auto"/>
                <w:right w:val="none" w:sz="0" w:space="0" w:color="auto"/>
              </w:divBdr>
            </w:div>
            <w:div w:id="1760712576">
              <w:marLeft w:val="0"/>
              <w:marRight w:val="0"/>
              <w:marTop w:val="0"/>
              <w:marBottom w:val="0"/>
              <w:divBdr>
                <w:top w:val="none" w:sz="0" w:space="0" w:color="auto"/>
                <w:left w:val="none" w:sz="0" w:space="0" w:color="auto"/>
                <w:bottom w:val="none" w:sz="0" w:space="0" w:color="auto"/>
                <w:right w:val="none" w:sz="0" w:space="0" w:color="auto"/>
              </w:divBdr>
            </w:div>
            <w:div w:id="1845973253">
              <w:marLeft w:val="0"/>
              <w:marRight w:val="0"/>
              <w:marTop w:val="0"/>
              <w:marBottom w:val="0"/>
              <w:divBdr>
                <w:top w:val="none" w:sz="0" w:space="0" w:color="auto"/>
                <w:left w:val="none" w:sz="0" w:space="0" w:color="auto"/>
                <w:bottom w:val="none" w:sz="0" w:space="0" w:color="auto"/>
                <w:right w:val="none" w:sz="0" w:space="0" w:color="auto"/>
              </w:divBdr>
            </w:div>
            <w:div w:id="1924339826">
              <w:marLeft w:val="0"/>
              <w:marRight w:val="0"/>
              <w:marTop w:val="0"/>
              <w:marBottom w:val="0"/>
              <w:divBdr>
                <w:top w:val="none" w:sz="0" w:space="0" w:color="auto"/>
                <w:left w:val="none" w:sz="0" w:space="0" w:color="auto"/>
                <w:bottom w:val="none" w:sz="0" w:space="0" w:color="auto"/>
                <w:right w:val="none" w:sz="0" w:space="0" w:color="auto"/>
              </w:divBdr>
            </w:div>
            <w:div w:id="1959144843">
              <w:marLeft w:val="0"/>
              <w:marRight w:val="0"/>
              <w:marTop w:val="0"/>
              <w:marBottom w:val="0"/>
              <w:divBdr>
                <w:top w:val="none" w:sz="0" w:space="0" w:color="auto"/>
                <w:left w:val="none" w:sz="0" w:space="0" w:color="auto"/>
                <w:bottom w:val="none" w:sz="0" w:space="0" w:color="auto"/>
                <w:right w:val="none" w:sz="0" w:space="0" w:color="auto"/>
              </w:divBdr>
            </w:div>
            <w:div w:id="1975597952">
              <w:marLeft w:val="0"/>
              <w:marRight w:val="0"/>
              <w:marTop w:val="0"/>
              <w:marBottom w:val="0"/>
              <w:divBdr>
                <w:top w:val="none" w:sz="0" w:space="0" w:color="auto"/>
                <w:left w:val="none" w:sz="0" w:space="0" w:color="auto"/>
                <w:bottom w:val="none" w:sz="0" w:space="0" w:color="auto"/>
                <w:right w:val="none" w:sz="0" w:space="0" w:color="auto"/>
              </w:divBdr>
            </w:div>
            <w:div w:id="2117676881">
              <w:marLeft w:val="0"/>
              <w:marRight w:val="0"/>
              <w:marTop w:val="0"/>
              <w:marBottom w:val="0"/>
              <w:divBdr>
                <w:top w:val="none" w:sz="0" w:space="0" w:color="auto"/>
                <w:left w:val="none" w:sz="0" w:space="0" w:color="auto"/>
                <w:bottom w:val="none" w:sz="0" w:space="0" w:color="auto"/>
                <w:right w:val="none" w:sz="0" w:space="0" w:color="auto"/>
              </w:divBdr>
            </w:div>
            <w:div w:id="21258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7557">
      <w:bodyDiv w:val="1"/>
      <w:marLeft w:val="0"/>
      <w:marRight w:val="0"/>
      <w:marTop w:val="0"/>
      <w:marBottom w:val="0"/>
      <w:divBdr>
        <w:top w:val="none" w:sz="0" w:space="0" w:color="auto"/>
        <w:left w:val="none" w:sz="0" w:space="0" w:color="auto"/>
        <w:bottom w:val="none" w:sz="0" w:space="0" w:color="auto"/>
        <w:right w:val="none" w:sz="0" w:space="0" w:color="auto"/>
      </w:divBdr>
    </w:div>
    <w:div w:id="1571502312">
      <w:bodyDiv w:val="1"/>
      <w:marLeft w:val="0"/>
      <w:marRight w:val="0"/>
      <w:marTop w:val="0"/>
      <w:marBottom w:val="0"/>
      <w:divBdr>
        <w:top w:val="none" w:sz="0" w:space="0" w:color="auto"/>
        <w:left w:val="none" w:sz="0" w:space="0" w:color="auto"/>
        <w:bottom w:val="none" w:sz="0" w:space="0" w:color="auto"/>
        <w:right w:val="none" w:sz="0" w:space="0" w:color="auto"/>
      </w:divBdr>
      <w:divsChild>
        <w:div w:id="634408658">
          <w:marLeft w:val="0"/>
          <w:marRight w:val="0"/>
          <w:marTop w:val="0"/>
          <w:marBottom w:val="0"/>
          <w:divBdr>
            <w:top w:val="none" w:sz="0" w:space="0" w:color="auto"/>
            <w:left w:val="none" w:sz="0" w:space="0" w:color="auto"/>
            <w:bottom w:val="none" w:sz="0" w:space="0" w:color="auto"/>
            <w:right w:val="none" w:sz="0" w:space="0" w:color="auto"/>
          </w:divBdr>
        </w:div>
        <w:div w:id="854735279">
          <w:marLeft w:val="0"/>
          <w:marRight w:val="0"/>
          <w:marTop w:val="0"/>
          <w:marBottom w:val="0"/>
          <w:divBdr>
            <w:top w:val="none" w:sz="0" w:space="0" w:color="auto"/>
            <w:left w:val="none" w:sz="0" w:space="0" w:color="auto"/>
            <w:bottom w:val="none" w:sz="0" w:space="0" w:color="auto"/>
            <w:right w:val="none" w:sz="0" w:space="0" w:color="auto"/>
          </w:divBdr>
        </w:div>
        <w:div w:id="1009866639">
          <w:marLeft w:val="0"/>
          <w:marRight w:val="0"/>
          <w:marTop w:val="0"/>
          <w:marBottom w:val="0"/>
          <w:divBdr>
            <w:top w:val="none" w:sz="0" w:space="0" w:color="auto"/>
            <w:left w:val="none" w:sz="0" w:space="0" w:color="auto"/>
            <w:bottom w:val="none" w:sz="0" w:space="0" w:color="auto"/>
            <w:right w:val="none" w:sz="0" w:space="0" w:color="auto"/>
          </w:divBdr>
        </w:div>
        <w:div w:id="1111894047">
          <w:marLeft w:val="0"/>
          <w:marRight w:val="0"/>
          <w:marTop w:val="0"/>
          <w:marBottom w:val="0"/>
          <w:divBdr>
            <w:top w:val="none" w:sz="0" w:space="0" w:color="auto"/>
            <w:left w:val="none" w:sz="0" w:space="0" w:color="auto"/>
            <w:bottom w:val="none" w:sz="0" w:space="0" w:color="auto"/>
            <w:right w:val="none" w:sz="0" w:space="0" w:color="auto"/>
          </w:divBdr>
        </w:div>
        <w:div w:id="1535262905">
          <w:marLeft w:val="0"/>
          <w:marRight w:val="0"/>
          <w:marTop w:val="0"/>
          <w:marBottom w:val="0"/>
          <w:divBdr>
            <w:top w:val="none" w:sz="0" w:space="0" w:color="auto"/>
            <w:left w:val="none" w:sz="0" w:space="0" w:color="auto"/>
            <w:bottom w:val="none" w:sz="0" w:space="0" w:color="auto"/>
            <w:right w:val="none" w:sz="0" w:space="0" w:color="auto"/>
          </w:divBdr>
        </w:div>
        <w:div w:id="1721633412">
          <w:marLeft w:val="0"/>
          <w:marRight w:val="0"/>
          <w:marTop w:val="0"/>
          <w:marBottom w:val="0"/>
          <w:divBdr>
            <w:top w:val="none" w:sz="0" w:space="0" w:color="auto"/>
            <w:left w:val="none" w:sz="0" w:space="0" w:color="auto"/>
            <w:bottom w:val="none" w:sz="0" w:space="0" w:color="auto"/>
            <w:right w:val="none" w:sz="0" w:space="0" w:color="auto"/>
          </w:divBdr>
        </w:div>
        <w:div w:id="1995449292">
          <w:marLeft w:val="0"/>
          <w:marRight w:val="0"/>
          <w:marTop w:val="0"/>
          <w:marBottom w:val="0"/>
          <w:divBdr>
            <w:top w:val="none" w:sz="0" w:space="0" w:color="auto"/>
            <w:left w:val="none" w:sz="0" w:space="0" w:color="auto"/>
            <w:bottom w:val="none" w:sz="0" w:space="0" w:color="auto"/>
            <w:right w:val="none" w:sz="0" w:space="0" w:color="auto"/>
          </w:divBdr>
        </w:div>
        <w:div w:id="2075856459">
          <w:marLeft w:val="0"/>
          <w:marRight w:val="0"/>
          <w:marTop w:val="0"/>
          <w:marBottom w:val="0"/>
          <w:divBdr>
            <w:top w:val="none" w:sz="0" w:space="0" w:color="auto"/>
            <w:left w:val="none" w:sz="0" w:space="0" w:color="auto"/>
            <w:bottom w:val="none" w:sz="0" w:space="0" w:color="auto"/>
            <w:right w:val="none" w:sz="0" w:space="0" w:color="auto"/>
          </w:divBdr>
        </w:div>
        <w:div w:id="2120172472">
          <w:marLeft w:val="0"/>
          <w:marRight w:val="0"/>
          <w:marTop w:val="0"/>
          <w:marBottom w:val="0"/>
          <w:divBdr>
            <w:top w:val="none" w:sz="0" w:space="0" w:color="auto"/>
            <w:left w:val="none" w:sz="0" w:space="0" w:color="auto"/>
            <w:bottom w:val="none" w:sz="0" w:space="0" w:color="auto"/>
            <w:right w:val="none" w:sz="0" w:space="0" w:color="auto"/>
          </w:divBdr>
        </w:div>
      </w:divsChild>
    </w:div>
    <w:div w:id="1829323840">
      <w:bodyDiv w:val="1"/>
      <w:marLeft w:val="0"/>
      <w:marRight w:val="0"/>
      <w:marTop w:val="0"/>
      <w:marBottom w:val="0"/>
      <w:divBdr>
        <w:top w:val="none" w:sz="0" w:space="0" w:color="auto"/>
        <w:left w:val="none" w:sz="0" w:space="0" w:color="auto"/>
        <w:bottom w:val="none" w:sz="0" w:space="0" w:color="auto"/>
        <w:right w:val="none" w:sz="0" w:space="0" w:color="auto"/>
      </w:divBdr>
      <w:divsChild>
        <w:div w:id="387654297">
          <w:marLeft w:val="0"/>
          <w:marRight w:val="0"/>
          <w:marTop w:val="0"/>
          <w:marBottom w:val="0"/>
          <w:divBdr>
            <w:top w:val="none" w:sz="0" w:space="0" w:color="auto"/>
            <w:left w:val="none" w:sz="0" w:space="0" w:color="auto"/>
            <w:bottom w:val="none" w:sz="0" w:space="0" w:color="auto"/>
            <w:right w:val="none" w:sz="0" w:space="0" w:color="auto"/>
          </w:divBdr>
        </w:div>
        <w:div w:id="566502501">
          <w:marLeft w:val="0"/>
          <w:marRight w:val="0"/>
          <w:marTop w:val="0"/>
          <w:marBottom w:val="0"/>
          <w:divBdr>
            <w:top w:val="none" w:sz="0" w:space="0" w:color="auto"/>
            <w:left w:val="none" w:sz="0" w:space="0" w:color="auto"/>
            <w:bottom w:val="none" w:sz="0" w:space="0" w:color="auto"/>
            <w:right w:val="none" w:sz="0" w:space="0" w:color="auto"/>
          </w:divBdr>
        </w:div>
        <w:div w:id="591668465">
          <w:marLeft w:val="0"/>
          <w:marRight w:val="0"/>
          <w:marTop w:val="0"/>
          <w:marBottom w:val="0"/>
          <w:divBdr>
            <w:top w:val="none" w:sz="0" w:space="0" w:color="auto"/>
            <w:left w:val="none" w:sz="0" w:space="0" w:color="auto"/>
            <w:bottom w:val="none" w:sz="0" w:space="0" w:color="auto"/>
            <w:right w:val="none" w:sz="0" w:space="0" w:color="auto"/>
          </w:divBdr>
        </w:div>
        <w:div w:id="1017151410">
          <w:marLeft w:val="0"/>
          <w:marRight w:val="0"/>
          <w:marTop w:val="0"/>
          <w:marBottom w:val="0"/>
          <w:divBdr>
            <w:top w:val="none" w:sz="0" w:space="0" w:color="auto"/>
            <w:left w:val="none" w:sz="0" w:space="0" w:color="auto"/>
            <w:bottom w:val="none" w:sz="0" w:space="0" w:color="auto"/>
            <w:right w:val="none" w:sz="0" w:space="0" w:color="auto"/>
          </w:divBdr>
        </w:div>
        <w:div w:id="1187018521">
          <w:marLeft w:val="0"/>
          <w:marRight w:val="0"/>
          <w:marTop w:val="0"/>
          <w:marBottom w:val="0"/>
          <w:divBdr>
            <w:top w:val="none" w:sz="0" w:space="0" w:color="auto"/>
            <w:left w:val="none" w:sz="0" w:space="0" w:color="auto"/>
            <w:bottom w:val="none" w:sz="0" w:space="0" w:color="auto"/>
            <w:right w:val="none" w:sz="0" w:space="0" w:color="auto"/>
          </w:divBdr>
        </w:div>
        <w:div w:id="1267543229">
          <w:marLeft w:val="0"/>
          <w:marRight w:val="0"/>
          <w:marTop w:val="0"/>
          <w:marBottom w:val="0"/>
          <w:divBdr>
            <w:top w:val="none" w:sz="0" w:space="0" w:color="auto"/>
            <w:left w:val="none" w:sz="0" w:space="0" w:color="auto"/>
            <w:bottom w:val="none" w:sz="0" w:space="0" w:color="auto"/>
            <w:right w:val="none" w:sz="0" w:space="0" w:color="auto"/>
          </w:divBdr>
        </w:div>
        <w:div w:id="1590045041">
          <w:marLeft w:val="0"/>
          <w:marRight w:val="0"/>
          <w:marTop w:val="0"/>
          <w:marBottom w:val="0"/>
          <w:divBdr>
            <w:top w:val="none" w:sz="0" w:space="0" w:color="auto"/>
            <w:left w:val="none" w:sz="0" w:space="0" w:color="auto"/>
            <w:bottom w:val="none" w:sz="0" w:space="0" w:color="auto"/>
            <w:right w:val="none" w:sz="0" w:space="0" w:color="auto"/>
          </w:divBdr>
        </w:div>
        <w:div w:id="1742487103">
          <w:marLeft w:val="0"/>
          <w:marRight w:val="0"/>
          <w:marTop w:val="0"/>
          <w:marBottom w:val="0"/>
          <w:divBdr>
            <w:top w:val="none" w:sz="0" w:space="0" w:color="auto"/>
            <w:left w:val="none" w:sz="0" w:space="0" w:color="auto"/>
            <w:bottom w:val="none" w:sz="0" w:space="0" w:color="auto"/>
            <w:right w:val="none" w:sz="0" w:space="0" w:color="auto"/>
          </w:divBdr>
        </w:div>
        <w:div w:id="18990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bch.cbd.int/managementcentre/edit/submission.shtm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oo.gl/T4uXnl" TargetMode="External"/><Relationship Id="rId1" Type="http://schemas.openxmlformats.org/officeDocument/2006/relationships/hyperlink" Target="http://www.ogtr.gov.au/internet/ogtr/publishing.nsf/Content/risk-analysis-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ENV</AuthorDivisionPost>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Convention on Biological Diversity</TermName>
          <TermId xmlns="http://schemas.microsoft.com/office/infopath/2007/PartnerControls">26d6a2bb-f290-429c-996a-d55beddb3a97</TermId>
        </TermInfo>
      </Terms>
    </l5baa22ceebd46ea8e3732e81be971e4>
    <TaxCatchAll xmlns="3530594a-bd7c-48c9-91f8-7517fdc1c0cb">
      <Value>273</Value>
      <Value>226</Value>
    </TaxCatchAll>
    <_dlc_ExpireDateSaved xmlns="http://schemas.microsoft.com/sharepoint/v3" xsi:nil="true"/>
    <_dlc_ExpireDate xmlns="http://schemas.microsoft.com/sharepoint/v3">2019-02-27T22:35:42+00:00</_dlc_ExpireDate>
    <_dlc_DocId xmlns="3530594a-bd7c-48c9-91f8-7517fdc1c0cb">POLI-58-1413</_dlc_DocId>
    <_dlc_DocIdUrl xmlns="3530594a-bd7c-48c9-91f8-7517fdc1c0cb">
      <Url>http://o-wln-gdm/Functions/PoliticalRelations/Environment/_layouts/DocIdRedir.aspx?ID=POLI-58-1413</Url>
      <Description>POLI-58-1413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3040-D0AE-4803-BA13-D3DCF0426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7336D-EE78-481A-932F-658DBA9D74C5}">
  <ds:schemaRefs>
    <ds:schemaRef ds:uri="http://schemas.microsoft.com/sharepoint/events"/>
  </ds:schemaRefs>
</ds:datastoreItem>
</file>

<file path=customXml/itemProps3.xml><?xml version="1.0" encoding="utf-8"?>
<ds:datastoreItem xmlns:ds="http://schemas.openxmlformats.org/officeDocument/2006/customXml" ds:itemID="{07A19514-81AF-4C9A-A7EE-4C8D0FD1EF17}">
  <ds:schemaRefs>
    <ds:schemaRef ds:uri="office.server.policy"/>
  </ds:schemaRefs>
</ds:datastoreItem>
</file>

<file path=customXml/itemProps4.xml><?xml version="1.0" encoding="utf-8"?>
<ds:datastoreItem xmlns:ds="http://schemas.openxmlformats.org/officeDocument/2006/customXml" ds:itemID="{ECC06293-C2B7-4A02-97F4-C0BFDB848531}">
  <ds:schemaRefs>
    <ds:schemaRef ds:uri="http://schemas.microsoft.com/sharepoint/v3/contenttype/forms"/>
  </ds:schemaRefs>
</ds:datastoreItem>
</file>

<file path=customXml/itemProps5.xml><?xml version="1.0" encoding="utf-8"?>
<ds:datastoreItem xmlns:ds="http://schemas.openxmlformats.org/officeDocument/2006/customXml" ds:itemID="{E5C314FF-584A-49F3-97AC-A3C4C5F58348}">
  <ds:schemaRefs>
    <ds:schemaRef ds:uri="http://schemas.microsoft.com/office/2006/metadata/properties"/>
    <ds:schemaRef ds:uri="http://schemas.microsoft.com/office/infopath/2007/PartnerControls"/>
    <ds:schemaRef ds:uri="3530594a-bd7c-48c9-91f8-7517fdc1c0cb"/>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4A6263F3-CA64-432D-8D8F-1A302761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CBD - RARM response notification 35</vt:lpstr>
    </vt:vector>
  </TitlesOfParts>
  <Company>SCBD</Company>
  <LinksUpToDate>false</LinksUpToDate>
  <CharactersWithSpaces>7585</CharactersWithSpaces>
  <SharedDoc>false</SharedDoc>
  <HLinks>
    <vt:vector size="36" baseType="variant">
      <vt:variant>
        <vt:i4>7405656</vt:i4>
      </vt:variant>
      <vt:variant>
        <vt:i4>3</vt:i4>
      </vt:variant>
      <vt:variant>
        <vt:i4>0</vt:i4>
      </vt:variant>
      <vt:variant>
        <vt:i4>5</vt:i4>
      </vt:variant>
      <vt:variant>
        <vt:lpwstr>mailto:secretariat@cbd.int</vt:lpwstr>
      </vt:variant>
      <vt:variant>
        <vt:lpwstr/>
      </vt:variant>
      <vt:variant>
        <vt:i4>5439489</vt:i4>
      </vt:variant>
      <vt:variant>
        <vt:i4>0</vt:i4>
      </vt:variant>
      <vt:variant>
        <vt:i4>0</vt:i4>
      </vt:variant>
      <vt:variant>
        <vt:i4>5</vt:i4>
      </vt:variant>
      <vt:variant>
        <vt:lpwstr>http://bch.cbd.int/managementcentre/edit/submission.shtml</vt:lpwstr>
      </vt:variant>
      <vt:variant>
        <vt:lpwstr/>
      </vt:variant>
      <vt:variant>
        <vt:i4>5439564</vt:i4>
      </vt:variant>
      <vt:variant>
        <vt:i4>3</vt:i4>
      </vt:variant>
      <vt:variant>
        <vt:i4>0</vt:i4>
      </vt:variant>
      <vt:variant>
        <vt:i4>5</vt:i4>
      </vt:variant>
      <vt:variant>
        <vt:lpwstr>https://goo.gl/T4uXnl</vt:lpwstr>
      </vt:variant>
      <vt:variant>
        <vt:lpwstr/>
      </vt:variant>
      <vt:variant>
        <vt:i4>6946924</vt:i4>
      </vt:variant>
      <vt:variant>
        <vt:i4>0</vt:i4>
      </vt:variant>
      <vt:variant>
        <vt:i4>0</vt:i4>
      </vt:variant>
      <vt:variant>
        <vt:i4>5</vt:i4>
      </vt:variant>
      <vt:variant>
        <vt:lpwstr>http://www.ogtr.gov.au/internet/ogtr/publishing.nsf/Content/risk-analysis-framework</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 RARM response notification 35</dc:title>
  <dc:subject/>
  <dc:creator>Administrator</dc:creator>
  <cp:keywords/>
  <dc:description/>
  <cp:lastModifiedBy>MFAT</cp:lastModifiedBy>
  <cp:revision>2</cp:revision>
  <dcterms:created xsi:type="dcterms:W3CDTF">2017-08-30T23:35:00Z</dcterms:created>
  <dcterms:modified xsi:type="dcterms:W3CDTF">2017-08-30T23:35:00Z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0x01010077AA9D1CFFA240DC80DAD99CA5F5CD00002DAE8431F8B6400CAA222602BDDA92B80012E84B5F2B01E84A81982F7CED99A7E8</vt:lpwstr>
  </property>
  <property fmtid="{D5CDD505-2E9C-101B-9397-08002B2CF9AE}" pid="4" name="_dlc_policyId">
    <vt:lpwstr>0x01010077AA9D1CFFA240DC80DAD99CA5F5CD00|-1462717567</vt:lpwstr>
  </property>
  <property fmtid="{D5CDD505-2E9C-101B-9397-08002B2CF9AE}" pid="5"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6" name="_dlc_DocIdItemGuid">
    <vt:lpwstr>1387f986-1894-4c19-82f2-4b50414d2331</vt:lpwstr>
  </property>
  <property fmtid="{D5CDD505-2E9C-101B-9397-08002B2CF9AE}" pid="7" name="Order">
    <vt:r8>141200</vt:r8>
  </property>
  <property fmtid="{D5CDD505-2E9C-101B-9397-08002B2CF9AE}" pid="8" name="Topic">
    <vt:lpwstr>273;#Convention on Biological Diversity|26d6a2bb-f290-429c-996a-d55beddb3a97</vt:lpwstr>
  </property>
  <property fmtid="{D5CDD505-2E9C-101B-9397-08002B2CF9AE}" pid="9" name="SecurityClassification">
    <vt:lpwstr>226;#UNCLASSIFIED|738a72fd-0042-476f-991b-551c05ade48c</vt:lpwstr>
  </property>
  <property fmtid="{D5CDD505-2E9C-101B-9397-08002B2CF9AE}" pid="10" name="CoveringClassification">
    <vt:lpwstr/>
  </property>
  <property fmtid="{D5CDD505-2E9C-101B-9397-08002B2CF9AE}" pid="11" name="SecurityCaveat">
    <vt:lpwstr/>
  </property>
  <property fmtid="{D5CDD505-2E9C-101B-9397-08002B2CF9AE}" pid="12" name="WorkflowChangePath">
    <vt:lpwstr>4928c990-fd2d-4a40-80dd-b6b10cde7654,4;</vt:lpwstr>
  </property>
</Properties>
</file>