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C92491">
        <w:rPr>
          <w:b/>
          <w:lang w:val="es-ES"/>
        </w:rPr>
        <w:t>1</w:t>
      </w:r>
      <w:r w:rsidR="00EC2AE0">
        <w:rPr>
          <w:b/>
          <w:lang w:val="es-ES"/>
        </w:rPr>
        <w:t>1</w:t>
      </w:r>
      <w:r w:rsidR="000100EE">
        <w:rPr>
          <w:b/>
          <w:lang w:val="es-ES"/>
        </w:rPr>
        <w:t>/201</w:t>
      </w:r>
      <w:r w:rsidR="00CA68FA">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6"/>
      </w:tblGrid>
      <w:tr w:rsidR="0074460C" w:rsidRPr="00BC282F" w:rsidTr="0032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32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96" w:type="dxa"/>
            <w:tcBorders>
              <w:top w:val="none" w:sz="0" w:space="0" w:color="auto"/>
              <w:bottom w:val="none" w:sz="0" w:space="0" w:color="auto"/>
              <w:right w:val="none" w:sz="0" w:space="0" w:color="auto"/>
            </w:tcBorders>
          </w:tcPr>
          <w:p w:rsidR="00A720A0" w:rsidRPr="00AA1DBD" w:rsidRDefault="00CA68FA"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t>Bayer de México, S.A. de C.V.</w:t>
            </w:r>
          </w:p>
        </w:tc>
      </w:tr>
      <w:tr w:rsidR="00A720A0" w:rsidRPr="00BC282F" w:rsidTr="0032166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96" w:type="dxa"/>
          </w:tcPr>
          <w:p w:rsidR="00A720A0" w:rsidRPr="00D237E1" w:rsidRDefault="003E3306"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Programa</w:t>
            </w:r>
            <w:r w:rsidR="00EC2AE0">
              <w:rPr>
                <w:rFonts w:cs="Calibri"/>
              </w:rPr>
              <w:t xml:space="preserve"> Piloto</w:t>
            </w:r>
          </w:p>
        </w:tc>
      </w:tr>
      <w:tr w:rsidR="00A720A0" w:rsidRPr="00BC282F" w:rsidTr="0032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96"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BC282F" w:rsidTr="0032166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96" w:type="dxa"/>
          </w:tcPr>
          <w:p w:rsidR="00A720A0" w:rsidRPr="00C56D3B" w:rsidRDefault="00EC2AE0" w:rsidP="004A485E">
            <w:pPr>
              <w:jc w:val="both"/>
              <w:cnfStyle w:val="000000000000" w:firstRow="0" w:lastRow="0" w:firstColumn="0" w:lastColumn="0" w:oddVBand="0" w:evenVBand="0" w:oddHBand="0" w:evenHBand="0" w:firstRowFirstColumn="0" w:firstRowLastColumn="0" w:lastRowFirstColumn="0" w:lastRowLastColumn="0"/>
              <w:rPr>
                <w:rFonts w:cs="Calibri"/>
                <w:lang w:val="en-US"/>
              </w:rPr>
            </w:pPr>
            <w:r>
              <w:rPr>
                <w:rFonts w:cs="Calibri"/>
                <w:lang w:val="en-US"/>
              </w:rPr>
              <w:t>MON-15985-7 x MON-88913-8</w:t>
            </w:r>
          </w:p>
        </w:tc>
      </w:tr>
      <w:tr w:rsidR="00A720A0" w:rsidRPr="00BC282F" w:rsidTr="0032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96" w:type="dxa"/>
            <w:tcBorders>
              <w:top w:val="none" w:sz="0" w:space="0" w:color="auto"/>
              <w:bottom w:val="single" w:sz="4" w:space="0" w:color="000000" w:themeColor="text1"/>
              <w:right w:val="none" w:sz="0" w:space="0" w:color="auto"/>
            </w:tcBorders>
          </w:tcPr>
          <w:p w:rsidR="00A720A0" w:rsidRPr="009E500B" w:rsidRDefault="002C2C64"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Resistencia a insectos lepidópteros y </w:t>
            </w:r>
            <w:r w:rsidR="00142A63">
              <w:rPr>
                <w:rFonts w:cs="Calibri"/>
                <w:color w:val="000000"/>
              </w:rPr>
              <w:t>t</w:t>
            </w:r>
            <w:r w:rsidR="00A720A0" w:rsidRPr="001335F9">
              <w:rPr>
                <w:rFonts w:cs="Calibri"/>
                <w:color w:val="000000"/>
              </w:rPr>
              <w:t>olerancia a</w:t>
            </w:r>
            <w:r w:rsidR="007078F8">
              <w:rPr>
                <w:rFonts w:cs="Calibri"/>
                <w:color w:val="000000"/>
              </w:rPr>
              <w:t xml:space="preserve"> </w:t>
            </w:r>
            <w:r w:rsidR="00A720A0" w:rsidRPr="001335F9">
              <w:rPr>
                <w:rFonts w:cs="Calibri"/>
                <w:color w:val="000000"/>
              </w:rPr>
              <w:t>l</w:t>
            </w:r>
            <w:r w:rsidR="007078F8">
              <w:rPr>
                <w:rFonts w:cs="Calibri"/>
                <w:color w:val="000000"/>
              </w:rPr>
              <w:t>os</w:t>
            </w:r>
            <w:r w:rsidR="00A720A0" w:rsidRPr="001335F9">
              <w:rPr>
                <w:rFonts w:cs="Calibri"/>
                <w:color w:val="000000"/>
              </w:rPr>
              <w:t xml:space="preserve"> herbicida</w:t>
            </w:r>
            <w:r w:rsidR="007078F8">
              <w:rPr>
                <w:rFonts w:cs="Calibri"/>
                <w:color w:val="000000"/>
              </w:rPr>
              <w:t>s</w:t>
            </w:r>
            <w:r w:rsidR="00A720A0" w:rsidRPr="001335F9">
              <w:rPr>
                <w:rFonts w:cs="Calibri"/>
                <w:color w:val="000000"/>
              </w:rPr>
              <w:t xml:space="preserve"> c</w:t>
            </w:r>
            <w:r w:rsidR="000100EE">
              <w:rPr>
                <w:rFonts w:cs="Calibri"/>
                <w:color w:val="000000"/>
              </w:rPr>
              <w:t>on ingrediente activo glifosato.</w:t>
            </w:r>
          </w:p>
        </w:tc>
      </w:tr>
      <w:tr w:rsidR="00A720A0" w:rsidRPr="00BC282F" w:rsidTr="00321665">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C80FC8" w:rsidP="004A485E">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Baja California y </w:t>
            </w:r>
            <w:r w:rsidR="00EC2AE0">
              <w:rPr>
                <w:rFonts w:cs="Calibri"/>
              </w:rPr>
              <w:t>Sonora</w:t>
            </w:r>
          </w:p>
        </w:tc>
      </w:tr>
      <w:tr w:rsidR="00A720A0" w:rsidRPr="00BC282F" w:rsidTr="0032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5B2C9E" w:rsidP="00EC2AE0">
            <w:pPr>
              <w:jc w:val="both"/>
              <w:cnfStyle w:val="000000100000" w:firstRow="0" w:lastRow="0" w:firstColumn="0" w:lastColumn="0" w:oddVBand="0" w:evenVBand="0" w:oddHBand="1" w:evenHBand="0" w:firstRowFirstColumn="0" w:firstRowLastColumn="0" w:lastRowFirstColumn="0" w:lastRowLastColumn="0"/>
              <w:rPr>
                <w:rFonts w:cs="Calibri"/>
              </w:rPr>
            </w:pPr>
            <w:r>
              <w:t>Zonas agrícolas de las regiones ecológicas “desierto del Alto Golfo (Altar, El Pinacate, corredor Mexicali-San Felipe, cuencas de Asunción, Sonoyta y San Ignacio-Aribaipa)</w:t>
            </w:r>
            <w:r w:rsidR="004629BE">
              <w:t>.</w:t>
            </w:r>
          </w:p>
        </w:tc>
      </w:tr>
      <w:tr w:rsidR="00A720A0" w:rsidRPr="00BC282F" w:rsidTr="00321665">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C92491" w:rsidP="00CA68FA">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Primavera Verano 201</w:t>
            </w:r>
            <w:r w:rsidR="00CA68FA">
              <w:rPr>
                <w:rFonts w:cs="Calibri"/>
              </w:rPr>
              <w:t>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3E3306" w:rsidRDefault="00C80FC8" w:rsidP="00C80FC8">
            <w:pPr>
              <w:pStyle w:val="Prrafodelista"/>
              <w:numPr>
                <w:ilvl w:val="0"/>
                <w:numId w:val="24"/>
              </w:numPr>
              <w:tabs>
                <w:tab w:val="left" w:pos="1318"/>
              </w:tabs>
              <w:rPr>
                <w:b w:val="0"/>
                <w:lang w:val="es-ES"/>
              </w:rPr>
            </w:pPr>
            <w:r w:rsidRPr="003E3306">
              <w:rPr>
                <w:b w:val="0"/>
                <w:lang w:val="es-ES"/>
              </w:rPr>
              <w:t>Solicitud etapa experimental 033_2009, mediante el permiso B00.04.03.02.01.- 10602</w:t>
            </w:r>
          </w:p>
          <w:p w:rsidR="00C80FC8" w:rsidRPr="00C80FC8" w:rsidRDefault="00C80FC8" w:rsidP="00C80FC8">
            <w:pPr>
              <w:pStyle w:val="Prrafodelista"/>
              <w:numPr>
                <w:ilvl w:val="0"/>
                <w:numId w:val="24"/>
              </w:numPr>
              <w:tabs>
                <w:tab w:val="left" w:pos="1318"/>
              </w:tabs>
              <w:rPr>
                <w:lang w:val="es-ES"/>
              </w:rPr>
            </w:pPr>
            <w:r w:rsidRPr="003E3306">
              <w:rPr>
                <w:b w:val="0"/>
                <w:lang w:val="es-ES"/>
              </w:rPr>
              <w:t>Solicitud etapa experimental 042_2009, mediante el permiso B00.04.03.02.01.- 10593</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C80FC8" w:rsidRPr="00C80FC8" w:rsidRDefault="00C80FC8" w:rsidP="00C80FC8">
            <w:pPr>
              <w:numPr>
                <w:ilvl w:val="0"/>
                <w:numId w:val="25"/>
              </w:numPr>
              <w:tabs>
                <w:tab w:val="left" w:pos="1318"/>
              </w:tabs>
              <w:jc w:val="both"/>
              <w:rPr>
                <w:b w:val="0"/>
              </w:rPr>
            </w:pPr>
            <w:r w:rsidRPr="00C80FC8">
              <w:rPr>
                <w:b w:val="0"/>
              </w:rPr>
              <w:t xml:space="preserve">Evaluar, la efectividad, biológica de la tecnología Bollgard II/solución Faena Flex para tolerar aplicaciones totales del herbicida glifosato, así como el control de maleza y fitotoxicidad al cultivo de algodón. </w:t>
            </w:r>
          </w:p>
          <w:p w:rsidR="00C80FC8" w:rsidRPr="00C80FC8" w:rsidRDefault="00C80FC8" w:rsidP="00C80FC8">
            <w:pPr>
              <w:numPr>
                <w:ilvl w:val="0"/>
                <w:numId w:val="25"/>
              </w:numPr>
              <w:tabs>
                <w:tab w:val="left" w:pos="1318"/>
              </w:tabs>
              <w:jc w:val="both"/>
              <w:rPr>
                <w:b w:val="0"/>
              </w:rPr>
            </w:pPr>
            <w:r w:rsidRPr="00C80FC8">
              <w:rPr>
                <w:b w:val="0"/>
              </w:rPr>
              <w:t>Evaluar la dinámica de maleza que incluya la descripción de las especies presentes, antes, durante y después de cada una de las aplicaciones y previo a la cosecha (abundancia, frecuencia y diversidad y descripción de especies).</w:t>
            </w:r>
          </w:p>
          <w:p w:rsidR="00C80FC8" w:rsidRPr="00C80FC8" w:rsidRDefault="00C80FC8" w:rsidP="00C80FC8">
            <w:pPr>
              <w:numPr>
                <w:ilvl w:val="0"/>
                <w:numId w:val="25"/>
              </w:numPr>
              <w:tabs>
                <w:tab w:val="left" w:pos="1318"/>
              </w:tabs>
              <w:jc w:val="both"/>
              <w:rPr>
                <w:b w:val="0"/>
              </w:rPr>
            </w:pPr>
            <w:r w:rsidRPr="00C80FC8">
              <w:rPr>
                <w:b w:val="0"/>
              </w:rPr>
              <w:t>Evaluar la efectividad biológica de la tecnología Bollgar II/Solución faena Flex con respecto al ataque de plagas objetivo (</w:t>
            </w:r>
            <w:r w:rsidRPr="00C80FC8">
              <w:rPr>
                <w:b w:val="0"/>
                <w:i/>
              </w:rPr>
              <w:t xml:space="preserve">Helicoverpa zea </w:t>
            </w:r>
            <w:r w:rsidRPr="00C80FC8">
              <w:rPr>
                <w:b w:val="0"/>
              </w:rPr>
              <w:t>Boddie</w:t>
            </w:r>
            <w:r w:rsidRPr="00C80FC8">
              <w:rPr>
                <w:b w:val="0"/>
                <w:i/>
              </w:rPr>
              <w:t xml:space="preserve">, Heliothis virescens </w:t>
            </w:r>
            <w:r w:rsidRPr="00C80FC8">
              <w:rPr>
                <w:b w:val="0"/>
              </w:rPr>
              <w:t>Fabricius</w:t>
            </w:r>
            <w:r w:rsidRPr="00C80FC8">
              <w:rPr>
                <w:b w:val="0"/>
                <w:i/>
              </w:rPr>
              <w:t xml:space="preserve">, Pectinophora gossypiella </w:t>
            </w:r>
            <w:r w:rsidRPr="00C80FC8">
              <w:rPr>
                <w:b w:val="0"/>
              </w:rPr>
              <w:t>Sauders,</w:t>
            </w:r>
            <w:r w:rsidRPr="00C80FC8">
              <w:rPr>
                <w:b w:val="0"/>
                <w:i/>
              </w:rPr>
              <w:t xml:space="preserve"> Spodoptera exigua </w:t>
            </w:r>
            <w:r w:rsidRPr="00C80FC8">
              <w:rPr>
                <w:b w:val="0"/>
              </w:rPr>
              <w:t>Hübner y</w:t>
            </w:r>
            <w:r w:rsidRPr="00C80FC8">
              <w:rPr>
                <w:b w:val="0"/>
                <w:i/>
              </w:rPr>
              <w:t xml:space="preserve"> Spodoptera frugiperda </w:t>
            </w:r>
            <w:r w:rsidRPr="00C80FC8">
              <w:rPr>
                <w:b w:val="0"/>
              </w:rPr>
              <w:t>Smit), comparado con su contraparte convencional.</w:t>
            </w:r>
          </w:p>
          <w:p w:rsidR="00C80FC8" w:rsidRPr="00C80FC8" w:rsidRDefault="00C80FC8" w:rsidP="00C80FC8">
            <w:pPr>
              <w:numPr>
                <w:ilvl w:val="0"/>
                <w:numId w:val="25"/>
              </w:numPr>
              <w:tabs>
                <w:tab w:val="left" w:pos="1318"/>
              </w:tabs>
              <w:jc w:val="both"/>
              <w:rPr>
                <w:b w:val="0"/>
              </w:rPr>
            </w:pPr>
            <w:r w:rsidRPr="00C80FC8">
              <w:rPr>
                <w:b w:val="0"/>
              </w:rPr>
              <w:t>Generar información sobre la presencia y abundancia de los organismos no blanco presentes en el sitio de liberación. Los artrópodos encontrados serán clasificados taxonómicamente y ecológicamente (función en el agroecosistema, depredador, parasitoide, polinizador, etc.).</w:t>
            </w:r>
          </w:p>
          <w:p w:rsidR="00C80FC8" w:rsidRPr="00C80FC8" w:rsidRDefault="00C80FC8" w:rsidP="00C80FC8">
            <w:pPr>
              <w:numPr>
                <w:ilvl w:val="0"/>
                <w:numId w:val="25"/>
              </w:numPr>
              <w:tabs>
                <w:tab w:val="left" w:pos="1318"/>
              </w:tabs>
              <w:jc w:val="both"/>
              <w:rPr>
                <w:b w:val="0"/>
              </w:rPr>
            </w:pPr>
            <w:r w:rsidRPr="00C80FC8">
              <w:rPr>
                <w:b w:val="0"/>
              </w:rPr>
              <w:lastRenderedPageBreak/>
              <w:t>Evaluar el comportamiento e impacto de plagas secundarias sobre la sanidad del cultivo GM respecto a de su control convencional, incluyendo la relación con los factores bióticos y abióticos del sitio de liberación.</w:t>
            </w:r>
          </w:p>
          <w:p w:rsidR="00C80FC8" w:rsidRPr="00C80FC8" w:rsidRDefault="00C80FC8" w:rsidP="00C80FC8">
            <w:pPr>
              <w:numPr>
                <w:ilvl w:val="0"/>
                <w:numId w:val="25"/>
              </w:numPr>
              <w:tabs>
                <w:tab w:val="left" w:pos="1318"/>
              </w:tabs>
              <w:jc w:val="both"/>
              <w:rPr>
                <w:b w:val="0"/>
              </w:rPr>
            </w:pPr>
            <w:r w:rsidRPr="00C80FC8">
              <w:rPr>
                <w:b w:val="0"/>
              </w:rPr>
              <w:t>Evaluar la susceptibilidad del cultivo GM a plagas no objetivo (primarias y secundarias) y a factores abióticos (sequias, heladas, granizadas, vientos, nutrición) incluyendo la incidencia y nivel de daño ocasionado.</w:t>
            </w:r>
          </w:p>
          <w:p w:rsidR="00362E2B" w:rsidRPr="00657D2D" w:rsidRDefault="00C80FC8" w:rsidP="00C80FC8">
            <w:pPr>
              <w:numPr>
                <w:ilvl w:val="0"/>
                <w:numId w:val="25"/>
              </w:numPr>
              <w:tabs>
                <w:tab w:val="left" w:pos="1318"/>
              </w:tabs>
              <w:jc w:val="both"/>
              <w:rPr>
                <w:b w:val="0"/>
                <w:lang w:val="es-ES"/>
              </w:rPr>
            </w:pPr>
            <w:r w:rsidRPr="00C80FC8">
              <w:rPr>
                <w:b w:val="0"/>
              </w:rPr>
              <w:t>Determinar la relación costo-beneficio comparando el sistema productivo del cultivo biotecnológico vs. el cultivo convencional.</w:t>
            </w:r>
            <w:r w:rsidRPr="00C80FC8">
              <w:t xml:space="preserve"> </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3E3306" w:rsidRDefault="00C80FC8" w:rsidP="000C612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Cs/>
                <w:color w:val="000000" w:themeColor="text1"/>
                <w:sz w:val="22"/>
                <w:szCs w:val="22"/>
                <w:lang w:val="en-US"/>
              </w:rPr>
            </w:pPr>
            <w:r w:rsidRPr="00C80FC8">
              <w:rPr>
                <w:rFonts w:asciiTheme="minorHAnsi" w:hAnsiTheme="minorHAnsi" w:cstheme="minorBidi"/>
                <w:bCs/>
                <w:i/>
                <w:color w:val="000000" w:themeColor="text1"/>
                <w:sz w:val="22"/>
                <w:szCs w:val="22"/>
                <w:lang w:val="en-US"/>
              </w:rPr>
              <w:t xml:space="preserve">Agrobacterium tumefaciens </w:t>
            </w:r>
          </w:p>
          <w:p w:rsidR="00543515" w:rsidRPr="00F51091" w:rsidRDefault="00C80FC8" w:rsidP="000C6122">
            <w:pPr>
              <w:pStyle w:val="Default"/>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C80FC8">
              <w:rPr>
                <w:rFonts w:asciiTheme="minorHAnsi" w:hAnsiTheme="minorHAnsi" w:cstheme="minorBidi"/>
                <w:bCs/>
                <w:i/>
                <w:color w:val="000000" w:themeColor="text1"/>
                <w:sz w:val="22"/>
                <w:szCs w:val="22"/>
                <w:lang w:val="en-US"/>
              </w:rPr>
              <w:t>Bacillus thuringensis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8E2072">
              <w:rPr>
                <w:color w:val="000000" w:themeColor="text1"/>
                <w:lang w:val="en-US"/>
              </w:rPr>
            </w:r>
            <w:r w:rsidR="008E2072">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8E2072">
              <w:rPr>
                <w:color w:val="000000" w:themeColor="text1"/>
                <w:lang w:val="en-US"/>
              </w:rPr>
            </w:r>
            <w:r w:rsidR="008E2072">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F661B7" w:rsidRDefault="00633098" w:rsidP="003E3306">
            <w:pPr>
              <w:spacing w:line="276" w:lineRule="auto"/>
              <w:jc w:val="both"/>
              <w:cnfStyle w:val="000000000000" w:firstRow="0" w:lastRow="0" w:firstColumn="0" w:lastColumn="0" w:oddVBand="0" w:evenVBand="0" w:oddHBand="0" w:evenHBand="0" w:firstRowFirstColumn="0" w:firstRowLastColumn="0" w:lastRowFirstColumn="0" w:lastRowLastColumn="0"/>
            </w:pPr>
            <w:r w:rsidRPr="00633098">
              <w:t xml:space="preserve">El algodón Bollgard II®/Solución Faena Flex® contiene los genes </w:t>
            </w:r>
            <w:r w:rsidRPr="00D52DEE">
              <w:rPr>
                <w:i/>
              </w:rPr>
              <w:t>cry1Ac</w:t>
            </w:r>
            <w:r w:rsidRPr="00633098">
              <w:t xml:space="preserve"> y </w:t>
            </w:r>
            <w:r w:rsidRPr="00D52DEE">
              <w:rPr>
                <w:i/>
              </w:rPr>
              <w:t>cry2Ab</w:t>
            </w:r>
            <w:r w:rsidRPr="00633098">
              <w:t xml:space="preserve"> de </w:t>
            </w:r>
            <w:r w:rsidRPr="00D52DEE">
              <w:rPr>
                <w:i/>
              </w:rPr>
              <w:t>Bacillus thuringiensis</w:t>
            </w:r>
            <w:r w:rsidRPr="00633098">
              <w:t xml:space="preserve"> subsp. Kurstaki que le confieren resistencia específica al ataque de insectos lepidópteros como gusano rosado (</w:t>
            </w:r>
            <w:r w:rsidRPr="00D52DEE">
              <w:rPr>
                <w:i/>
              </w:rPr>
              <w:t>Pectinophora gossypiella</w:t>
            </w:r>
            <w:r w:rsidRPr="00633098">
              <w:t xml:space="preserve"> Saunders) y gusano tabacalero (</w:t>
            </w:r>
            <w:r w:rsidRPr="00D52DEE">
              <w:rPr>
                <w:i/>
              </w:rPr>
              <w:t>Heliothis virescens</w:t>
            </w:r>
            <w:r w:rsidRPr="00633098">
              <w:t xml:space="preserve"> Fabricius); el algodón B2RF se obtuvo mediante cruza convencio</w:t>
            </w:r>
            <w:r w:rsidR="00D52DEE">
              <w:t xml:space="preserve">nal a partir de los eventos B2 </w:t>
            </w:r>
            <w:r w:rsidRPr="00633098">
              <w:t xml:space="preserve">y RF dentro de la variedad Coker 312. El RF fue integrado mediante la integración estable de dos “cassettes” de expresión del gen </w:t>
            </w:r>
            <w:r w:rsidRPr="00D52DEE">
              <w:rPr>
                <w:i/>
              </w:rPr>
              <w:t>cp4</w:t>
            </w:r>
            <w:r w:rsidRPr="00633098">
              <w:t xml:space="preserve"> epsps en el genoma del algodón, utilizando el sistema de transformación mediado por </w:t>
            </w:r>
            <w:r w:rsidRPr="000B67CA">
              <w:rPr>
                <w:i/>
              </w:rPr>
              <w:t>Agrobacterium tumefaciens</w:t>
            </w:r>
            <w:r w:rsidRPr="00633098">
              <w:t xml:space="preserve">. Esta proteína le confiere la característica de tolerancia a los herbicidas no selectivos de la familia Faena® (glifosato).  </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372F2B" w:rsidRDefault="00633098" w:rsidP="00A626F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Helvetica"/>
                <w:lang w:val="es-ES"/>
              </w:rPr>
            </w:pPr>
            <w:r w:rsidRPr="00633098">
              <w:rPr>
                <w:rFonts w:cs="Helvetica"/>
                <w:lang w:val="es-ES"/>
              </w:rPr>
              <w:t>El polen de algodón es viable durante 24 horas y presenta poca capacidad de dispersión lo cual presenta una barrera a la reproducción y reduce el potencial de que el algodón se convierta en una maleza. El algodón genéticamente mo</w:t>
            </w:r>
            <w:bookmarkStart w:id="2" w:name="_GoBack"/>
            <w:bookmarkEnd w:id="2"/>
            <w:r w:rsidRPr="00633098">
              <w:rPr>
                <w:rFonts w:cs="Helvetica"/>
                <w:lang w:val="es-ES"/>
              </w:rPr>
              <w:t xml:space="preserve">dificado es tetraploide, lo que dificulta los entrecruzamientos, ya que pocas especies diploides producen semillas híbridas cuando son polinizadas con polen de algodón tetraploide. En caso de presentarse polinización efectiva, las plantas híbridas triploides resultantes no podrían propagarse. Esto porque aunque usualmente crecen y desarrollan terminaciones florales, no </w:t>
            </w:r>
            <w:r w:rsidR="005B0809" w:rsidRPr="00633098">
              <w:rPr>
                <w:rFonts w:cs="Helvetica"/>
                <w:lang w:val="es-ES"/>
              </w:rPr>
              <w:t>forma</w:t>
            </w:r>
            <w:r w:rsidRPr="00633098">
              <w:rPr>
                <w:rFonts w:cs="Helvetica"/>
                <w:lang w:val="es-ES"/>
              </w:rPr>
              <w:t xml:space="preserve"> polen viable debido a que los pares están desbalanceados por la segregación de los cromosomas. En el caso de que se llegasen a formar híbridos entre este evento y parientes silvestres, la introducción de las características de tolerancia al herbicida glifosato a especies en hábitats no agrícolas no conferiría ventaja competitiva alguna, dado que la tecnología funciona como una </w:t>
            </w:r>
            <w:r w:rsidRPr="00633098">
              <w:rPr>
                <w:rFonts w:cs="Helvetica"/>
                <w:lang w:val="es-ES"/>
              </w:rPr>
              <w:lastRenderedPageBreak/>
              <w:t>protección ante estímulos externos como las aplicaciones de los mencionados herbicidas, en cuya ausencia no habría resultados visibles en comparación con algodón convencional. Los resultados de estudios realizados durante la etapa experimental no reportan cambios en la reproducción y supervivencia del algodón GM en comparación con su contraparte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lastRenderedPageBreak/>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D52DEE" w:rsidRDefault="00633098" w:rsidP="00A626F3">
            <w:pPr>
              <w:spacing w:line="276" w:lineRule="auto"/>
              <w:jc w:val="both"/>
              <w:cnfStyle w:val="000000000000" w:firstRow="0" w:lastRow="0" w:firstColumn="0" w:lastColumn="0" w:oddVBand="0" w:evenVBand="0" w:oddHBand="0" w:evenHBand="0" w:firstRowFirstColumn="0" w:firstRowLastColumn="0" w:lastRowFirstColumn="0" w:lastRowLastColumn="0"/>
            </w:pPr>
            <w:r w:rsidRPr="00633098">
              <w:t>Las plantas voluntarias de algodón se controlan por medios mecánicos o por uno o varios herbicidas registrados para algodón. Las proteínas CP4 EPSPS, Cr1Ac y Cr2Ab no tienen efecto sobre el metabolismo normal de la planta. . La secuencia de aminoácidos de la proteína CP4 EPSPS no muestra homología con secuencias de alérgenos. Las proteínas Cry tienen un espectro insecticida definido dentro de un orden de insectos. Este alto grado de especificidad se basa en cuatro niveles de selectividad: 1) la vía por la que el insecto se expone a las proteínas Cry; 2) activación de las toxinas proteicas mediante enzimas proteolíticas específicas (determinado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canales. Esta actividad afecta la capacidad de las larvas de alimentarse y desarrollarse, llevando eventualmente a la muerte de los insectos susceptibles. En consecuencia, sólo aquellos insectos con receptores específicos se verán afectados. La secuencia de aminoácidos de la proteína CP4 EPSPS no muestra homología con secuencias de alérgenos en las bases de datos de proteínas actuales. Adicionalmente, la proteína CP4 EPSPS es rápidamente desnaturalizada por el calor y la digestión enzimática y ácida en fluidos gástricos simulados.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D52DEE">
        <w:trPr>
          <w:trHeight w:val="56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B062B6" w:rsidRDefault="00633098" w:rsidP="00A626F3">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rsidRPr="00633098">
              <w:rPr>
                <w:lang w:val="es-ES"/>
              </w:rPr>
              <w:t xml:space="preserve">Aunque el cruzamiento natural es posible, el algodón es considerado un cultivo que se </w:t>
            </w:r>
            <w:r w:rsidR="005B0809" w:rsidRPr="00633098">
              <w:rPr>
                <w:lang w:val="es-ES"/>
              </w:rPr>
              <w:t>auto poliniza</w:t>
            </w:r>
            <w:r w:rsidRPr="00633098">
              <w:rPr>
                <w:lang w:val="es-ES"/>
              </w:rPr>
              <w:t xml:space="preserve">. Basados en la estructura floral, no existen barreras morfológicas a la polinización cruzada. Sin embargo, el polen es pesado y pegajoso y su dispersión por el viento es muy limitada. El polen se puede transferir por insectos, en particular abejas y abejorros. La frecuencia de polinización cruzada disminuye al aumentar la distancia de la planta a la fuente de polen. Se estima que el flujo génico interespecífico ocurra a niveles muy bajos, disminuyendo rápidamente con el incremento de la distancia entre la fuente de polen y los receptores. En general, el potencial de entrecruzamiento con parientes silvestres es poco probable debido al relativo aislamiento de la distribución de especies del genero </w:t>
            </w:r>
            <w:r w:rsidRPr="00633098">
              <w:rPr>
                <w:i/>
                <w:lang w:val="es-ES"/>
              </w:rPr>
              <w:t>Gossypium</w:t>
            </w:r>
            <w:r w:rsidRPr="00633098">
              <w:rPr>
                <w:lang w:val="es-ES"/>
              </w:rPr>
              <w:t xml:space="preserve">, diferentes sistemas </w:t>
            </w:r>
            <w:r w:rsidRPr="00633098">
              <w:rPr>
                <w:lang w:val="es-ES"/>
              </w:rPr>
              <w:lastRenderedPageBreak/>
              <w:t>de cruzamiento e incompatibilidad genética.</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264E67" w:rsidRDefault="00633098" w:rsidP="0003534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33098">
              <w:rPr>
                <w:rFonts w:asciiTheme="minorHAnsi" w:hAnsiTheme="minorHAnsi"/>
                <w:sz w:val="22"/>
                <w:szCs w:val="22"/>
              </w:rPr>
              <w:t xml:space="preserve">La diferencia de ploidía de las variedades tetraploides de algodón dificulta los entrecruzamientos con las especies silvestres, ya que pocas especies diploides producen semillas híbridas cuando son polinizadas con polen de algodón tetraploide. En caso de presentarse polinización efectiva, las plantas híbridas triploides resultantes no podrían propagarse. Esto porque aunque usualmente crecen y desarrollan terminaciones florales, no forma polen viable debido a que los pares de cromosomas están desbalanceados. En la evolución de las plantas, la ploidía se ha incrementado a partir de hibridaciones y se ha establecido que el </w:t>
            </w:r>
            <w:r w:rsidRPr="00D52DEE">
              <w:rPr>
                <w:rFonts w:asciiTheme="minorHAnsi" w:hAnsiTheme="minorHAnsi"/>
                <w:i/>
                <w:sz w:val="22"/>
                <w:szCs w:val="22"/>
              </w:rPr>
              <w:t>Gossypium</w:t>
            </w:r>
            <w:r w:rsidRPr="00633098">
              <w:rPr>
                <w:rFonts w:asciiTheme="minorHAnsi" w:hAnsiTheme="minorHAnsi"/>
                <w:sz w:val="22"/>
                <w:szCs w:val="22"/>
              </w:rPr>
              <w:t xml:space="preserve"> tetraploide (algodón cultivado) se originó de esta manera.</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C11DA0" w:rsidDel="00CA0E1A" w:rsidRDefault="00633098" w:rsidP="0063309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633098">
              <w:rPr>
                <w:rFonts w:cs="URWGothicL-Book"/>
              </w:rPr>
              <w:t xml:space="preserve">La proteína Cry1Ac producida en el algodón GM tiene similitud de 99.4% con la producida en la cepa bacteriana de </w:t>
            </w:r>
            <w:r w:rsidRPr="00633098">
              <w:rPr>
                <w:rFonts w:cs="URWGothicL-Book"/>
                <w:i/>
              </w:rPr>
              <w:t xml:space="preserve">Bacillus thuringiensis </w:t>
            </w:r>
            <w:r w:rsidRPr="00633098">
              <w:rPr>
                <w:rFonts w:cs="URWGothicL-Book"/>
              </w:rPr>
              <w:t xml:space="preserve">subsp Kurstaki, la cual cuenta con un historial de uso seguro y de impacto en organismos blanco específicos. La introducción de variedades de algodón </w:t>
            </w:r>
            <w:r w:rsidRPr="00633098">
              <w:rPr>
                <w:rFonts w:cs="URWGothicL-Book"/>
                <w:i/>
              </w:rPr>
              <w:t>RFDGT</w:t>
            </w:r>
            <w:r w:rsidRPr="00633098">
              <w:rPr>
                <w:rFonts w:cs="URWGothicL-Book"/>
              </w:rPr>
              <w:t>, expresando la proteína CP4 EPSPS, tolerantes al herbicida glifosato no presenta riesgos de provocar reacciones alérgicas. El aceite de la semilla de algodón es un producto utilizado para el consumo humano y los análisis del aceite confirmaron que no existe proteína CP4 EPSPS detectable en el aceite para uso industrial. La secuencia de aminoácidos de la proteína CP4 EPSPS no muestra homología con ninguna de las secuencias de los alérgenos en las tres bases de datos de proteínas actuales. Adicionalmente, la proteína CP4 EPSPS es rápidamente desnaturalizada por el calor y la digestión enzimática y ácida en fluidos gástricos simulados.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E3145A" w:rsidRDefault="00412454" w:rsidP="00E3145A">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33684F" w:rsidRDefault="0033684F" w:rsidP="00266A15">
      <w:pPr>
        <w:spacing w:after="0" w:line="240" w:lineRule="auto"/>
        <w:jc w:val="right"/>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162474" w:rsidRPr="00C265F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C265F8" w:rsidRDefault="00162474" w:rsidP="00667DA0">
            <w:pPr>
              <w:rPr>
                <w:rFonts w:eastAsia="Times New Roman" w:cstheme="minorHAnsi"/>
                <w:lang w:val="es-ES"/>
              </w:rPr>
            </w:pPr>
            <w:r w:rsidRPr="00C265F8">
              <w:rPr>
                <w:rFonts w:eastAsia="Times New Roman" w:cstheme="minorHAnsi"/>
                <w:lang w:val="es-ES"/>
              </w:rPr>
              <w:t>Preliberación</w:t>
            </w:r>
          </w:p>
        </w:tc>
      </w:tr>
      <w:tr w:rsidR="005B2C9E"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B2C9E" w:rsidRPr="00202B0F" w:rsidRDefault="009E4123"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5B2C9E" w:rsidRPr="004F18A6" w:rsidRDefault="009E4123" w:rsidP="003559D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rPr>
              <w:t>Proporcionar</w:t>
            </w:r>
            <w:r>
              <w:rPr>
                <w:rFonts w:eastAsia="Times New Roman" w:cstheme="minorHAnsi"/>
              </w:rPr>
              <w:t xml:space="preserve"> capacitación a todo el personal involucrado en la liberación en temas de biotecnología vegetal, acciones en materia de bioseguridad, las implicaciones y responsabilidades</w:t>
            </w:r>
            <w:r w:rsidR="00586339">
              <w:rPr>
                <w:rFonts w:eastAsia="Times New Roman" w:cstheme="minorHAnsi"/>
              </w:rPr>
              <w:t xml:space="preserve"> legales que contrae la utilización de OGM.</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162474" w:rsidRPr="004F18A6" w:rsidRDefault="00597109"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162474" w:rsidRPr="004F18A6" w:rsidRDefault="00597109" w:rsidP="003559D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162474" w:rsidRPr="0076772D" w:rsidRDefault="009E4123" w:rsidP="00667DA0">
            <w:pPr>
              <w:rPr>
                <w:rFonts w:eastAsia="Times New Roman" w:cstheme="minorHAnsi"/>
                <w:lang w:val="es-ES"/>
              </w:rPr>
            </w:pPr>
            <w:r>
              <w:rPr>
                <w:rFonts w:cstheme="minorHAnsi"/>
                <w:lang w:val="es-ES"/>
              </w:rPr>
              <w:lastRenderedPageBreak/>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162474" w:rsidRPr="004F18A6" w:rsidRDefault="00162474" w:rsidP="007319EA">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Entregar</w:t>
            </w:r>
            <w:r w:rsidR="007319EA">
              <w:rPr>
                <w:rFonts w:eastAsia="Times New Roman" w:cstheme="minorHAnsi"/>
                <w:lang w:val="es-ES"/>
              </w:rPr>
              <w:t xml:space="preserve"> un mapa donde se detalle la ruta planeada en caso de presentarse un imprevisto en la movilización</w:t>
            </w:r>
            <w:r>
              <w:rPr>
                <w:rFonts w:eastAsia="Times New Roman" w:cstheme="minorHAnsi"/>
                <w:lang w:val="es-ES"/>
              </w:rPr>
              <w:t xml:space="preserve"> </w:t>
            </w:r>
            <w:r w:rsidR="007319EA">
              <w:rPr>
                <w:rFonts w:eastAsia="Times New Roman" w:cstheme="minorHAnsi"/>
                <w:lang w:val="es-ES"/>
              </w:rPr>
              <w:t>desde el punto de entrada al país hasta el sitio de almacenamiento y sitios de siembra</w:t>
            </w:r>
            <w:r w:rsidR="00C85B0B">
              <w:rPr>
                <w:rFonts w:eastAsia="Times New Roman" w:cstheme="minorHAnsi"/>
                <w:lang w:val="es-ES"/>
              </w:rPr>
              <w:t>, asimismo deberá entregar</w:t>
            </w:r>
            <w:r w:rsidR="007319EA">
              <w:rPr>
                <w:rFonts w:eastAsia="Times New Roman" w:cstheme="minorHAnsi"/>
                <w:lang w:val="es-ES"/>
              </w:rPr>
              <w:t xml:space="preserve"> </w:t>
            </w:r>
            <w:r>
              <w:rPr>
                <w:rFonts w:eastAsia="Times New Roman" w:cstheme="minorHAnsi"/>
                <w:lang w:val="es-ES"/>
              </w:rPr>
              <w:t xml:space="preserve">el listado de medidas preventivas en caso de movilización de semilla o material propagativo de algodón GM dentro del país, </w:t>
            </w:r>
            <w:r w:rsidR="00BA6F7A">
              <w:rPr>
                <w:rFonts w:eastAsia="Times New Roman" w:cstheme="minorHAnsi"/>
                <w:lang w:val="es-ES"/>
              </w:rPr>
              <w:t>así</w:t>
            </w:r>
            <w:r>
              <w:rPr>
                <w:rFonts w:eastAsia="Times New Roman" w:cstheme="minorHAnsi"/>
                <w:lang w:val="es-ES"/>
              </w:rPr>
              <w:t xml:space="preserve"> como un plan de acción en caso de existir alguna liberación accidental, incluyendo la justificación de las mismas.</w:t>
            </w:r>
          </w:p>
        </w:tc>
      </w:tr>
    </w:tbl>
    <w:p w:rsidR="00162474" w:rsidRPr="00162474" w:rsidRDefault="00162474"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162474"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2C7408" w:rsidRDefault="00162474" w:rsidP="00667DA0">
            <w:pPr>
              <w:rPr>
                <w:rFonts w:eastAsia="Times New Roman" w:cstheme="minorHAnsi"/>
                <w:lang w:val="es-ES"/>
              </w:rPr>
            </w:pPr>
            <w:r w:rsidRPr="002C7408">
              <w:rPr>
                <w:rFonts w:eastAsia="Times New Roman" w:cstheme="minorHAnsi"/>
                <w:lang w:val="es-ES"/>
              </w:rPr>
              <w:t>Liberación</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9E4123"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2C7408" w:rsidRDefault="00162474" w:rsidP="00A367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sidRPr="002C7408">
              <w:rPr>
                <w:rFonts w:eastAsia="Times New Roman" w:cstheme="minorHAnsi"/>
              </w:rPr>
              <w:t xml:space="preserve"> notificac</w:t>
            </w:r>
            <w:r w:rsidR="00577E48">
              <w:rPr>
                <w:rFonts w:eastAsia="Times New Roman" w:cstheme="minorHAnsi"/>
              </w:rPr>
              <w:t xml:space="preserve">ión de los sitios de liberación, fecha de siembra, </w:t>
            </w:r>
            <w:r w:rsidR="008D363E">
              <w:rPr>
                <w:rFonts w:eastAsia="Times New Roman" w:cstheme="minorHAnsi"/>
              </w:rPr>
              <w:t xml:space="preserve">fecha de cosecha y despepite, </w:t>
            </w:r>
            <w:r w:rsidR="00577E48">
              <w:rPr>
                <w:rFonts w:eastAsia="Times New Roman" w:cstheme="minorHAnsi"/>
              </w:rPr>
              <w:t>cantidad de semilla y croquis final del diseño experimental.</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9E4123"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7E58A4" w:rsidRDefault="00162474" w:rsidP="00A367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sidRPr="004F18A6">
              <w:rPr>
                <w:rFonts w:eastAsia="Times New Roman" w:cstheme="minorHAnsi"/>
              </w:rPr>
              <w:t>Proporcionar</w:t>
            </w:r>
            <w:r w:rsidR="00E17A36">
              <w:rPr>
                <w:rFonts w:eastAsia="Times New Roman" w:cstheme="minorHAnsi"/>
              </w:rPr>
              <w:t xml:space="preserve"> capacitación, asistencia té</w:t>
            </w:r>
            <w:r w:rsidRPr="007E58A4">
              <w:rPr>
                <w:rFonts w:eastAsia="Times New Roman" w:cstheme="minorHAnsi"/>
              </w:rPr>
              <w:t>cnica de colaboradores as</w:t>
            </w:r>
            <w:r w:rsidR="00E17A36">
              <w:rPr>
                <w:rFonts w:eastAsia="Times New Roman" w:cstheme="minorHAnsi"/>
              </w:rPr>
              <w:t>í</w:t>
            </w:r>
            <w:r w:rsidRPr="007E58A4">
              <w:rPr>
                <w:rFonts w:eastAsia="Times New Roman" w:cstheme="minorHAnsi"/>
              </w:rPr>
              <w:t xml:space="preserve"> como prácticas de manejo específicas.</w:t>
            </w:r>
          </w:p>
        </w:tc>
      </w:tr>
      <w:tr w:rsidR="00696DF0"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96DF0" w:rsidRPr="0076772D" w:rsidRDefault="009E4123" w:rsidP="00667DA0">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696DF0" w:rsidRPr="004F18A6" w:rsidRDefault="00696DF0" w:rsidP="00A367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9E4123"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7E58A4" w:rsidRDefault="00162474" w:rsidP="00A367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Sembrar a una distancia específica de cualquier convencional (100), pariente silvestre (100m) o Áreas</w:t>
            </w:r>
            <w:r>
              <w:rPr>
                <w:rFonts w:eastAsia="Times New Roman" w:cstheme="minorHAnsi"/>
              </w:rPr>
              <w:t xml:space="preserve"> Naturales Protegidas (1Km), a una distancia no menor de 1km de distancia de los sitios RAMSAR. </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BB0EFF"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7E58A4" w:rsidRDefault="00BB0EFF"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162474" w:rsidRPr="002C7408" w:rsidTr="00667DA0">
        <w:trPr>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39039D"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7E58A4" w:rsidRDefault="0039039D" w:rsidP="008D363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597109"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20" w:type="dxa"/>
          </w:tcPr>
          <w:p w:rsidR="00162474" w:rsidRPr="007E58A4" w:rsidRDefault="00597109"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Deberá llevar a cabo la implementación de prácticas de manejo agronómico de la región</w:t>
            </w:r>
            <w:r w:rsidR="00162474" w:rsidRPr="007E58A4">
              <w:rPr>
                <w:rFonts w:eastAsia="Times New Roman" w:cstheme="minorHAnsi"/>
              </w:rPr>
              <w:t xml:space="preserve"> </w:t>
            </w:r>
          </w:p>
        </w:tc>
      </w:tr>
    </w:tbl>
    <w:p w:rsidR="00C75679" w:rsidRPr="00162474" w:rsidRDefault="00C75679"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696DF0"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696DF0" w:rsidRPr="002C7408" w:rsidRDefault="00696DF0" w:rsidP="00667DA0">
            <w:pPr>
              <w:rPr>
                <w:rFonts w:eastAsia="Times New Roman" w:cstheme="minorHAnsi"/>
                <w:lang w:val="es-ES"/>
              </w:rPr>
            </w:pPr>
            <w:r w:rsidRPr="002C7408">
              <w:rPr>
                <w:rFonts w:eastAsia="Times New Roman" w:cstheme="minorHAnsi"/>
                <w:lang w:val="es-ES"/>
              </w:rPr>
              <w:t>Pos liberación</w:t>
            </w:r>
          </w:p>
        </w:tc>
      </w:tr>
      <w:tr w:rsidR="00696DF0"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696DF0" w:rsidRDefault="00586339"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696DF0" w:rsidRPr="007E58A4" w:rsidRDefault="0039039D" w:rsidP="00C61C5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sidR="00696DF0" w:rsidRPr="007E58A4">
              <w:rPr>
                <w:rFonts w:eastAsia="Times New Roman" w:cstheme="minorHAnsi"/>
                <w:lang w:val="es-ES"/>
              </w:rPr>
              <w:t xml:space="preserve"> en las zonas aledañas al sitio de l</w:t>
            </w:r>
            <w:r>
              <w:rPr>
                <w:rFonts w:eastAsia="Times New Roman" w:cstheme="minorHAnsi"/>
                <w:lang w:val="es-ES"/>
              </w:rPr>
              <w:t xml:space="preserve">iberación </w:t>
            </w:r>
          </w:p>
        </w:tc>
      </w:tr>
      <w:tr w:rsidR="00C61C5E"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C61C5E" w:rsidRDefault="00C61C5E" w:rsidP="002549D4">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C61C5E" w:rsidRPr="007E58A4" w:rsidRDefault="00C61C5E" w:rsidP="00C61C5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w:t>
            </w:r>
            <w:r w:rsidR="008D363E">
              <w:rPr>
                <w:rFonts w:eastAsia="Times New Roman" w:cstheme="minorHAnsi"/>
                <w:lang w:val="es-ES"/>
              </w:rPr>
              <w:t>e algodón durante el trayecto del sitio de la liberación hasta el despepite.</w:t>
            </w:r>
          </w:p>
        </w:tc>
      </w:tr>
      <w:tr w:rsidR="00E074C8"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E074C8" w:rsidRDefault="0086697A"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E074C8" w:rsidRPr="004F18A6" w:rsidRDefault="0039039D" w:rsidP="0086697A">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E074C8"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E074C8" w:rsidRPr="0076772D" w:rsidRDefault="00586339" w:rsidP="00667DA0">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E074C8" w:rsidRDefault="00E074C8" w:rsidP="0086697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586339"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586339" w:rsidRPr="00202B0F" w:rsidRDefault="00586339"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p>
        </w:tc>
        <w:tc>
          <w:tcPr>
            <w:tcW w:w="8569" w:type="dxa"/>
          </w:tcPr>
          <w:p w:rsidR="00586339" w:rsidRPr="004F18A6" w:rsidRDefault="00586339"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p>
        </w:tc>
      </w:tr>
    </w:tbl>
    <w:p w:rsidR="00321665" w:rsidRDefault="00321665" w:rsidP="004D46FB">
      <w:pPr>
        <w:rPr>
          <w:sz w:val="20"/>
          <w:szCs w:val="20"/>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7F15DF">
              <w:rPr>
                <w:rFonts w:cstheme="minorHAnsi"/>
                <w:lang w:val="es-ES"/>
              </w:rPr>
              <w:fldChar w:fldCharType="begin">
                <w:ffData>
                  <w:name w:val=""/>
                  <w:enabled/>
                  <w:calcOnExit w:val="0"/>
                  <w:checkBox>
                    <w:sizeAuto/>
                    <w:default w:val="1"/>
                  </w:checkBox>
                </w:ffData>
              </w:fldChar>
            </w:r>
            <w:r w:rsidR="007F15DF">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sidR="007F15DF">
              <w:rPr>
                <w:rFonts w:cstheme="minorHAnsi"/>
                <w:lang w:val="es-ES"/>
              </w:rPr>
              <w:fldChar w:fldCharType="end"/>
            </w:r>
            <w:r>
              <w:rPr>
                <w:rFonts w:cstheme="minorHAnsi"/>
                <w:b w:val="0"/>
                <w:lang w:val="es-ES"/>
              </w:rPr>
              <w:t xml:space="preserve"> para la liberación intencional en etapa experimental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r>
              <w:rPr>
                <w:rFonts w:cstheme="minorHAnsi"/>
                <w:b w:val="0"/>
                <w:lang w:val="es-ES"/>
              </w:rPr>
              <w:t xml:space="preserve">, </w:t>
            </w:r>
          </w:p>
          <w:p w:rsidR="004D46FB" w:rsidRDefault="004D46FB" w:rsidP="007F15DF">
            <w:pPr>
              <w:rPr>
                <w:rFonts w:cstheme="minorHAnsi"/>
                <w:b w:val="0"/>
                <w:lang w:val="es-ES"/>
              </w:rPr>
            </w:pPr>
            <w:r>
              <w:rPr>
                <w:rFonts w:cstheme="minorHAnsi"/>
                <w:b w:val="0"/>
                <w:lang w:val="es-ES"/>
              </w:rPr>
              <w:t xml:space="preserve">Piloto </w:t>
            </w:r>
            <w:r w:rsidR="00C80FC8">
              <w:rPr>
                <w:rFonts w:cstheme="minorHAnsi"/>
                <w:lang w:val="es-ES"/>
              </w:rPr>
              <w:fldChar w:fldCharType="begin">
                <w:ffData>
                  <w:name w:val=""/>
                  <w:enabled/>
                  <w:calcOnExit w:val="0"/>
                  <w:checkBox>
                    <w:sizeAuto/>
                    <w:default w:val="1"/>
                  </w:checkBox>
                </w:ffData>
              </w:fldChar>
            </w:r>
            <w:r w:rsidR="00C80FC8">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sidR="00C80FC8">
              <w:rPr>
                <w:rFonts w:cstheme="minorHAnsi"/>
                <w:lang w:val="es-ES"/>
              </w:rPr>
              <w:fldChar w:fldCharType="end"/>
            </w:r>
            <w:r>
              <w:rPr>
                <w:rFonts w:cstheme="minorHAnsi"/>
                <w:b w:val="0"/>
                <w:lang w:val="es-ES"/>
              </w:rPr>
              <w:t xml:space="preserve">,  o comercial </w:t>
            </w:r>
            <w:r w:rsidR="00C80FC8">
              <w:rPr>
                <w:rFonts w:cstheme="minorHAnsi"/>
                <w:lang w:val="es-ES"/>
              </w:rPr>
              <w:fldChar w:fldCharType="begin">
                <w:ffData>
                  <w:name w:val="Casilla48"/>
                  <w:enabled/>
                  <w:calcOnExit w:val="0"/>
                  <w:checkBox>
                    <w:sizeAuto/>
                    <w:default w:val="0"/>
                  </w:checkBox>
                </w:ffData>
              </w:fldChar>
            </w:r>
            <w:bookmarkStart w:id="3" w:name="Casilla48"/>
            <w:r w:rsidR="00C80FC8">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sidR="00C80FC8">
              <w:rPr>
                <w:rFonts w:cstheme="minorHAnsi"/>
                <w:lang w:val="es-ES"/>
              </w:rPr>
              <w:fldChar w:fldCharType="end"/>
            </w:r>
            <w:bookmarkEnd w:id="3"/>
            <w:r>
              <w:rPr>
                <w:rFonts w:cstheme="minorHAnsi"/>
                <w:b w:val="0"/>
                <w:lang w:val="es-ES"/>
              </w:rPr>
              <w:t xml:space="preserve">, con condiciones, para la Solicitud </w:t>
            </w:r>
            <w:r w:rsidR="007F15DF">
              <w:rPr>
                <w:rFonts w:cstheme="minorHAnsi"/>
                <w:b w:val="0"/>
                <w:lang w:val="es-ES"/>
              </w:rPr>
              <w:t>01</w:t>
            </w:r>
            <w:r w:rsidR="00C92491">
              <w:rPr>
                <w:rFonts w:cstheme="minorHAnsi"/>
                <w:b w:val="0"/>
                <w:lang w:val="es-ES"/>
              </w:rPr>
              <w:t>1</w:t>
            </w:r>
            <w:r>
              <w:rPr>
                <w:rFonts w:cstheme="minorHAnsi"/>
                <w:b w:val="0"/>
                <w:lang w:val="es-ES"/>
              </w:rPr>
              <w:t>_201</w:t>
            </w:r>
            <w:r w:rsidR="007F15DF">
              <w:rPr>
                <w:rFonts w:cstheme="minorHAnsi"/>
                <w:b w:val="0"/>
                <w:lang w:val="es-ES"/>
              </w:rPr>
              <w:t>6</w:t>
            </w:r>
            <w:r>
              <w:rPr>
                <w:rFonts w:cstheme="minorHAnsi"/>
                <w:b w:val="0"/>
                <w:lang w:val="es-ES"/>
              </w:rPr>
              <w:t>.</w:t>
            </w:r>
          </w:p>
        </w:tc>
        <w:tc>
          <w:tcPr>
            <w:tcW w:w="1338" w:type="dxa"/>
            <w:tcBorders>
              <w:left w:val="nil"/>
            </w:tcBorders>
            <w:hideMark/>
          </w:tcPr>
          <w:p w:rsidR="004D46FB" w:rsidRDefault="00C92491" w:rsidP="00C80FC8">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w:t>
            </w:r>
            <w:r w:rsidR="00C80FC8">
              <w:rPr>
                <w:rFonts w:cstheme="minorHAnsi"/>
                <w:lang w:val="es-ES"/>
              </w:rPr>
              <w:t>8</w:t>
            </w:r>
            <w:r>
              <w:rPr>
                <w:rFonts w:cstheme="minorHAnsi"/>
                <w:lang w:val="es-ES"/>
              </w:rPr>
              <w:t>/0</w:t>
            </w:r>
            <w:r w:rsidR="00C80FC8">
              <w:rPr>
                <w:rFonts w:cstheme="minorHAnsi"/>
                <w:lang w:val="es-ES"/>
              </w:rPr>
              <w:t>1/2017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AA1DBD">
            <w:pPr>
              <w:rPr>
                <w:rFonts w:cstheme="minorHAnsi"/>
                <w:b w:val="0"/>
                <w:lang w:val="es-ES"/>
              </w:rPr>
            </w:pPr>
            <w:r>
              <w:rPr>
                <w:rFonts w:cstheme="minorHAnsi"/>
                <w:b w:val="0"/>
                <w:lang w:val="es-ES"/>
              </w:rPr>
              <w:t xml:space="preserve">Se trata de un decisión unánime </w:t>
            </w:r>
            <w:r w:rsidR="00AA1DBD">
              <w:rPr>
                <w:rFonts w:cstheme="minorHAnsi"/>
                <w:lang w:val="es-ES"/>
              </w:rPr>
              <w:fldChar w:fldCharType="begin">
                <w:ffData>
                  <w:name w:val="Casilla70"/>
                  <w:enabled/>
                  <w:calcOnExit w:val="0"/>
                  <w:checkBox>
                    <w:sizeAuto/>
                    <w:default w:val="0"/>
                  </w:checkBox>
                </w:ffData>
              </w:fldChar>
            </w:r>
            <w:bookmarkStart w:id="4" w:name="Casilla70"/>
            <w:r w:rsidR="00AA1DBD">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sidR="00AA1DBD">
              <w:rPr>
                <w:rFonts w:cstheme="minorHAnsi"/>
                <w:lang w:val="es-ES"/>
              </w:rPr>
              <w:fldChar w:fldCharType="end"/>
            </w:r>
            <w:bookmarkEnd w:id="4"/>
            <w:r w:rsidR="0086697A">
              <w:rPr>
                <w:rFonts w:cstheme="minorHAnsi"/>
                <w:b w:val="0"/>
                <w:lang w:val="es-ES"/>
              </w:rPr>
              <w:t>Sí</w:t>
            </w:r>
            <w:r>
              <w:rPr>
                <w:rFonts w:cstheme="minorHAnsi"/>
                <w:b w:val="0"/>
                <w:lang w:val="es-ES"/>
              </w:rPr>
              <w:t xml:space="preserve">   </w:t>
            </w:r>
            <w:r w:rsidR="00AA1DBD">
              <w:rPr>
                <w:rFonts w:cstheme="minorHAnsi"/>
                <w:lang w:val="es-ES"/>
              </w:rPr>
              <w:fldChar w:fldCharType="begin">
                <w:ffData>
                  <w:name w:val="Casilla71"/>
                  <w:enabled/>
                  <w:calcOnExit w:val="0"/>
                  <w:checkBox>
                    <w:sizeAuto/>
                    <w:default w:val="1"/>
                  </w:checkBox>
                </w:ffData>
              </w:fldChar>
            </w:r>
            <w:bookmarkStart w:id="5" w:name="Casilla71"/>
            <w:r w:rsidR="00AA1DBD">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sidR="00AA1DBD">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633098">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C92491" w:rsidP="00EC2AE0">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2</w:t>
            </w:r>
            <w:r w:rsidR="00EC2AE0">
              <w:rPr>
                <w:rFonts w:cstheme="minorHAnsi"/>
                <w:lang w:val="es-ES"/>
              </w:rPr>
              <w:t>5/08/2016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8E2072">
              <w:rPr>
                <w:rFonts w:cstheme="minorHAnsi"/>
                <w:lang w:val="es-ES"/>
              </w:rPr>
            </w:r>
            <w:r w:rsidR="008E2072">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8E2072">
              <w:rPr>
                <w:rFonts w:cstheme="minorHAnsi"/>
                <w:lang w:val="es-ES"/>
              </w:rPr>
            </w:r>
            <w:r w:rsidR="008E2072">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8E2072">
              <w:rPr>
                <w:rFonts w:cstheme="minorHAnsi"/>
                <w:lang w:val="es-ES"/>
              </w:rPr>
            </w:r>
            <w:r w:rsidR="008E2072">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RWGothic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9C21476"/>
    <w:multiLevelType w:val="hybridMultilevel"/>
    <w:tmpl w:val="2BD4DF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082648"/>
    <w:multiLevelType w:val="multilevel"/>
    <w:tmpl w:val="8D186D5A"/>
    <w:numStyleLink w:val="ChecklistItem"/>
  </w:abstractNum>
  <w:abstractNum w:abstractNumId="4">
    <w:nsid w:val="11785E6F"/>
    <w:multiLevelType w:val="multilevel"/>
    <w:tmpl w:val="8D186D5A"/>
    <w:numStyleLink w:val="ChecklistItem"/>
  </w:abstractNum>
  <w:abstractNum w:abstractNumId="5">
    <w:nsid w:val="13140998"/>
    <w:multiLevelType w:val="multilevel"/>
    <w:tmpl w:val="8D186D5A"/>
    <w:numStyleLink w:val="ChecklistItem"/>
  </w:abstractNum>
  <w:abstractNum w:abstractNumId="6">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83F1F"/>
    <w:multiLevelType w:val="multilevel"/>
    <w:tmpl w:val="8D186D5A"/>
    <w:numStyleLink w:val="ChecklistItem"/>
  </w:abstractNum>
  <w:abstractNum w:abstractNumId="10">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3"/>
  </w:num>
  <w:num w:numId="4">
    <w:abstractNumId w:val="19"/>
  </w:num>
  <w:num w:numId="5">
    <w:abstractNumId w:val="23"/>
  </w:num>
  <w:num w:numId="6">
    <w:abstractNumId w:val="4"/>
  </w:num>
  <w:num w:numId="7">
    <w:abstractNumId w:val="5"/>
  </w:num>
  <w:num w:numId="8">
    <w:abstractNumId w:val="9"/>
  </w:num>
  <w:num w:numId="9">
    <w:abstractNumId w:val="21"/>
  </w:num>
  <w:num w:numId="10">
    <w:abstractNumId w:val="0"/>
  </w:num>
  <w:num w:numId="11">
    <w:abstractNumId w:val="7"/>
  </w:num>
  <w:num w:numId="12">
    <w:abstractNumId w:val="15"/>
  </w:num>
  <w:num w:numId="13">
    <w:abstractNumId w:val="13"/>
  </w:num>
  <w:num w:numId="14">
    <w:abstractNumId w:val="16"/>
  </w:num>
  <w:num w:numId="15">
    <w:abstractNumId w:val="24"/>
  </w:num>
  <w:num w:numId="16">
    <w:abstractNumId w:val="11"/>
  </w:num>
  <w:num w:numId="17">
    <w:abstractNumId w:val="14"/>
  </w:num>
  <w:num w:numId="18">
    <w:abstractNumId w:val="8"/>
  </w:num>
  <w:num w:numId="19">
    <w:abstractNumId w:val="12"/>
  </w:num>
  <w:num w:numId="20">
    <w:abstractNumId w:val="10"/>
  </w:num>
  <w:num w:numId="21">
    <w:abstractNumId w:val="17"/>
  </w:num>
  <w:num w:numId="22">
    <w:abstractNumId w:val="22"/>
  </w:num>
  <w:num w:numId="23">
    <w:abstractNumId w:val="6"/>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B67CA"/>
    <w:rsid w:val="000C30F6"/>
    <w:rsid w:val="000C6122"/>
    <w:rsid w:val="000E362E"/>
    <w:rsid w:val="000F417C"/>
    <w:rsid w:val="000F55A1"/>
    <w:rsid w:val="000F5CE1"/>
    <w:rsid w:val="0011017D"/>
    <w:rsid w:val="00110E46"/>
    <w:rsid w:val="00115A7F"/>
    <w:rsid w:val="001163F3"/>
    <w:rsid w:val="0013094A"/>
    <w:rsid w:val="00142A63"/>
    <w:rsid w:val="001456D1"/>
    <w:rsid w:val="00161743"/>
    <w:rsid w:val="00162474"/>
    <w:rsid w:val="001666AD"/>
    <w:rsid w:val="0017351B"/>
    <w:rsid w:val="001745B0"/>
    <w:rsid w:val="00183DBD"/>
    <w:rsid w:val="00186780"/>
    <w:rsid w:val="0019106A"/>
    <w:rsid w:val="001B14CC"/>
    <w:rsid w:val="001B1952"/>
    <w:rsid w:val="001B7EF2"/>
    <w:rsid w:val="001D314D"/>
    <w:rsid w:val="001E7B5C"/>
    <w:rsid w:val="001F1953"/>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1665"/>
    <w:rsid w:val="00323A96"/>
    <w:rsid w:val="00326E68"/>
    <w:rsid w:val="00334D42"/>
    <w:rsid w:val="0033684F"/>
    <w:rsid w:val="00346BB1"/>
    <w:rsid w:val="003543B7"/>
    <w:rsid w:val="003559D0"/>
    <w:rsid w:val="00362E2B"/>
    <w:rsid w:val="00364FEE"/>
    <w:rsid w:val="00372F2B"/>
    <w:rsid w:val="0037481F"/>
    <w:rsid w:val="003755D8"/>
    <w:rsid w:val="00383ACD"/>
    <w:rsid w:val="0039039D"/>
    <w:rsid w:val="0039745A"/>
    <w:rsid w:val="0039764C"/>
    <w:rsid w:val="003A4732"/>
    <w:rsid w:val="003B1A1F"/>
    <w:rsid w:val="003B746B"/>
    <w:rsid w:val="003D4DEB"/>
    <w:rsid w:val="003D5A3B"/>
    <w:rsid w:val="003E3306"/>
    <w:rsid w:val="003E7E90"/>
    <w:rsid w:val="003F31BC"/>
    <w:rsid w:val="003F73C5"/>
    <w:rsid w:val="004067BF"/>
    <w:rsid w:val="00406E37"/>
    <w:rsid w:val="00412454"/>
    <w:rsid w:val="00424835"/>
    <w:rsid w:val="00427E16"/>
    <w:rsid w:val="00431B3F"/>
    <w:rsid w:val="004328C3"/>
    <w:rsid w:val="00445837"/>
    <w:rsid w:val="00446ACA"/>
    <w:rsid w:val="00455422"/>
    <w:rsid w:val="00457618"/>
    <w:rsid w:val="00460061"/>
    <w:rsid w:val="004629BE"/>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77E48"/>
    <w:rsid w:val="00581716"/>
    <w:rsid w:val="00581926"/>
    <w:rsid w:val="00586228"/>
    <w:rsid w:val="00586339"/>
    <w:rsid w:val="00597109"/>
    <w:rsid w:val="005A6A86"/>
    <w:rsid w:val="005A7FE2"/>
    <w:rsid w:val="005B0809"/>
    <w:rsid w:val="005B2C9E"/>
    <w:rsid w:val="005B512F"/>
    <w:rsid w:val="005D64D3"/>
    <w:rsid w:val="005F0855"/>
    <w:rsid w:val="005F5B8B"/>
    <w:rsid w:val="00611C6E"/>
    <w:rsid w:val="00615BF0"/>
    <w:rsid w:val="00616322"/>
    <w:rsid w:val="00630A86"/>
    <w:rsid w:val="00633098"/>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078F8"/>
    <w:rsid w:val="00712E20"/>
    <w:rsid w:val="00724AF3"/>
    <w:rsid w:val="0072541D"/>
    <w:rsid w:val="00731130"/>
    <w:rsid w:val="007319EA"/>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15DF"/>
    <w:rsid w:val="007F5EDA"/>
    <w:rsid w:val="00801CE2"/>
    <w:rsid w:val="00807C6C"/>
    <w:rsid w:val="00814D50"/>
    <w:rsid w:val="0082472B"/>
    <w:rsid w:val="008317D3"/>
    <w:rsid w:val="0083746B"/>
    <w:rsid w:val="00845B01"/>
    <w:rsid w:val="008500B4"/>
    <w:rsid w:val="00850C12"/>
    <w:rsid w:val="00852F43"/>
    <w:rsid w:val="0086600C"/>
    <w:rsid w:val="0086697A"/>
    <w:rsid w:val="00877516"/>
    <w:rsid w:val="00887E1F"/>
    <w:rsid w:val="00896607"/>
    <w:rsid w:val="0089733F"/>
    <w:rsid w:val="008A0D20"/>
    <w:rsid w:val="008B1AE3"/>
    <w:rsid w:val="008B45F9"/>
    <w:rsid w:val="008D363E"/>
    <w:rsid w:val="008D48C1"/>
    <w:rsid w:val="008E0CF8"/>
    <w:rsid w:val="008E23D0"/>
    <w:rsid w:val="008E5C2D"/>
    <w:rsid w:val="008F54FB"/>
    <w:rsid w:val="009005D7"/>
    <w:rsid w:val="00905214"/>
    <w:rsid w:val="0090640A"/>
    <w:rsid w:val="009076DC"/>
    <w:rsid w:val="0091406D"/>
    <w:rsid w:val="00925376"/>
    <w:rsid w:val="009275D4"/>
    <w:rsid w:val="00934723"/>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E4123"/>
    <w:rsid w:val="009F33E5"/>
    <w:rsid w:val="009F4548"/>
    <w:rsid w:val="00A02E30"/>
    <w:rsid w:val="00A16ED5"/>
    <w:rsid w:val="00A23E18"/>
    <w:rsid w:val="00A333E9"/>
    <w:rsid w:val="00A36796"/>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4D2"/>
    <w:rsid w:val="00B868E6"/>
    <w:rsid w:val="00B96086"/>
    <w:rsid w:val="00BA026C"/>
    <w:rsid w:val="00BA16A2"/>
    <w:rsid w:val="00BA6F7A"/>
    <w:rsid w:val="00BB0EFF"/>
    <w:rsid w:val="00BC282F"/>
    <w:rsid w:val="00BC40B4"/>
    <w:rsid w:val="00BD1F97"/>
    <w:rsid w:val="00BD38ED"/>
    <w:rsid w:val="00BF2462"/>
    <w:rsid w:val="00C101E4"/>
    <w:rsid w:val="00C11DA0"/>
    <w:rsid w:val="00C141CB"/>
    <w:rsid w:val="00C1421E"/>
    <w:rsid w:val="00C2289C"/>
    <w:rsid w:val="00C2304A"/>
    <w:rsid w:val="00C3054F"/>
    <w:rsid w:val="00C325D9"/>
    <w:rsid w:val="00C34984"/>
    <w:rsid w:val="00C36242"/>
    <w:rsid w:val="00C449DE"/>
    <w:rsid w:val="00C46544"/>
    <w:rsid w:val="00C46F55"/>
    <w:rsid w:val="00C53A86"/>
    <w:rsid w:val="00C56C06"/>
    <w:rsid w:val="00C61C5E"/>
    <w:rsid w:val="00C63423"/>
    <w:rsid w:val="00C63A94"/>
    <w:rsid w:val="00C64B0D"/>
    <w:rsid w:val="00C75679"/>
    <w:rsid w:val="00C80FC8"/>
    <w:rsid w:val="00C83C6D"/>
    <w:rsid w:val="00C85B0B"/>
    <w:rsid w:val="00C92491"/>
    <w:rsid w:val="00C94C38"/>
    <w:rsid w:val="00CA0D83"/>
    <w:rsid w:val="00CA0E1A"/>
    <w:rsid w:val="00CA2573"/>
    <w:rsid w:val="00CA2BE3"/>
    <w:rsid w:val="00CA6459"/>
    <w:rsid w:val="00CA68FA"/>
    <w:rsid w:val="00CA693C"/>
    <w:rsid w:val="00CB0208"/>
    <w:rsid w:val="00CB0BA8"/>
    <w:rsid w:val="00CB279E"/>
    <w:rsid w:val="00CB6AD1"/>
    <w:rsid w:val="00CC2359"/>
    <w:rsid w:val="00CD6447"/>
    <w:rsid w:val="00CE2A26"/>
    <w:rsid w:val="00CF6065"/>
    <w:rsid w:val="00D250AB"/>
    <w:rsid w:val="00D32C9E"/>
    <w:rsid w:val="00D4186F"/>
    <w:rsid w:val="00D52DEE"/>
    <w:rsid w:val="00D549B0"/>
    <w:rsid w:val="00D64E04"/>
    <w:rsid w:val="00D73917"/>
    <w:rsid w:val="00D9423F"/>
    <w:rsid w:val="00DA2C81"/>
    <w:rsid w:val="00DA5611"/>
    <w:rsid w:val="00DB17A5"/>
    <w:rsid w:val="00DC0F60"/>
    <w:rsid w:val="00DC22B0"/>
    <w:rsid w:val="00DC4A66"/>
    <w:rsid w:val="00DD0BED"/>
    <w:rsid w:val="00DD3364"/>
    <w:rsid w:val="00DD5DB4"/>
    <w:rsid w:val="00DE0DE4"/>
    <w:rsid w:val="00DE644B"/>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2AE0"/>
    <w:rsid w:val="00EC557E"/>
    <w:rsid w:val="00EE3A21"/>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51091"/>
    <w:rsid w:val="00F661B7"/>
    <w:rsid w:val="00F7250F"/>
    <w:rsid w:val="00F765D5"/>
    <w:rsid w:val="00F815D1"/>
    <w:rsid w:val="00F91B20"/>
    <w:rsid w:val="00F94534"/>
    <w:rsid w:val="00FA718E"/>
    <w:rsid w:val="00FB1428"/>
    <w:rsid w:val="00FC22FF"/>
    <w:rsid w:val="00FD121E"/>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E998-69C5-4A4D-B505-96CA84F1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2162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14</cp:revision>
  <cp:lastPrinted>2014-06-23T16:05:00Z</cp:lastPrinted>
  <dcterms:created xsi:type="dcterms:W3CDTF">2017-04-06T18:21:00Z</dcterms:created>
  <dcterms:modified xsi:type="dcterms:W3CDTF">2017-05-22T18:35:00Z</dcterms:modified>
</cp:coreProperties>
</file>