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5A77568A" w:rsidR="00E203C2" w:rsidRPr="00C52F79" w:rsidRDefault="005F5C3C" w:rsidP="00E203C2">
      <w:pPr>
        <w:rPr>
          <w:color w:val="FF0000"/>
        </w:rPr>
      </w:pPr>
      <w:r>
        <w:rPr>
          <w:color w:val="FF0000"/>
        </w:rPr>
        <w:t xml:space="preserve"> </w:t>
      </w:r>
      <w:r w:rsidR="00E203C2" w:rsidRPr="00C52F79">
        <w:rPr>
          <w:noProof/>
          <w:color w:val="FF0000"/>
          <w:lang w:eastAsia="en-GB" w:bidi="ar-SA"/>
        </w:rPr>
        <w:drawing>
          <wp:inline distT="0" distB="0" distL="0" distR="0" wp14:anchorId="53705D84" wp14:editId="09F1BC70">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879DA1E" w14:textId="77777777" w:rsidR="00E203C2" w:rsidRPr="00C52F79" w:rsidRDefault="00E203C2" w:rsidP="00E203C2">
      <w:pPr>
        <w:rPr>
          <w:color w:val="FF0000"/>
        </w:rPr>
      </w:pPr>
    </w:p>
    <w:p w14:paraId="15B16D4B" w14:textId="60547BBD" w:rsidR="00CA641D" w:rsidRPr="00054696" w:rsidRDefault="00054696" w:rsidP="00CA641D">
      <w:pPr>
        <w:rPr>
          <w:b/>
          <w:sz w:val="28"/>
          <w:szCs w:val="28"/>
        </w:rPr>
      </w:pPr>
      <w:bookmarkStart w:id="0" w:name="_GoBack"/>
      <w:bookmarkEnd w:id="0"/>
      <w:r w:rsidRPr="00054696">
        <w:rPr>
          <w:b/>
          <w:sz w:val="28"/>
          <w:szCs w:val="28"/>
        </w:rPr>
        <w:t>1</w:t>
      </w:r>
      <w:r w:rsidR="00CA641D" w:rsidRPr="00054696">
        <w:rPr>
          <w:b/>
          <w:sz w:val="28"/>
          <w:szCs w:val="28"/>
        </w:rPr>
        <w:t xml:space="preserve"> </w:t>
      </w:r>
      <w:r w:rsidRPr="00054696">
        <w:rPr>
          <w:b/>
          <w:sz w:val="28"/>
          <w:szCs w:val="28"/>
        </w:rPr>
        <w:t>October</w:t>
      </w:r>
      <w:r w:rsidR="00CA641D" w:rsidRPr="00054696">
        <w:rPr>
          <w:b/>
          <w:sz w:val="28"/>
          <w:szCs w:val="28"/>
        </w:rPr>
        <w:t xml:space="preserve"> 20</w:t>
      </w:r>
      <w:r w:rsidRPr="00054696">
        <w:rPr>
          <w:b/>
          <w:sz w:val="28"/>
          <w:szCs w:val="28"/>
        </w:rPr>
        <w:t>20</w:t>
      </w:r>
    </w:p>
    <w:p w14:paraId="52BA9928" w14:textId="27D72191" w:rsidR="00CA641D" w:rsidRPr="00054696" w:rsidRDefault="00CA641D" w:rsidP="00CA641D">
      <w:pPr>
        <w:rPr>
          <w:b/>
          <w:sz w:val="28"/>
          <w:szCs w:val="28"/>
        </w:rPr>
      </w:pPr>
      <w:r w:rsidRPr="00054696">
        <w:rPr>
          <w:b/>
          <w:sz w:val="28"/>
          <w:szCs w:val="28"/>
        </w:rPr>
        <w:t>[</w:t>
      </w:r>
      <w:r w:rsidR="00054696" w:rsidRPr="00054696">
        <w:rPr>
          <w:b/>
          <w:sz w:val="28"/>
          <w:szCs w:val="28"/>
        </w:rPr>
        <w:t>136</w:t>
      </w:r>
      <w:r w:rsidRPr="00054696">
        <w:rPr>
          <w:b/>
          <w:sz w:val="28"/>
          <w:szCs w:val="28"/>
        </w:rPr>
        <w:t>-</w:t>
      </w:r>
      <w:r w:rsidR="00054696" w:rsidRPr="00054696">
        <w:rPr>
          <w:b/>
          <w:sz w:val="28"/>
          <w:szCs w:val="28"/>
        </w:rPr>
        <w:t>20</w:t>
      </w:r>
      <w:r w:rsidRPr="00054696">
        <w:rPr>
          <w:b/>
          <w:sz w:val="28"/>
          <w:szCs w:val="28"/>
        </w:rPr>
        <w:t>]</w:t>
      </w:r>
    </w:p>
    <w:p w14:paraId="5B92753D" w14:textId="77777777" w:rsidR="0057615C" w:rsidRPr="00C52F79" w:rsidRDefault="0057615C" w:rsidP="00690206">
      <w:pPr>
        <w:pStyle w:val="FSTitle"/>
        <w:rPr>
          <w:b/>
          <w:color w:val="FF0000"/>
          <w:sz w:val="22"/>
        </w:rPr>
      </w:pPr>
    </w:p>
    <w:p w14:paraId="1CA8799B" w14:textId="58A437FF" w:rsidR="00092CDA" w:rsidRPr="00C52F79" w:rsidRDefault="00092CDA" w:rsidP="00690206">
      <w:pPr>
        <w:pStyle w:val="FSTitle"/>
        <w:rPr>
          <w:b/>
        </w:rPr>
      </w:pPr>
      <w:r w:rsidRPr="00C52F79">
        <w:rPr>
          <w:b/>
        </w:rPr>
        <w:t>S</w:t>
      </w:r>
      <w:r w:rsidR="00B12F1E" w:rsidRPr="00C52F79">
        <w:rPr>
          <w:b/>
        </w:rPr>
        <w:t>upporting document</w:t>
      </w:r>
      <w:r w:rsidRPr="00C52F79">
        <w:rPr>
          <w:b/>
        </w:rPr>
        <w:t xml:space="preserve"> </w:t>
      </w:r>
      <w:r w:rsidR="000113CE" w:rsidRPr="00C52F79">
        <w:rPr>
          <w:b/>
        </w:rPr>
        <w:t>1</w:t>
      </w:r>
    </w:p>
    <w:p w14:paraId="064DFDFD" w14:textId="77777777" w:rsidR="00BA24E2" w:rsidRPr="00C52F79" w:rsidRDefault="00BA24E2" w:rsidP="00E203C2"/>
    <w:p w14:paraId="31C59C8D" w14:textId="0FB6AF11" w:rsidR="000113CE" w:rsidRPr="00C52F79" w:rsidRDefault="000113CE" w:rsidP="00690206">
      <w:pPr>
        <w:pStyle w:val="FSTitle"/>
      </w:pPr>
      <w:r w:rsidRPr="00C52F79">
        <w:t>Safet</w:t>
      </w:r>
      <w:r w:rsidR="00C52F79" w:rsidRPr="00C52F79">
        <w:t>y assessment – Application A1202</w:t>
      </w:r>
    </w:p>
    <w:p w14:paraId="48392800" w14:textId="77777777" w:rsidR="00E203C2" w:rsidRPr="00C52F79" w:rsidRDefault="00E203C2" w:rsidP="00690206"/>
    <w:p w14:paraId="53C06B21" w14:textId="3C2FFB5F" w:rsidR="00D056F1" w:rsidRPr="00C52F79" w:rsidRDefault="000113CE" w:rsidP="00690206">
      <w:pPr>
        <w:pStyle w:val="FSTitle"/>
      </w:pPr>
      <w:r w:rsidRPr="00C52F79">
        <w:t xml:space="preserve">Food derived from </w:t>
      </w:r>
      <w:r w:rsidR="00C52F79" w:rsidRPr="00C52F79">
        <w:rPr>
          <w:iCs/>
          <w:szCs w:val="32"/>
        </w:rPr>
        <w:t>herbicide-tolerant</w:t>
      </w:r>
      <w:r w:rsidR="005956C8">
        <w:rPr>
          <w:iCs/>
          <w:szCs w:val="32"/>
        </w:rPr>
        <w:t xml:space="preserve"> and insect-protected</w:t>
      </w:r>
      <w:r w:rsidR="00C52F79" w:rsidRPr="00C52F79">
        <w:rPr>
          <w:iCs/>
          <w:szCs w:val="32"/>
        </w:rPr>
        <w:t xml:space="preserve"> corn line DP23211</w:t>
      </w:r>
    </w:p>
    <w:p w14:paraId="17DAB6BE" w14:textId="77777777" w:rsidR="00E203C2" w:rsidRPr="00C52F79" w:rsidRDefault="00E203C2" w:rsidP="00E203C2">
      <w:pPr>
        <w:pBdr>
          <w:bottom w:val="single" w:sz="12" w:space="1" w:color="auto"/>
        </w:pBdr>
        <w:spacing w:line="280" w:lineRule="exact"/>
        <w:rPr>
          <w:rFonts w:cs="Arial"/>
          <w:bCs/>
        </w:rPr>
      </w:pPr>
    </w:p>
    <w:p w14:paraId="3CA16420" w14:textId="77777777" w:rsidR="00E203C2" w:rsidRPr="00C52F79" w:rsidRDefault="00E203C2" w:rsidP="00E203C2"/>
    <w:p w14:paraId="168AF5F2" w14:textId="6EC26D26" w:rsidR="00092CDA" w:rsidRPr="00C52F79" w:rsidRDefault="00092CDA" w:rsidP="00352CF2">
      <w:pPr>
        <w:pStyle w:val="Heading1"/>
        <w:spacing w:before="0"/>
      </w:pPr>
      <w:bookmarkStart w:id="1" w:name="_Toc286391001"/>
      <w:bookmarkStart w:id="2" w:name="_Toc300933414"/>
      <w:bookmarkStart w:id="3" w:name="_Toc52290659"/>
      <w:r w:rsidRPr="00C52F79">
        <w:t xml:space="preserve">Executive </w:t>
      </w:r>
      <w:r w:rsidR="00B12F1E" w:rsidRPr="00C52F79">
        <w:t>s</w:t>
      </w:r>
      <w:r w:rsidRPr="00C52F79">
        <w:t>ummary</w:t>
      </w:r>
      <w:bookmarkEnd w:id="1"/>
      <w:bookmarkEnd w:id="2"/>
      <w:bookmarkEnd w:id="3"/>
    </w:p>
    <w:p w14:paraId="5BCCA067" w14:textId="06E9D659" w:rsidR="00D970F7" w:rsidRPr="001A276B" w:rsidRDefault="000113CE" w:rsidP="001A276B">
      <w:pPr>
        <w:spacing w:after="240"/>
        <w:rPr>
          <w:b/>
        </w:rPr>
      </w:pPr>
      <w:bookmarkStart w:id="4" w:name="_Toc497988118"/>
      <w:bookmarkStart w:id="5" w:name="_Toc499025601"/>
      <w:bookmarkStart w:id="6" w:name="_Toc499210266"/>
      <w:bookmarkStart w:id="7" w:name="_Toc499893656"/>
      <w:bookmarkStart w:id="8" w:name="_Toc500321319"/>
      <w:r w:rsidRPr="00C52F79">
        <w:rPr>
          <w:b/>
        </w:rPr>
        <w:t>Background</w:t>
      </w:r>
      <w:bookmarkEnd w:id="4"/>
      <w:bookmarkEnd w:id="5"/>
      <w:bookmarkEnd w:id="6"/>
      <w:bookmarkEnd w:id="7"/>
      <w:bookmarkEnd w:id="8"/>
    </w:p>
    <w:p w14:paraId="2687411C" w14:textId="7998973C" w:rsidR="00CE380E" w:rsidRPr="00045087" w:rsidRDefault="007479FA" w:rsidP="001A276B">
      <w:pPr>
        <w:autoSpaceDE w:val="0"/>
        <w:autoSpaceDN w:val="0"/>
        <w:adjustRightInd w:val="0"/>
        <w:spacing w:after="240"/>
      </w:pPr>
      <w:r w:rsidRPr="00DC484E">
        <w:t xml:space="preserve">Application </w:t>
      </w:r>
      <w:r>
        <w:t>A1202</w:t>
      </w:r>
      <w:r w:rsidRPr="00DC484E">
        <w:t xml:space="preserve"> seeks approval for</w:t>
      </w:r>
      <w:r w:rsidR="00FB707F">
        <w:t xml:space="preserve"> the sale and use of</w:t>
      </w:r>
      <w:r w:rsidRPr="00DC484E">
        <w:t xml:space="preserve"> food derived from genetically modified </w:t>
      </w:r>
      <w:r>
        <w:t xml:space="preserve">(GM) </w:t>
      </w:r>
      <w:r w:rsidR="008942B2">
        <w:t>corn line DP23211</w:t>
      </w:r>
      <w:r w:rsidRPr="00DC484E">
        <w:t xml:space="preserve"> that </w:t>
      </w:r>
      <w:r w:rsidR="000A540A">
        <w:t>has</w:t>
      </w:r>
      <w:r>
        <w:t xml:space="preserve"> tolerance to the herbicide glufosinate</w:t>
      </w:r>
      <w:r w:rsidR="005956C8">
        <w:t xml:space="preserve"> and is protected against </w:t>
      </w:r>
      <w:r w:rsidR="00A76102">
        <w:t xml:space="preserve">the insect pest, </w:t>
      </w:r>
      <w:r w:rsidR="005956C8">
        <w:t>corn rootworm</w:t>
      </w:r>
      <w:r>
        <w:t xml:space="preserve">. </w:t>
      </w:r>
    </w:p>
    <w:p w14:paraId="07D9131E" w14:textId="07DB062B" w:rsidR="00BD1068" w:rsidRPr="00045087" w:rsidRDefault="00A65DB6" w:rsidP="00045087">
      <w:pPr>
        <w:autoSpaceDE w:val="0"/>
        <w:autoSpaceDN w:val="0"/>
        <w:adjustRightInd w:val="0"/>
        <w:spacing w:after="240"/>
      </w:pPr>
      <w:r w:rsidRPr="00085C2E">
        <w:rPr>
          <w:rFonts w:cs="Arial"/>
          <w:color w:val="000000" w:themeColor="text1"/>
          <w:szCs w:val="22"/>
        </w:rPr>
        <w:t>Tolerance to glufosinate ammonium is achieved through expression of the enzyme phosphinothricin acetyltransferase (PAT)</w:t>
      </w:r>
      <w:r w:rsidRPr="00B9430A">
        <w:rPr>
          <w:rFonts w:cs="Arial"/>
          <w:color w:val="000000" w:themeColor="text1"/>
          <w:szCs w:val="22"/>
        </w:rPr>
        <w:t xml:space="preserve"> from the common soil bacterium </w:t>
      </w:r>
      <w:r w:rsidRPr="00B9430A">
        <w:rPr>
          <w:rFonts w:cs="Arial"/>
          <w:i/>
          <w:iCs/>
          <w:color w:val="000000" w:themeColor="text1"/>
          <w:szCs w:val="22"/>
        </w:rPr>
        <w:t>Streptomyces viridochromogenes.</w:t>
      </w:r>
      <w:r w:rsidR="00DD2C9F">
        <w:rPr>
          <w:rFonts w:cs="Arial"/>
          <w:iCs/>
          <w:color w:val="000000" w:themeColor="text1"/>
          <w:szCs w:val="22"/>
        </w:rPr>
        <w:t xml:space="preserve"> </w:t>
      </w:r>
      <w:r>
        <w:rPr>
          <w:rFonts w:cs="Arial"/>
          <w:iCs/>
          <w:color w:val="000000" w:themeColor="text1"/>
          <w:szCs w:val="22"/>
        </w:rPr>
        <w:t xml:space="preserve">DP23211 also </w:t>
      </w:r>
      <w:r w:rsidRPr="00B85995">
        <w:rPr>
          <w:rFonts w:cs="Arial"/>
          <w:iCs/>
          <w:color w:val="000000" w:themeColor="text1"/>
          <w:szCs w:val="22"/>
        </w:rPr>
        <w:t xml:space="preserve">expresses </w:t>
      </w:r>
      <w:r w:rsidRPr="00B85995">
        <w:rPr>
          <w:szCs w:val="22"/>
        </w:rPr>
        <w:t>the phosphom</w:t>
      </w:r>
      <w:r w:rsidR="00BE4EEE">
        <w:rPr>
          <w:szCs w:val="22"/>
        </w:rPr>
        <w:t xml:space="preserve">annose isomerase (PMI) protein </w:t>
      </w:r>
      <w:r w:rsidRPr="00B85995">
        <w:rPr>
          <w:szCs w:val="22"/>
        </w:rPr>
        <w:t xml:space="preserve">from </w:t>
      </w:r>
      <w:r w:rsidRPr="00B85995">
        <w:rPr>
          <w:i/>
          <w:iCs/>
          <w:szCs w:val="22"/>
        </w:rPr>
        <w:t>Escherichia coli</w:t>
      </w:r>
      <w:r>
        <w:rPr>
          <w:iCs/>
          <w:szCs w:val="22"/>
        </w:rPr>
        <w:t xml:space="preserve"> strain K-12</w:t>
      </w:r>
      <w:r w:rsidRPr="00B85995">
        <w:rPr>
          <w:i/>
          <w:iCs/>
          <w:szCs w:val="22"/>
        </w:rPr>
        <w:t xml:space="preserve">. </w:t>
      </w:r>
      <w:r>
        <w:rPr>
          <w:iCs/>
          <w:szCs w:val="22"/>
        </w:rPr>
        <w:t xml:space="preserve">The PMI protein facilitates plant </w:t>
      </w:r>
      <w:r w:rsidR="00D65D71">
        <w:rPr>
          <w:iCs/>
          <w:szCs w:val="22"/>
        </w:rPr>
        <w:t xml:space="preserve">cell </w:t>
      </w:r>
      <w:r>
        <w:rPr>
          <w:iCs/>
          <w:szCs w:val="22"/>
        </w:rPr>
        <w:t>growth on</w:t>
      </w:r>
      <w:r w:rsidR="00D65D71">
        <w:rPr>
          <w:iCs/>
          <w:szCs w:val="22"/>
        </w:rPr>
        <w:t xml:space="preserve"> media containing</w:t>
      </w:r>
      <w:r w:rsidR="007057CC">
        <w:rPr>
          <w:iCs/>
          <w:szCs w:val="22"/>
        </w:rPr>
        <w:t xml:space="preserve"> mannose </w:t>
      </w:r>
      <w:r>
        <w:rPr>
          <w:iCs/>
          <w:szCs w:val="22"/>
        </w:rPr>
        <w:t xml:space="preserve">and was used as a selectable marker following the transformation </w:t>
      </w:r>
      <w:r w:rsidRPr="00045087">
        <w:t>process.</w:t>
      </w:r>
      <w:r w:rsidR="00623CD4" w:rsidRPr="00623CD4">
        <w:t xml:space="preserve"> </w:t>
      </w:r>
      <w:r w:rsidR="00623CD4">
        <w:t>The</w:t>
      </w:r>
      <w:r w:rsidR="00623CD4" w:rsidRPr="00A65DB6">
        <w:t xml:space="preserve"> </w:t>
      </w:r>
      <w:r w:rsidR="00BE4EEE" w:rsidRPr="00BE4EEE">
        <w:t>PAT and PMI</w:t>
      </w:r>
      <w:r w:rsidR="00623CD4" w:rsidRPr="00B85995">
        <w:t xml:space="preserve"> proteins have been assessed previously by FSANZ. </w:t>
      </w:r>
    </w:p>
    <w:p w14:paraId="7524F733" w14:textId="5A6C5408" w:rsidR="000113CE" w:rsidRPr="00623CD4" w:rsidRDefault="00BD1068" w:rsidP="00045087">
      <w:pPr>
        <w:autoSpaceDE w:val="0"/>
        <w:autoSpaceDN w:val="0"/>
        <w:adjustRightInd w:val="0"/>
        <w:spacing w:after="240"/>
        <w:rPr>
          <w:szCs w:val="22"/>
        </w:rPr>
      </w:pPr>
      <w:r>
        <w:t>Protection against corn rootworm is conferred by the expression in the plant of two novel substances</w:t>
      </w:r>
      <w:r w:rsidR="00A77491">
        <w:t>:</w:t>
      </w:r>
      <w:r>
        <w:t xml:space="preserve"> </w:t>
      </w:r>
      <w:r w:rsidR="00A77491">
        <w:rPr>
          <w:szCs w:val="22"/>
        </w:rPr>
        <w:t>t</w:t>
      </w:r>
      <w:r>
        <w:rPr>
          <w:szCs w:val="22"/>
        </w:rPr>
        <w:t xml:space="preserve">he </w:t>
      </w:r>
      <w:r w:rsidR="00FB707F">
        <w:rPr>
          <w:szCs w:val="22"/>
        </w:rPr>
        <w:t>IPD072Aa protein</w:t>
      </w:r>
      <w:r w:rsidRPr="007B3DC3">
        <w:rPr>
          <w:szCs w:val="22"/>
        </w:rPr>
        <w:t xml:space="preserve"> </w:t>
      </w:r>
      <w:r w:rsidR="00A76102">
        <w:rPr>
          <w:szCs w:val="22"/>
        </w:rPr>
        <w:t xml:space="preserve">(encoded by the </w:t>
      </w:r>
      <w:r w:rsidR="00A76102" w:rsidRPr="007B3DC3">
        <w:rPr>
          <w:i/>
          <w:iCs/>
          <w:szCs w:val="22"/>
        </w:rPr>
        <w:t>ipd072Aa</w:t>
      </w:r>
      <w:r w:rsidR="00A76102">
        <w:t xml:space="preserve"> </w:t>
      </w:r>
      <w:r w:rsidR="00A76102" w:rsidRPr="007B3DC3">
        <w:rPr>
          <w:szCs w:val="22"/>
        </w:rPr>
        <w:t>gene</w:t>
      </w:r>
      <w:r w:rsidR="00A76102">
        <w:rPr>
          <w:szCs w:val="22"/>
        </w:rPr>
        <w:t xml:space="preserve">) </w:t>
      </w:r>
      <w:r w:rsidRPr="007B3DC3">
        <w:rPr>
          <w:szCs w:val="22"/>
        </w:rPr>
        <w:t xml:space="preserve">from soil bacterium </w:t>
      </w:r>
      <w:r w:rsidRPr="007B3DC3">
        <w:rPr>
          <w:i/>
          <w:iCs/>
          <w:szCs w:val="22"/>
        </w:rPr>
        <w:t>Pseudomonas chlororaphis</w:t>
      </w:r>
      <w:r w:rsidR="00FB707F">
        <w:rPr>
          <w:iCs/>
          <w:szCs w:val="22"/>
        </w:rPr>
        <w:t xml:space="preserve"> </w:t>
      </w:r>
      <w:r w:rsidR="00FB707F">
        <w:t xml:space="preserve">and </w:t>
      </w:r>
      <w:r w:rsidR="000559E8" w:rsidRPr="00666A75">
        <w:t>DvSSJ1</w:t>
      </w:r>
      <w:r w:rsidR="000559E8">
        <w:t xml:space="preserve">, </w:t>
      </w:r>
      <w:r w:rsidR="00FB707F">
        <w:t xml:space="preserve">a double stranded RNA (dsRNA) that </w:t>
      </w:r>
      <w:r w:rsidR="00A76102">
        <w:t xml:space="preserve">specifically </w:t>
      </w:r>
      <w:r w:rsidR="00FB707F">
        <w:t xml:space="preserve">silences the corn rootworm </w:t>
      </w:r>
      <w:r w:rsidR="00FB707F" w:rsidRPr="00DD2C9F">
        <w:rPr>
          <w:i/>
        </w:rPr>
        <w:t>dvssj1</w:t>
      </w:r>
      <w:r w:rsidR="00FB707F">
        <w:t xml:space="preserve"> gene via </w:t>
      </w:r>
      <w:r w:rsidR="00FB707F" w:rsidRPr="007B3DC3">
        <w:rPr>
          <w:szCs w:val="22"/>
        </w:rPr>
        <w:t>RNA interference (RNAi)</w:t>
      </w:r>
      <w:r w:rsidR="00FB707F">
        <w:rPr>
          <w:szCs w:val="22"/>
        </w:rPr>
        <w:t xml:space="preserve">. </w:t>
      </w:r>
      <w:r>
        <w:t xml:space="preserve">These novel substances </w:t>
      </w:r>
      <w:r w:rsidR="00E603C4">
        <w:t>cause</w:t>
      </w:r>
      <w:r>
        <w:t xml:space="preserve"> </w:t>
      </w:r>
      <w:r w:rsidR="003928D2">
        <w:t>intestinal epithelium</w:t>
      </w:r>
      <w:r w:rsidR="00E603C4">
        <w:t xml:space="preserve"> damage specifically in</w:t>
      </w:r>
      <w:r>
        <w:t xml:space="preserve"> corn rootworm larvae. </w:t>
      </w:r>
      <w:r w:rsidR="00FB707F">
        <w:t>T</w:t>
      </w:r>
      <w:r>
        <w:t xml:space="preserve">he </w:t>
      </w:r>
      <w:r w:rsidRPr="007B3DC3">
        <w:rPr>
          <w:i/>
          <w:iCs/>
          <w:szCs w:val="22"/>
        </w:rPr>
        <w:t>ipd072Aa</w:t>
      </w:r>
      <w:r>
        <w:t xml:space="preserve"> </w:t>
      </w:r>
      <w:r w:rsidRPr="007B3DC3">
        <w:rPr>
          <w:szCs w:val="22"/>
        </w:rPr>
        <w:t>gene</w:t>
      </w:r>
      <w:r w:rsidR="00FB707F">
        <w:rPr>
          <w:szCs w:val="22"/>
        </w:rPr>
        <w:t xml:space="preserve"> and</w:t>
      </w:r>
      <w:r w:rsidR="00FB707F" w:rsidRPr="00FB707F">
        <w:t xml:space="preserve"> </w:t>
      </w:r>
      <w:r w:rsidR="00FB707F" w:rsidRPr="00666A75">
        <w:t>DvSSJ1</w:t>
      </w:r>
      <w:r w:rsidR="00FB707F">
        <w:t xml:space="preserve"> dsRNA </w:t>
      </w:r>
      <w:r w:rsidR="00FA36FD">
        <w:t xml:space="preserve">have </w:t>
      </w:r>
      <w:r w:rsidRPr="007B3DC3">
        <w:rPr>
          <w:szCs w:val="22"/>
        </w:rPr>
        <w:t xml:space="preserve">not </w:t>
      </w:r>
      <w:r w:rsidR="00FA36FD">
        <w:rPr>
          <w:szCs w:val="22"/>
        </w:rPr>
        <w:t>previously been</w:t>
      </w:r>
      <w:r w:rsidR="00FA36FD" w:rsidRPr="007B3DC3">
        <w:rPr>
          <w:szCs w:val="22"/>
        </w:rPr>
        <w:t xml:space="preserve"> </w:t>
      </w:r>
      <w:r w:rsidRPr="007B3DC3">
        <w:rPr>
          <w:szCs w:val="22"/>
        </w:rPr>
        <w:t>assessed by FSANZ</w:t>
      </w:r>
      <w:r>
        <w:t>.</w:t>
      </w:r>
    </w:p>
    <w:p w14:paraId="0F27DD45" w14:textId="0A894961" w:rsidR="000113CE" w:rsidRPr="000D1096" w:rsidRDefault="000113CE" w:rsidP="00045087">
      <w:pPr>
        <w:spacing w:after="240"/>
      </w:pPr>
      <w:r w:rsidRPr="000D1096">
        <w:t xml:space="preserve">This safety assessment addresses food safety and nutritional issues </w:t>
      </w:r>
      <w:r w:rsidR="00061B68" w:rsidRPr="000D1096">
        <w:t xml:space="preserve">associated with </w:t>
      </w:r>
      <w:r w:rsidRPr="000D1096">
        <w:t xml:space="preserve">the GM food. </w:t>
      </w:r>
      <w:r w:rsidR="00045087">
        <w:t xml:space="preserve">It therefore does not address: </w:t>
      </w:r>
    </w:p>
    <w:p w14:paraId="07605FC2" w14:textId="77777777" w:rsidR="000113CE" w:rsidRPr="000D1096" w:rsidRDefault="000113CE" w:rsidP="000113CE">
      <w:r w:rsidRPr="000D1096">
        <w:t>•</w:t>
      </w:r>
      <w:r w:rsidRPr="000D1096">
        <w:tab/>
        <w:t>risks related to the environmental release of GM plants used in food production</w:t>
      </w:r>
    </w:p>
    <w:p w14:paraId="17465817" w14:textId="77777777" w:rsidR="000113CE" w:rsidRPr="000D1096" w:rsidRDefault="000113CE" w:rsidP="000113CE">
      <w:r w:rsidRPr="000D1096">
        <w:t>•</w:t>
      </w:r>
      <w:r w:rsidRPr="000D1096">
        <w:tab/>
        <w:t>risks to animals that may consume feed derived from GM plants</w:t>
      </w:r>
    </w:p>
    <w:p w14:paraId="39750FDD" w14:textId="6808E128" w:rsidR="00D970F7" w:rsidRPr="00045087" w:rsidRDefault="000113CE" w:rsidP="00045087">
      <w:pPr>
        <w:spacing w:after="240"/>
      </w:pPr>
      <w:r w:rsidRPr="000D1096">
        <w:t>•</w:t>
      </w:r>
      <w:r w:rsidRPr="000D1096">
        <w:tab/>
        <w:t>the safety of food derived from t</w:t>
      </w:r>
      <w:r w:rsidR="00045087">
        <w:t>he non-GM (conventional) plant.</w:t>
      </w:r>
    </w:p>
    <w:p w14:paraId="7836786F" w14:textId="6CC2C652" w:rsidR="008E72F8" w:rsidRPr="000D1096" w:rsidRDefault="000113CE" w:rsidP="00045087">
      <w:pPr>
        <w:spacing w:after="240"/>
        <w:rPr>
          <w:b/>
        </w:rPr>
      </w:pPr>
      <w:bookmarkStart w:id="9" w:name="_Toc497988119"/>
      <w:bookmarkStart w:id="10" w:name="_Toc499025602"/>
      <w:bookmarkStart w:id="11" w:name="_Toc499210267"/>
      <w:bookmarkStart w:id="12" w:name="_Toc499893657"/>
      <w:bookmarkStart w:id="13" w:name="_Toc500321320"/>
      <w:r w:rsidRPr="000D1096">
        <w:rPr>
          <w:b/>
        </w:rPr>
        <w:t>History of use</w:t>
      </w:r>
      <w:bookmarkEnd w:id="9"/>
      <w:bookmarkEnd w:id="10"/>
      <w:bookmarkEnd w:id="11"/>
      <w:bookmarkEnd w:id="12"/>
      <w:bookmarkEnd w:id="13"/>
    </w:p>
    <w:p w14:paraId="360C22E6" w14:textId="452C23EF" w:rsidR="008E72F8" w:rsidRPr="00C52F79" w:rsidRDefault="000E25EF" w:rsidP="008E72F8">
      <w:pPr>
        <w:spacing w:before="240" w:after="240"/>
        <w:rPr>
          <w:rFonts w:eastAsia="Batang" w:cs="Arial"/>
          <w:color w:val="FF0000"/>
          <w:szCs w:val="22"/>
        </w:rPr>
      </w:pPr>
      <w:r w:rsidRPr="000E25EF">
        <w:rPr>
          <w:rFonts w:cs="Arial"/>
          <w:szCs w:val="22"/>
        </w:rPr>
        <w:t>C</w:t>
      </w:r>
      <w:r w:rsidR="008E72F8" w:rsidRPr="000E25EF">
        <w:rPr>
          <w:rFonts w:cs="Arial"/>
          <w:szCs w:val="22"/>
        </w:rPr>
        <w:t>orn is t</w:t>
      </w:r>
      <w:r w:rsidRPr="000E25EF">
        <w:rPr>
          <w:rFonts w:cs="Arial"/>
          <w:szCs w:val="22"/>
        </w:rPr>
        <w:t>he world’s dominant cereal crop and has</w:t>
      </w:r>
      <w:r w:rsidR="008E72F8" w:rsidRPr="000E25EF">
        <w:rPr>
          <w:rFonts w:cs="Arial"/>
          <w:szCs w:val="22"/>
        </w:rPr>
        <w:t xml:space="preserve"> a long history</w:t>
      </w:r>
      <w:r w:rsidRPr="000E25EF">
        <w:rPr>
          <w:rFonts w:cs="Arial"/>
          <w:szCs w:val="22"/>
        </w:rPr>
        <w:t xml:space="preserve"> of safe use in the </w:t>
      </w:r>
      <w:r w:rsidRPr="000E25EF">
        <w:rPr>
          <w:rFonts w:cs="Arial"/>
          <w:szCs w:val="22"/>
        </w:rPr>
        <w:lastRenderedPageBreak/>
        <w:t>food supply</w:t>
      </w:r>
      <w:r w:rsidR="008E72F8" w:rsidRPr="000E25EF">
        <w:rPr>
          <w:rFonts w:cs="Arial"/>
          <w:szCs w:val="22"/>
        </w:rPr>
        <w:t xml:space="preserve">. Sweet corn is consumed directly while </w:t>
      </w:r>
      <w:r w:rsidR="008E72F8" w:rsidRPr="000E25EF">
        <w:rPr>
          <w:rFonts w:eastAsia="Batang" w:cs="Arial"/>
          <w:szCs w:val="22"/>
        </w:rPr>
        <w:t xml:space="preserve">corn-derived products are routinely used in a large number and </w:t>
      </w:r>
      <w:r w:rsidR="00E603C4">
        <w:rPr>
          <w:rFonts w:eastAsia="Batang" w:cs="Arial"/>
          <w:szCs w:val="22"/>
        </w:rPr>
        <w:t xml:space="preserve">diverse range of foods, </w:t>
      </w:r>
      <w:r w:rsidR="008E72F8" w:rsidRPr="000E25EF">
        <w:rPr>
          <w:rFonts w:eastAsia="Batang" w:cs="Arial"/>
          <w:szCs w:val="22"/>
        </w:rPr>
        <w:t>e.g. cornflour, starch products, breakfast cerea</w:t>
      </w:r>
      <w:r w:rsidR="00E603C4">
        <w:rPr>
          <w:rFonts w:eastAsia="Batang" w:cs="Arial"/>
          <w:szCs w:val="22"/>
        </w:rPr>
        <w:t>ls and high fructose corn syrup</w:t>
      </w:r>
      <w:r w:rsidR="008E72F8" w:rsidRPr="000E25EF">
        <w:rPr>
          <w:rFonts w:eastAsia="Batang" w:cs="Arial"/>
          <w:szCs w:val="22"/>
        </w:rPr>
        <w:t xml:space="preserve">. Corn is also widely used as a livestock feed. </w:t>
      </w:r>
    </w:p>
    <w:p w14:paraId="0C97DA62" w14:textId="02160EED" w:rsidR="008E72F8" w:rsidRPr="000E25EF" w:rsidRDefault="000113CE" w:rsidP="00D970F7">
      <w:pPr>
        <w:rPr>
          <w:b/>
        </w:rPr>
      </w:pPr>
      <w:bookmarkStart w:id="14" w:name="_Toc497988120"/>
      <w:bookmarkStart w:id="15" w:name="_Toc499025603"/>
      <w:bookmarkStart w:id="16" w:name="_Toc499210268"/>
      <w:bookmarkStart w:id="17" w:name="_Toc499893658"/>
      <w:bookmarkStart w:id="18" w:name="_Toc500321321"/>
      <w:r w:rsidRPr="000E25EF">
        <w:rPr>
          <w:b/>
        </w:rPr>
        <w:t>Molecular characterisation</w:t>
      </w:r>
      <w:bookmarkEnd w:id="14"/>
      <w:bookmarkEnd w:id="15"/>
      <w:bookmarkEnd w:id="16"/>
      <w:bookmarkEnd w:id="17"/>
      <w:bookmarkEnd w:id="18"/>
    </w:p>
    <w:p w14:paraId="6FAC3CA6" w14:textId="1D1FF99E" w:rsidR="009C1609" w:rsidRDefault="00BE4EEE" w:rsidP="009C1609">
      <w:pPr>
        <w:spacing w:before="240" w:after="240"/>
      </w:pPr>
      <w:r w:rsidRPr="00BE4EEE">
        <w:rPr>
          <w:rFonts w:eastAsia="Batang" w:cs="Arial"/>
          <w:szCs w:val="22"/>
        </w:rPr>
        <w:t>The genes encoding</w:t>
      </w:r>
      <w:r>
        <w:rPr>
          <w:rFonts w:eastAsia="Batang" w:cs="Arial"/>
          <w:i/>
          <w:szCs w:val="22"/>
        </w:rPr>
        <w:t xml:space="preserve"> </w:t>
      </w:r>
      <w:r w:rsidRPr="00E603C4">
        <w:rPr>
          <w:rFonts w:eastAsia="Batang" w:cs="Arial"/>
          <w:szCs w:val="22"/>
        </w:rPr>
        <w:t>PAT</w:t>
      </w:r>
      <w:r>
        <w:rPr>
          <w:rFonts w:eastAsia="Batang" w:cs="Arial"/>
          <w:i/>
          <w:szCs w:val="22"/>
        </w:rPr>
        <w:t xml:space="preserve"> (mo-</w:t>
      </w:r>
      <w:r w:rsidR="009C1609">
        <w:rPr>
          <w:rFonts w:eastAsia="Batang" w:cs="Arial"/>
          <w:i/>
          <w:szCs w:val="22"/>
        </w:rPr>
        <w:t>p</w:t>
      </w:r>
      <w:r w:rsidR="00BD1068" w:rsidRPr="009C1609">
        <w:rPr>
          <w:rFonts w:eastAsia="Batang" w:cs="Arial"/>
          <w:i/>
          <w:szCs w:val="22"/>
        </w:rPr>
        <w:t>at</w:t>
      </w:r>
      <w:r>
        <w:rPr>
          <w:rFonts w:eastAsia="Batang" w:cs="Arial"/>
          <w:i/>
          <w:szCs w:val="22"/>
        </w:rPr>
        <w:t>)</w:t>
      </w:r>
      <w:r w:rsidR="00BD1068" w:rsidRPr="009C1609">
        <w:rPr>
          <w:rFonts w:eastAsia="Batang" w:cs="Arial"/>
          <w:szCs w:val="22"/>
        </w:rPr>
        <w:t>,</w:t>
      </w:r>
      <w:r>
        <w:rPr>
          <w:rFonts w:eastAsia="Batang" w:cs="Arial"/>
          <w:szCs w:val="22"/>
        </w:rPr>
        <w:t xml:space="preserve"> PMI</w:t>
      </w:r>
      <w:r w:rsidR="00BD1068" w:rsidRPr="009C1609">
        <w:rPr>
          <w:rFonts w:eastAsia="Batang" w:cs="Arial"/>
          <w:szCs w:val="22"/>
        </w:rPr>
        <w:t xml:space="preserve"> </w:t>
      </w:r>
      <w:r>
        <w:rPr>
          <w:rFonts w:eastAsia="Batang" w:cs="Arial"/>
          <w:szCs w:val="22"/>
        </w:rPr>
        <w:t>(</w:t>
      </w:r>
      <w:r w:rsidR="00BD1068" w:rsidRPr="009C1609">
        <w:rPr>
          <w:rFonts w:eastAsia="Batang" w:cs="Arial"/>
          <w:i/>
          <w:szCs w:val="22"/>
        </w:rPr>
        <w:t>pmi</w:t>
      </w:r>
      <w:r>
        <w:rPr>
          <w:rFonts w:eastAsia="Batang" w:cs="Arial"/>
          <w:i/>
          <w:szCs w:val="22"/>
        </w:rPr>
        <w:t>)</w:t>
      </w:r>
      <w:r>
        <w:rPr>
          <w:rFonts w:eastAsia="Batang" w:cs="Arial"/>
          <w:szCs w:val="22"/>
        </w:rPr>
        <w:t xml:space="preserve"> and IPD072Aa</w:t>
      </w:r>
      <w:r w:rsidR="00BD1068" w:rsidRPr="009C1609">
        <w:rPr>
          <w:i/>
          <w:iCs/>
          <w:szCs w:val="22"/>
        </w:rPr>
        <w:t xml:space="preserve"> </w:t>
      </w:r>
      <w:r>
        <w:rPr>
          <w:i/>
          <w:iCs/>
          <w:szCs w:val="22"/>
        </w:rPr>
        <w:t>(</w:t>
      </w:r>
      <w:r w:rsidR="00BD1068" w:rsidRPr="009C1609">
        <w:rPr>
          <w:i/>
          <w:iCs/>
          <w:szCs w:val="22"/>
        </w:rPr>
        <w:t>ipd072Aa</w:t>
      </w:r>
      <w:r>
        <w:rPr>
          <w:i/>
          <w:iCs/>
          <w:szCs w:val="22"/>
        </w:rPr>
        <w:t>)</w:t>
      </w:r>
      <w:r w:rsidR="00BD1068" w:rsidRPr="009C1609">
        <w:rPr>
          <w:i/>
          <w:iCs/>
          <w:szCs w:val="22"/>
        </w:rPr>
        <w:t xml:space="preserve"> </w:t>
      </w:r>
      <w:r w:rsidR="00BD1068" w:rsidRPr="00262D36">
        <w:rPr>
          <w:iCs/>
          <w:szCs w:val="22"/>
        </w:rPr>
        <w:t>and</w:t>
      </w:r>
      <w:r>
        <w:rPr>
          <w:iCs/>
          <w:szCs w:val="22"/>
        </w:rPr>
        <w:t xml:space="preserve"> the DNA fragment</w:t>
      </w:r>
      <w:r w:rsidR="00E603C4">
        <w:rPr>
          <w:iCs/>
          <w:szCs w:val="22"/>
        </w:rPr>
        <w:t>s</w:t>
      </w:r>
      <w:r>
        <w:rPr>
          <w:iCs/>
          <w:szCs w:val="22"/>
        </w:rPr>
        <w:t xml:space="preserve"> encoding DvSSJ1 dsRNA</w:t>
      </w:r>
      <w:r w:rsidR="00BD1068" w:rsidRPr="009C1609">
        <w:rPr>
          <w:i/>
        </w:rPr>
        <w:t xml:space="preserve"> </w:t>
      </w:r>
      <w:r>
        <w:rPr>
          <w:i/>
        </w:rPr>
        <w:t>(</w:t>
      </w:r>
      <w:r w:rsidR="00BD1068" w:rsidRPr="009C1609">
        <w:rPr>
          <w:i/>
        </w:rPr>
        <w:t>dvssj1</w:t>
      </w:r>
      <w:r>
        <w:rPr>
          <w:i/>
        </w:rPr>
        <w:t>)</w:t>
      </w:r>
      <w:r w:rsidR="00BD1068" w:rsidRPr="009C1609">
        <w:rPr>
          <w:i/>
        </w:rPr>
        <w:t xml:space="preserve"> </w:t>
      </w:r>
      <w:r w:rsidR="00BD1068" w:rsidRPr="009C1609">
        <w:rPr>
          <w:rFonts w:eastAsia="Batang" w:cs="Arial"/>
          <w:szCs w:val="22"/>
        </w:rPr>
        <w:t>were</w:t>
      </w:r>
      <w:r w:rsidR="00061B68" w:rsidRPr="009C1609">
        <w:rPr>
          <w:rFonts w:eastAsia="Batang" w:cs="Arial"/>
          <w:szCs w:val="22"/>
        </w:rPr>
        <w:t xml:space="preserve"> </w:t>
      </w:r>
      <w:r w:rsidR="00BD1068" w:rsidRPr="009C1609">
        <w:rPr>
          <w:rFonts w:eastAsia="Batang" w:cs="Arial"/>
          <w:szCs w:val="22"/>
        </w:rPr>
        <w:t>introduced into</w:t>
      </w:r>
      <w:r w:rsidR="00061B68" w:rsidRPr="009C1609">
        <w:rPr>
          <w:rFonts w:eastAsia="Batang" w:cs="Arial"/>
          <w:szCs w:val="22"/>
        </w:rPr>
        <w:t xml:space="preserve"> c</w:t>
      </w:r>
      <w:r w:rsidR="0047309E" w:rsidRPr="009C1609">
        <w:rPr>
          <w:rFonts w:eastAsia="Batang" w:cs="Arial"/>
          <w:szCs w:val="22"/>
        </w:rPr>
        <w:t xml:space="preserve">orn line </w:t>
      </w:r>
      <w:r w:rsidR="00BD1068" w:rsidRPr="009C1609">
        <w:rPr>
          <w:rFonts w:eastAsia="Batang" w:cs="Arial"/>
          <w:szCs w:val="22"/>
        </w:rPr>
        <w:t>DP23211</w:t>
      </w:r>
      <w:r w:rsidR="0047309E" w:rsidRPr="009C1609">
        <w:rPr>
          <w:rFonts w:eastAsia="Batang" w:cs="Arial"/>
          <w:szCs w:val="22"/>
        </w:rPr>
        <w:t xml:space="preserve"> </w:t>
      </w:r>
      <w:r w:rsidR="009C1609" w:rsidRPr="009C1609">
        <w:rPr>
          <w:rFonts w:eastAsia="Batang" w:cs="Arial"/>
          <w:szCs w:val="22"/>
        </w:rPr>
        <w:t xml:space="preserve">via </w:t>
      </w:r>
      <w:r w:rsidR="009C1609" w:rsidRPr="00262D36">
        <w:rPr>
          <w:rFonts w:eastAsia="Batang" w:cs="Arial"/>
          <w:szCs w:val="22"/>
        </w:rPr>
        <w:t>two sequential</w:t>
      </w:r>
      <w:r w:rsidR="009C1609" w:rsidRPr="009C1609">
        <w:t xml:space="preserve"> transformations</w:t>
      </w:r>
      <w:r w:rsidR="009C1609">
        <w:t>. The first transformation involved microprojectile bombardment of corn tissue to</w:t>
      </w:r>
      <w:r w:rsidR="00E603C4">
        <w:t xml:space="preserve"> form</w:t>
      </w:r>
      <w:r w:rsidR="009C1609">
        <w:t xml:space="preserve"> a “landing pad” sequence at a specific location in the corn genome. The second transformation used </w:t>
      </w:r>
      <w:r w:rsidR="009C1609" w:rsidRPr="00734C46">
        <w:rPr>
          <w:i/>
        </w:rPr>
        <w:t>Agrobacterium</w:t>
      </w:r>
      <w:r w:rsidR="009C1609" w:rsidRPr="00734C46">
        <w:t xml:space="preserve">-mediated transformation </w:t>
      </w:r>
      <w:r w:rsidR="009C1609">
        <w:t xml:space="preserve">to specifically integrate the </w:t>
      </w:r>
      <w:r w:rsidR="00E603C4" w:rsidRPr="00E603C4">
        <w:rPr>
          <w:i/>
        </w:rPr>
        <w:t>mo-</w:t>
      </w:r>
      <w:r w:rsidR="009C1609" w:rsidRPr="00923DA1">
        <w:rPr>
          <w:i/>
        </w:rPr>
        <w:t>pat</w:t>
      </w:r>
      <w:r w:rsidR="00E603C4">
        <w:rPr>
          <w:i/>
        </w:rPr>
        <w:t xml:space="preserve">, </w:t>
      </w:r>
      <w:r w:rsidR="00E603C4" w:rsidRPr="00923DA1">
        <w:rPr>
          <w:i/>
        </w:rPr>
        <w:t>pmi</w:t>
      </w:r>
      <w:r w:rsidR="009C1609">
        <w:t xml:space="preserve"> and </w:t>
      </w:r>
      <w:r w:rsidR="009C1609" w:rsidRPr="00923DA1">
        <w:rPr>
          <w:i/>
        </w:rPr>
        <w:t>ipd072Aa</w:t>
      </w:r>
      <w:r w:rsidR="009C1609">
        <w:t xml:space="preserve"> </w:t>
      </w:r>
      <w:r w:rsidR="00116BB8">
        <w:t>gene</w:t>
      </w:r>
      <w:r w:rsidR="00E603C4">
        <w:t>s</w:t>
      </w:r>
      <w:r w:rsidR="009C1609">
        <w:t xml:space="preserve"> </w:t>
      </w:r>
      <w:r w:rsidR="00E603C4">
        <w:t xml:space="preserve">and </w:t>
      </w:r>
      <w:r w:rsidR="00B374D3" w:rsidRPr="005E03D0">
        <w:t>DvSSJ1</w:t>
      </w:r>
      <w:r w:rsidR="00B374D3">
        <w:t xml:space="preserve"> </w:t>
      </w:r>
      <w:r w:rsidR="009C1609">
        <w:t>fragment</w:t>
      </w:r>
      <w:r w:rsidR="00E603C4">
        <w:t>s, and associated regulatory elements,</w:t>
      </w:r>
      <w:r w:rsidR="009C1609">
        <w:t xml:space="preserve"> into the landing pad. </w:t>
      </w:r>
    </w:p>
    <w:p w14:paraId="412A6B1B" w14:textId="3A5A8EAC" w:rsidR="0047309E" w:rsidRPr="00045087" w:rsidRDefault="009573A3" w:rsidP="00045087">
      <w:pPr>
        <w:spacing w:after="240"/>
        <w:rPr>
          <w:rFonts w:eastAsia="Batang" w:cs="Arial"/>
          <w:szCs w:val="22"/>
        </w:rPr>
      </w:pPr>
      <w:r w:rsidRPr="009C1609">
        <w:rPr>
          <w:rFonts w:eastAsia="Batang" w:cs="Arial"/>
          <w:szCs w:val="22"/>
        </w:rPr>
        <w:t>Detailed m</w:t>
      </w:r>
      <w:r w:rsidR="008E72F8" w:rsidRPr="009C1609">
        <w:rPr>
          <w:rFonts w:eastAsia="Batang" w:cs="Arial"/>
          <w:szCs w:val="22"/>
        </w:rPr>
        <w:t xml:space="preserve">olecular </w:t>
      </w:r>
      <w:r w:rsidR="008E72F8" w:rsidRPr="009C1609">
        <w:t>analyses of</w:t>
      </w:r>
      <w:r w:rsidRPr="009C1609">
        <w:t xml:space="preserve"> corn line</w:t>
      </w:r>
      <w:r w:rsidR="008E72F8" w:rsidRPr="009C1609">
        <w:t xml:space="preserve"> </w:t>
      </w:r>
      <w:r w:rsidR="009C1609" w:rsidRPr="009C1609">
        <w:t>DP23211</w:t>
      </w:r>
      <w:r w:rsidR="008E72F8" w:rsidRPr="009C1609">
        <w:t xml:space="preserve"> indicate that </w:t>
      </w:r>
      <w:r w:rsidR="009C1609" w:rsidRPr="009C1609">
        <w:rPr>
          <w:rFonts w:cs="Arial"/>
          <w:szCs w:val="22"/>
        </w:rPr>
        <w:t xml:space="preserve">a single copy of </w:t>
      </w:r>
      <w:r w:rsidR="008E72F8" w:rsidRPr="009C1609">
        <w:rPr>
          <w:rFonts w:cs="Arial"/>
          <w:szCs w:val="22"/>
        </w:rPr>
        <w:t xml:space="preserve">the linked </w:t>
      </w:r>
      <w:r w:rsidR="00E603C4" w:rsidRPr="00E603C4">
        <w:rPr>
          <w:rFonts w:cs="Arial"/>
          <w:i/>
          <w:szCs w:val="22"/>
        </w:rPr>
        <w:t>mo-</w:t>
      </w:r>
      <w:r w:rsidR="009C1609" w:rsidRPr="009C1609">
        <w:rPr>
          <w:rFonts w:eastAsia="Batang" w:cs="Arial"/>
          <w:i/>
          <w:szCs w:val="22"/>
        </w:rPr>
        <w:t>pat</w:t>
      </w:r>
      <w:r w:rsidR="009C1609" w:rsidRPr="009C1609">
        <w:rPr>
          <w:rFonts w:eastAsia="Batang" w:cs="Arial"/>
          <w:szCs w:val="22"/>
        </w:rPr>
        <w:t xml:space="preserve">, </w:t>
      </w:r>
      <w:r w:rsidR="009C1609" w:rsidRPr="009C1609">
        <w:rPr>
          <w:rFonts w:eastAsia="Batang" w:cs="Arial"/>
          <w:i/>
          <w:szCs w:val="22"/>
        </w:rPr>
        <w:t>pmi</w:t>
      </w:r>
      <w:r w:rsidR="009C1609" w:rsidRPr="009C1609">
        <w:rPr>
          <w:rFonts w:eastAsia="Batang" w:cs="Arial"/>
          <w:szCs w:val="22"/>
        </w:rPr>
        <w:t>,</w:t>
      </w:r>
      <w:r w:rsidR="009C1609" w:rsidRPr="009C1609">
        <w:rPr>
          <w:i/>
          <w:iCs/>
          <w:szCs w:val="22"/>
        </w:rPr>
        <w:t xml:space="preserve"> ipd072Aa</w:t>
      </w:r>
      <w:r w:rsidR="00E603C4">
        <w:rPr>
          <w:i/>
          <w:iCs/>
          <w:szCs w:val="22"/>
        </w:rPr>
        <w:t xml:space="preserve"> </w:t>
      </w:r>
      <w:r w:rsidR="00E603C4" w:rsidRPr="00E603C4">
        <w:rPr>
          <w:iCs/>
          <w:szCs w:val="22"/>
        </w:rPr>
        <w:t>and</w:t>
      </w:r>
      <w:r w:rsidR="00116BB8">
        <w:rPr>
          <w:i/>
          <w:iCs/>
          <w:szCs w:val="22"/>
        </w:rPr>
        <w:t xml:space="preserve"> </w:t>
      </w:r>
      <w:r w:rsidR="00B374D3" w:rsidRPr="00DA07A7">
        <w:rPr>
          <w:iCs/>
        </w:rPr>
        <w:t>DvSSJ1</w:t>
      </w:r>
      <w:r w:rsidR="00B374D3">
        <w:rPr>
          <w:iCs/>
        </w:rPr>
        <w:t xml:space="preserve"> </w:t>
      </w:r>
      <w:r w:rsidR="00116BB8">
        <w:rPr>
          <w:iCs/>
          <w:szCs w:val="22"/>
        </w:rPr>
        <w:t>gene/fragment</w:t>
      </w:r>
      <w:r w:rsidR="00262D36" w:rsidRPr="00262D36">
        <w:rPr>
          <w:iCs/>
          <w:szCs w:val="22"/>
        </w:rPr>
        <w:t xml:space="preserve"> cassettes</w:t>
      </w:r>
      <w:r w:rsidR="008E72F8" w:rsidRPr="009C1609">
        <w:t xml:space="preserve"> is present at a single insertion site in the</w:t>
      </w:r>
      <w:r w:rsidR="0047309E" w:rsidRPr="009C1609">
        <w:t xml:space="preserve"> genome. </w:t>
      </w:r>
      <w:r w:rsidR="008E72F8" w:rsidRPr="009C1609">
        <w:rPr>
          <w:rFonts w:eastAsia="Batang" w:cs="Arial"/>
          <w:szCs w:val="22"/>
        </w:rPr>
        <w:t xml:space="preserve">There are no </w:t>
      </w:r>
      <w:r w:rsidR="00E603C4" w:rsidRPr="009C1609">
        <w:rPr>
          <w:rFonts w:eastAsia="Batang" w:cs="Arial"/>
          <w:szCs w:val="22"/>
        </w:rPr>
        <w:t>extraneous plasmid sequences</w:t>
      </w:r>
      <w:r w:rsidR="00E603C4">
        <w:rPr>
          <w:rFonts w:eastAsia="Batang" w:cs="Arial"/>
          <w:szCs w:val="22"/>
        </w:rPr>
        <w:t>, nor</w:t>
      </w:r>
      <w:r w:rsidR="00E603C4" w:rsidRPr="009C1609">
        <w:rPr>
          <w:rFonts w:eastAsia="Batang" w:cs="Arial"/>
          <w:szCs w:val="22"/>
        </w:rPr>
        <w:t xml:space="preserve"> </w:t>
      </w:r>
      <w:r w:rsidR="008E72F8" w:rsidRPr="009C1609">
        <w:rPr>
          <w:rFonts w:eastAsia="Batang" w:cs="Arial"/>
          <w:szCs w:val="22"/>
        </w:rPr>
        <w:t>anti</w:t>
      </w:r>
      <w:r w:rsidR="00E603C4">
        <w:rPr>
          <w:rFonts w:eastAsia="Batang" w:cs="Arial"/>
          <w:szCs w:val="22"/>
        </w:rPr>
        <w:t xml:space="preserve">biotic resistance marker genes, </w:t>
      </w:r>
      <w:r w:rsidR="00045087">
        <w:rPr>
          <w:rFonts w:eastAsia="Batang" w:cs="Arial"/>
          <w:szCs w:val="22"/>
        </w:rPr>
        <w:t xml:space="preserve">present in this line. </w:t>
      </w:r>
    </w:p>
    <w:p w14:paraId="76925C54" w14:textId="4BECDA53" w:rsidR="008E72F8" w:rsidRPr="00045087" w:rsidRDefault="0047309E" w:rsidP="00045087">
      <w:pPr>
        <w:spacing w:after="240"/>
        <w:rPr>
          <w:color w:val="FF0000"/>
        </w:rPr>
      </w:pPr>
      <w:r w:rsidRPr="00545D13">
        <w:t>The introduced genetic elements were shown by molecular t</w:t>
      </w:r>
      <w:r w:rsidR="0036265D" w:rsidRPr="00545D13">
        <w:t>echniques and phenotypic analyse</w:t>
      </w:r>
      <w:r w:rsidRPr="00545D13">
        <w:t xml:space="preserve">s to be stably inherited across multiple generations. The pattern of inheritance supports the conclusion that the </w:t>
      </w:r>
      <w:r w:rsidR="00545D13" w:rsidRPr="00545D13">
        <w:t>introduced</w:t>
      </w:r>
      <w:r w:rsidRPr="00545D13">
        <w:t xml:space="preserve"> traits occur wi</w:t>
      </w:r>
      <w:r w:rsidR="004B66BE" w:rsidRPr="00545D13">
        <w:t xml:space="preserve">thin a single locus in the </w:t>
      </w:r>
      <w:r w:rsidR="00545D13" w:rsidRPr="00545D13">
        <w:t>DP23211</w:t>
      </w:r>
      <w:r w:rsidRPr="00545D13">
        <w:t xml:space="preserve"> genome and are inherited in accordance with Mendelian principle</w:t>
      </w:r>
      <w:r w:rsidRPr="002B6510">
        <w:t>s.</w:t>
      </w:r>
    </w:p>
    <w:p w14:paraId="702140E5" w14:textId="47DE9D22" w:rsidR="008E72F8" w:rsidRPr="000E25EF" w:rsidRDefault="000113CE" w:rsidP="001A276B">
      <w:pPr>
        <w:spacing w:after="240"/>
        <w:rPr>
          <w:b/>
        </w:rPr>
      </w:pPr>
      <w:bookmarkStart w:id="19" w:name="_Toc497988121"/>
      <w:bookmarkStart w:id="20" w:name="_Toc499025604"/>
      <w:bookmarkStart w:id="21" w:name="_Toc499210269"/>
      <w:bookmarkStart w:id="22" w:name="_Toc499893659"/>
      <w:bookmarkStart w:id="23" w:name="_Toc500321322"/>
      <w:r w:rsidRPr="000E25EF">
        <w:rPr>
          <w:b/>
        </w:rPr>
        <w:t>Characterisation and safety assessment of new substances</w:t>
      </w:r>
      <w:bookmarkEnd w:id="19"/>
      <w:bookmarkEnd w:id="20"/>
      <w:bookmarkEnd w:id="21"/>
      <w:bookmarkEnd w:id="22"/>
      <w:bookmarkEnd w:id="23"/>
    </w:p>
    <w:p w14:paraId="0ACC9052" w14:textId="6664A55D" w:rsidR="00CA3E27" w:rsidRPr="001A276B" w:rsidRDefault="001A276B" w:rsidP="001A276B">
      <w:pPr>
        <w:spacing w:after="240"/>
        <w:rPr>
          <w:b/>
        </w:rPr>
      </w:pPr>
      <w:r>
        <w:rPr>
          <w:b/>
        </w:rPr>
        <w:t>Newly expressed proteins</w:t>
      </w:r>
    </w:p>
    <w:p w14:paraId="755353D0" w14:textId="3FF62F93" w:rsidR="00AD3B08" w:rsidRPr="00045087" w:rsidRDefault="00AD3B08" w:rsidP="001A276B">
      <w:pPr>
        <w:spacing w:after="240"/>
        <w:rPr>
          <w:rFonts w:eastAsia="Batang"/>
        </w:rPr>
      </w:pPr>
      <w:r w:rsidRPr="005F15CC">
        <w:rPr>
          <w:rFonts w:eastAsia="Batang"/>
        </w:rPr>
        <w:t>PAT and PMI are newly expressed proteins present in DP23211</w:t>
      </w:r>
      <w:r w:rsidR="005F15CC" w:rsidRPr="005F15CC">
        <w:rPr>
          <w:rFonts w:eastAsia="Batang"/>
        </w:rPr>
        <w:t xml:space="preserve">. They </w:t>
      </w:r>
      <w:r w:rsidRPr="005F15CC">
        <w:rPr>
          <w:rFonts w:eastAsia="Batang"/>
        </w:rPr>
        <w:t>are expres</w:t>
      </w:r>
      <w:r w:rsidR="005F15CC" w:rsidRPr="005F15CC">
        <w:rPr>
          <w:rFonts w:eastAsia="Batang"/>
        </w:rPr>
        <w:t>sed in various tissues</w:t>
      </w:r>
      <w:r w:rsidRPr="005F15CC">
        <w:rPr>
          <w:rFonts w:eastAsia="Batang"/>
        </w:rPr>
        <w:t xml:space="preserve"> including grain</w:t>
      </w:r>
      <w:r w:rsidR="005F15CC" w:rsidRPr="005F15CC">
        <w:rPr>
          <w:rFonts w:eastAsia="Batang"/>
        </w:rPr>
        <w:t xml:space="preserve"> (4.3 and 3.9 </w:t>
      </w:r>
      <w:r w:rsidR="005F15CC" w:rsidRPr="005F15CC">
        <w:rPr>
          <w:rFonts w:eastAsia="Batang" w:cs="Arial"/>
        </w:rPr>
        <w:t>µ</w:t>
      </w:r>
      <w:r w:rsidR="005F15CC" w:rsidRPr="005F15CC">
        <w:rPr>
          <w:rFonts w:eastAsia="Batang"/>
        </w:rPr>
        <w:t>g/g dry weight, respectively), with the highest level of both proteins in pollen (54 and 33</w:t>
      </w:r>
      <w:r w:rsidR="005F15CC" w:rsidRPr="005F15CC">
        <w:rPr>
          <w:rFonts w:eastAsia="Batang" w:cs="Arial"/>
        </w:rPr>
        <w:t xml:space="preserve"> µ</w:t>
      </w:r>
      <w:r w:rsidR="005F15CC" w:rsidRPr="005F15CC">
        <w:rPr>
          <w:rFonts w:eastAsia="Batang"/>
        </w:rPr>
        <w:t>g/g dry weight, respectively)</w:t>
      </w:r>
      <w:r w:rsidRPr="005F15CC">
        <w:rPr>
          <w:rFonts w:eastAsia="Batang"/>
        </w:rPr>
        <w:t>.</w:t>
      </w:r>
      <w:r w:rsidR="005F15CC">
        <w:rPr>
          <w:rFonts w:eastAsia="Batang"/>
        </w:rPr>
        <w:t xml:space="preserve"> A ra</w:t>
      </w:r>
      <w:r w:rsidR="005C005D">
        <w:rPr>
          <w:rFonts w:eastAsia="Batang"/>
        </w:rPr>
        <w:t>n</w:t>
      </w:r>
      <w:r w:rsidR="005F15CC">
        <w:rPr>
          <w:rFonts w:eastAsia="Batang"/>
        </w:rPr>
        <w:t xml:space="preserve">ge of characterisation studies confirmed the identity of PAT and PMI proteins in DP23211. </w:t>
      </w:r>
      <w:r w:rsidRPr="005F15CC">
        <w:rPr>
          <w:lang w:eastAsia="en-AU" w:bidi="ar-SA"/>
        </w:rPr>
        <w:t xml:space="preserve">The safety of </w:t>
      </w:r>
      <w:r w:rsidR="005F15CC" w:rsidRPr="005F15CC">
        <w:rPr>
          <w:lang w:eastAsia="en-AU" w:bidi="ar-SA"/>
        </w:rPr>
        <w:t>these</w:t>
      </w:r>
      <w:r w:rsidRPr="005F15CC">
        <w:rPr>
          <w:lang w:eastAsia="en-AU" w:bidi="ar-SA"/>
        </w:rPr>
        <w:t xml:space="preserve"> protein</w:t>
      </w:r>
      <w:r w:rsidR="00F95008">
        <w:rPr>
          <w:lang w:eastAsia="en-AU" w:bidi="ar-SA"/>
        </w:rPr>
        <w:t>s</w:t>
      </w:r>
      <w:r w:rsidRPr="005F15CC">
        <w:rPr>
          <w:lang w:eastAsia="en-AU" w:bidi="ar-SA"/>
        </w:rPr>
        <w:t xml:space="preserve"> has been assessed by FSANZ in numerous previous applications. </w:t>
      </w:r>
      <w:r w:rsidR="00FA36FD">
        <w:rPr>
          <w:lang w:eastAsia="en-AU" w:bidi="ar-SA"/>
        </w:rPr>
        <w:t>Updated</w:t>
      </w:r>
      <w:r w:rsidR="00FA36FD" w:rsidRPr="005F15CC">
        <w:rPr>
          <w:lang w:eastAsia="en-AU" w:bidi="ar-SA"/>
        </w:rPr>
        <w:t xml:space="preserve"> </w:t>
      </w:r>
      <w:r w:rsidRPr="005F15CC">
        <w:t xml:space="preserve">bioinformatic analyses undertaken for this application confirmed the expressed proteins are unlikely to be allergenic or toxic. </w:t>
      </w:r>
    </w:p>
    <w:p w14:paraId="2421027E" w14:textId="01DA8A51" w:rsidR="0074534A" w:rsidRPr="00045087" w:rsidRDefault="005F15CC" w:rsidP="00045087">
      <w:pPr>
        <w:spacing w:after="240"/>
        <w:rPr>
          <w:rFonts w:eastAsia="Batang"/>
        </w:rPr>
      </w:pPr>
      <w:r w:rsidRPr="005F15CC">
        <w:rPr>
          <w:rFonts w:eastAsia="Batang"/>
        </w:rPr>
        <w:t>Corn line DP23211 also expresses the novel protein IPD072Aa.</w:t>
      </w:r>
      <w:r>
        <w:rPr>
          <w:rFonts w:eastAsia="Batang"/>
        </w:rPr>
        <w:t xml:space="preserve"> It is expressed throughout the plant, </w:t>
      </w:r>
      <w:r w:rsidR="005759B8">
        <w:rPr>
          <w:rFonts w:eastAsia="Batang"/>
        </w:rPr>
        <w:t>but is</w:t>
      </w:r>
      <w:r w:rsidR="00FB707F" w:rsidRPr="00FB707F">
        <w:rPr>
          <w:rFonts w:eastAsia="Batang"/>
        </w:rPr>
        <w:t xml:space="preserve"> </w:t>
      </w:r>
      <w:r w:rsidR="00FB707F">
        <w:rPr>
          <w:rFonts w:eastAsia="Batang"/>
        </w:rPr>
        <w:t>low in grain (1.8</w:t>
      </w:r>
      <w:r w:rsidR="00FB707F" w:rsidRPr="005759B8">
        <w:rPr>
          <w:rFonts w:eastAsia="Batang" w:cs="Arial"/>
        </w:rPr>
        <w:t xml:space="preserve"> </w:t>
      </w:r>
      <w:r w:rsidR="00FB707F" w:rsidRPr="005F15CC">
        <w:rPr>
          <w:rFonts w:eastAsia="Batang" w:cs="Arial"/>
        </w:rPr>
        <w:t>µ</w:t>
      </w:r>
      <w:r w:rsidR="00FB707F" w:rsidRPr="005F15CC">
        <w:rPr>
          <w:rFonts w:eastAsia="Batang"/>
        </w:rPr>
        <w:t>g/g dry weight</w:t>
      </w:r>
      <w:r w:rsidR="00FB707F">
        <w:rPr>
          <w:rFonts w:eastAsia="Batang"/>
        </w:rPr>
        <w:t>)</w:t>
      </w:r>
      <w:r w:rsidR="005F467B">
        <w:rPr>
          <w:rFonts w:eastAsia="Batang"/>
        </w:rPr>
        <w:t xml:space="preserve">. </w:t>
      </w:r>
      <w:r w:rsidR="005F467B" w:rsidRPr="005F15CC">
        <w:rPr>
          <w:rFonts w:eastAsia="Batang"/>
        </w:rPr>
        <w:t>IPD072Aa</w:t>
      </w:r>
      <w:r w:rsidR="005F467B">
        <w:rPr>
          <w:rFonts w:eastAsia="Batang"/>
        </w:rPr>
        <w:t xml:space="preserve"> expression is</w:t>
      </w:r>
      <w:r w:rsidR="005759B8">
        <w:rPr>
          <w:rFonts w:eastAsia="Batang"/>
        </w:rPr>
        <w:t xml:space="preserve"> highest in root </w:t>
      </w:r>
      <w:r w:rsidR="00FB707F">
        <w:rPr>
          <w:rFonts w:eastAsia="Batang"/>
        </w:rPr>
        <w:t xml:space="preserve">tissue </w:t>
      </w:r>
      <w:r w:rsidR="005759B8">
        <w:rPr>
          <w:rFonts w:eastAsia="Batang"/>
        </w:rPr>
        <w:t xml:space="preserve">(27 </w:t>
      </w:r>
      <w:r w:rsidR="005759B8" w:rsidRPr="005F15CC">
        <w:rPr>
          <w:rFonts w:eastAsia="Batang" w:cs="Arial"/>
        </w:rPr>
        <w:t>µ</w:t>
      </w:r>
      <w:r w:rsidR="005759B8" w:rsidRPr="005F15CC">
        <w:rPr>
          <w:rFonts w:eastAsia="Batang"/>
        </w:rPr>
        <w:t>g/g dry weight</w:t>
      </w:r>
      <w:r w:rsidR="005759B8">
        <w:rPr>
          <w:rFonts w:eastAsia="Batang"/>
        </w:rPr>
        <w:t>)</w:t>
      </w:r>
      <w:r w:rsidR="00FB707F">
        <w:rPr>
          <w:rFonts w:eastAsia="Batang"/>
        </w:rPr>
        <w:t>,</w:t>
      </w:r>
      <w:r w:rsidR="005759B8">
        <w:rPr>
          <w:rFonts w:eastAsia="Batang"/>
        </w:rPr>
        <w:t xml:space="preserve"> which is the tissue corn rootworm larvae consumes. </w:t>
      </w:r>
      <w:r w:rsidR="00115E4E" w:rsidRPr="005759B8">
        <w:rPr>
          <w:rFonts w:eastAsia="Batang"/>
        </w:rPr>
        <w:t xml:space="preserve">A range of characterisation studies confirmed the identity of the plant-expressed </w:t>
      </w:r>
      <w:r w:rsidR="005759B8" w:rsidRPr="005759B8">
        <w:rPr>
          <w:rFonts w:eastAsia="Batang"/>
        </w:rPr>
        <w:t>DP23211</w:t>
      </w:r>
      <w:r w:rsidR="00115E4E" w:rsidRPr="005759B8">
        <w:rPr>
          <w:rFonts w:eastAsia="Batang"/>
        </w:rPr>
        <w:t xml:space="preserve"> and </w:t>
      </w:r>
      <w:r w:rsidR="005759B8" w:rsidRPr="005759B8">
        <w:rPr>
          <w:rFonts w:eastAsia="Batang"/>
        </w:rPr>
        <w:t>its</w:t>
      </w:r>
      <w:r w:rsidR="00115E4E" w:rsidRPr="005759B8">
        <w:rPr>
          <w:rFonts w:eastAsia="Batang"/>
        </w:rPr>
        <w:t xml:space="preserve"> equivalence with the corresponding protein produced in a bacterial expression system. </w:t>
      </w:r>
      <w:r w:rsidR="00407C04">
        <w:rPr>
          <w:rFonts w:eastAsia="Batang"/>
        </w:rPr>
        <w:t>B</w:t>
      </w:r>
      <w:r w:rsidR="005759B8">
        <w:rPr>
          <w:rFonts w:eastAsia="Batang"/>
        </w:rPr>
        <w:t xml:space="preserve">ioinformatic studies </w:t>
      </w:r>
      <w:r w:rsidR="005759B8" w:rsidRPr="002627A2">
        <w:rPr>
          <w:rFonts w:eastAsia="Batang"/>
        </w:rPr>
        <w:t xml:space="preserve">confirmed </w:t>
      </w:r>
      <w:r w:rsidR="005F467B">
        <w:t>a</w:t>
      </w:r>
      <w:r w:rsidR="008E72F8" w:rsidRPr="002627A2">
        <w:t xml:space="preserve"> lack of any significant amino acid sequence similarity to kn</w:t>
      </w:r>
      <w:r w:rsidR="00FB707F">
        <w:t>own protein toxins or allergens. L</w:t>
      </w:r>
      <w:r w:rsidR="008E72F8" w:rsidRPr="002627A2">
        <w:t xml:space="preserve">aboratory studies </w:t>
      </w:r>
      <w:r w:rsidR="00FB707F">
        <w:t xml:space="preserve">also </w:t>
      </w:r>
      <w:r w:rsidR="008E72F8" w:rsidRPr="002627A2">
        <w:t xml:space="preserve">demonstrated the </w:t>
      </w:r>
      <w:r w:rsidR="005759B8" w:rsidRPr="002627A2">
        <w:rPr>
          <w:rFonts w:eastAsia="Batang"/>
        </w:rPr>
        <w:t>IPD072Aa</w:t>
      </w:r>
      <w:r w:rsidR="00637959" w:rsidRPr="002627A2">
        <w:t xml:space="preserve"> </w:t>
      </w:r>
      <w:r w:rsidR="005759B8" w:rsidRPr="002627A2">
        <w:t>protein</w:t>
      </w:r>
      <w:r w:rsidR="008E72F8" w:rsidRPr="002627A2">
        <w:t xml:space="preserve"> </w:t>
      </w:r>
      <w:r w:rsidR="005759B8" w:rsidRPr="002627A2">
        <w:t>is</w:t>
      </w:r>
      <w:r w:rsidR="008E72F8" w:rsidRPr="002627A2">
        <w:t xml:space="preserve"> susceptible to the action of digestive enzymes and would be thoroughly degraded before </w:t>
      </w:r>
      <w:r w:rsidR="00FB707F">
        <w:t>it</w:t>
      </w:r>
      <w:r w:rsidR="008E72F8" w:rsidRPr="002627A2">
        <w:t xml:space="preserve"> could be absorbed during passage through the gastrointestinal tract. </w:t>
      </w:r>
      <w:r w:rsidR="005759B8" w:rsidRPr="002627A2">
        <w:t>Additionally</w:t>
      </w:r>
      <w:r w:rsidR="002627A2" w:rsidRPr="002627A2">
        <w:t>, oral exposure of IPD072Aa in mice did not show any evidence of acute toxicity</w:t>
      </w:r>
      <w:r w:rsidR="002627A2" w:rsidRPr="00B35173">
        <w:t xml:space="preserve">. </w:t>
      </w:r>
      <w:r w:rsidR="008E72F8" w:rsidRPr="005759B8">
        <w:t>Taken together, the evidence suppo</w:t>
      </w:r>
      <w:r w:rsidR="005759B8" w:rsidRPr="005759B8">
        <w:t xml:space="preserve">rts the conclusion that IPD072Aa </w:t>
      </w:r>
      <w:r w:rsidR="008E72F8" w:rsidRPr="005759B8">
        <w:t>is</w:t>
      </w:r>
      <w:r w:rsidR="005759B8" w:rsidRPr="005759B8">
        <w:t xml:space="preserve"> not</w:t>
      </w:r>
      <w:r w:rsidR="008E72F8" w:rsidRPr="005759B8">
        <w:t xml:space="preserve"> toxic or allergenic in humans.</w:t>
      </w:r>
    </w:p>
    <w:p w14:paraId="3DC721EF" w14:textId="7C7E3DE5" w:rsidR="008C76D1" w:rsidRDefault="008C76D1" w:rsidP="00045087">
      <w:pPr>
        <w:spacing w:after="240"/>
        <w:rPr>
          <w:b/>
        </w:rPr>
      </w:pPr>
      <w:r>
        <w:rPr>
          <w:b/>
        </w:rPr>
        <w:lastRenderedPageBreak/>
        <w:t>DvSSJ1 dsRNA</w:t>
      </w:r>
    </w:p>
    <w:p w14:paraId="38919593" w14:textId="77193777" w:rsidR="00FA36FD" w:rsidRPr="00045087" w:rsidRDefault="004D667B" w:rsidP="00045087">
      <w:pPr>
        <w:spacing w:after="240"/>
      </w:pPr>
      <w:r w:rsidRPr="001E3D2B">
        <w:t xml:space="preserve">In addition to </w:t>
      </w:r>
      <w:r w:rsidR="002627A2" w:rsidRPr="001E3D2B">
        <w:t>three</w:t>
      </w:r>
      <w:r w:rsidRPr="001E3D2B">
        <w:t xml:space="preserve"> novel proteins, corn line </w:t>
      </w:r>
      <w:r w:rsidR="002627A2" w:rsidRPr="001E3D2B">
        <w:t xml:space="preserve">DP23211 also </w:t>
      </w:r>
      <w:r w:rsidR="001E3D2B" w:rsidRPr="001E3D2B">
        <w:t>contains</w:t>
      </w:r>
      <w:r w:rsidR="002627A2" w:rsidRPr="001E3D2B">
        <w:t xml:space="preserve"> a 21</w:t>
      </w:r>
      <w:r w:rsidRPr="001E3D2B">
        <w:t xml:space="preserve">0 bp dsRNA </w:t>
      </w:r>
      <w:r w:rsidR="001E3D2B" w:rsidRPr="001E3D2B">
        <w:t xml:space="preserve">that is expressed in the plant and triggers RNAi in corn rootworm species. </w:t>
      </w:r>
      <w:r w:rsidR="002627A2" w:rsidRPr="001E3D2B">
        <w:t>The 21</w:t>
      </w:r>
      <w:r w:rsidRPr="001E3D2B">
        <w:t xml:space="preserve">0 bp dsRNA is detectable in a variety of tissues in </w:t>
      </w:r>
      <w:r w:rsidR="002627A2" w:rsidRPr="001E3D2B">
        <w:t>DP23211</w:t>
      </w:r>
      <w:r w:rsidRPr="001E3D2B">
        <w:t xml:space="preserve">, its highest expression being in </w:t>
      </w:r>
      <w:r w:rsidR="002627A2" w:rsidRPr="001E3D2B">
        <w:t>leaf (0.0708</w:t>
      </w:r>
      <w:r w:rsidR="005C005D">
        <w:t> </w:t>
      </w:r>
      <w:r w:rsidR="000D26F9">
        <w:t>μg/g dry weight</w:t>
      </w:r>
      <w:r w:rsidRPr="001E3D2B">
        <w:t xml:space="preserve">) and its lowest expression in </w:t>
      </w:r>
      <w:r w:rsidR="002627A2" w:rsidRPr="001E3D2B">
        <w:t>pollen and</w:t>
      </w:r>
      <w:r w:rsidRPr="001E3D2B">
        <w:t xml:space="preserve"> grain (0.</w:t>
      </w:r>
      <w:r w:rsidR="002627A2" w:rsidRPr="001E3D2B">
        <w:t>00</w:t>
      </w:r>
      <w:r w:rsidRPr="001E3D2B">
        <w:t>1</w:t>
      </w:r>
      <w:r w:rsidR="002627A2" w:rsidRPr="001E3D2B">
        <w:t>04 and 0.00314 μg/g dry weight, respectively)</w:t>
      </w:r>
      <w:r w:rsidRPr="001E3D2B">
        <w:t xml:space="preserve">. </w:t>
      </w:r>
      <w:r w:rsidR="001E3D2B">
        <w:t xml:space="preserve">DvSSJ1 </w:t>
      </w:r>
      <w:r w:rsidR="001E3D2B" w:rsidRPr="00351DA1">
        <w:t>dsRNA</w:t>
      </w:r>
      <w:r w:rsidR="001E3D2B">
        <w:t>s is specific to corn rootworms within the</w:t>
      </w:r>
      <w:r w:rsidR="001E3D2B" w:rsidRPr="001E3D2B">
        <w:t xml:space="preserve"> </w:t>
      </w:r>
      <w:r w:rsidR="001E3D2B" w:rsidRPr="001E3D2B">
        <w:rPr>
          <w:i/>
        </w:rPr>
        <w:t>Diabrotica</w:t>
      </w:r>
      <w:r w:rsidR="001E3D2B" w:rsidRPr="001E3D2B">
        <w:t xml:space="preserve"> genus</w:t>
      </w:r>
      <w:r w:rsidR="001E3D2B">
        <w:t>, i.e. Western, Northern and So</w:t>
      </w:r>
      <w:r w:rsidR="00FA36FD">
        <w:t>u</w:t>
      </w:r>
      <w:r w:rsidR="001E3D2B">
        <w:t>thern corn rootworms</w:t>
      </w:r>
      <w:r w:rsidR="001E3D2B" w:rsidRPr="001E3D2B">
        <w:t>.</w:t>
      </w:r>
    </w:p>
    <w:p w14:paraId="6A50C985" w14:textId="4EB5A1D8" w:rsidR="008C76D1" w:rsidRPr="00045087" w:rsidRDefault="001E3D2B" w:rsidP="00045087">
      <w:pPr>
        <w:spacing w:after="240"/>
      </w:pPr>
      <w:r w:rsidRPr="004F07EA">
        <w:rPr>
          <w:rFonts w:cs="Arial"/>
          <w:szCs w:val="22"/>
          <w:lang w:eastAsia="en-GB" w:bidi="ar-SA"/>
        </w:rPr>
        <w:t>There</w:t>
      </w:r>
      <w:r w:rsidRPr="00C31B88">
        <w:rPr>
          <w:rFonts w:cs="Arial"/>
          <w:szCs w:val="22"/>
          <w:lang w:eastAsia="en-GB" w:bidi="ar-SA"/>
        </w:rPr>
        <w:t xml:space="preserve"> are no </w:t>
      </w:r>
      <w:r>
        <w:rPr>
          <w:rFonts w:cs="Arial"/>
          <w:szCs w:val="22"/>
          <w:lang w:eastAsia="en-GB" w:bidi="ar-SA"/>
        </w:rPr>
        <w:t xml:space="preserve">safety </w:t>
      </w:r>
      <w:r w:rsidRPr="00C31B88">
        <w:rPr>
          <w:rFonts w:cs="Arial"/>
          <w:szCs w:val="22"/>
          <w:lang w:eastAsia="en-GB" w:bidi="ar-SA"/>
        </w:rPr>
        <w:t xml:space="preserve">concerns regarding the </w:t>
      </w:r>
      <w:r>
        <w:rPr>
          <w:rFonts w:cs="Arial"/>
          <w:szCs w:val="22"/>
          <w:lang w:eastAsia="en-GB" w:bidi="ar-SA"/>
        </w:rPr>
        <w:t xml:space="preserve">presence of </w:t>
      </w:r>
      <w:r w:rsidRPr="00C31B88">
        <w:rPr>
          <w:rFonts w:cs="Arial"/>
          <w:szCs w:val="22"/>
          <w:lang w:eastAsia="en-GB" w:bidi="ar-SA"/>
        </w:rPr>
        <w:t xml:space="preserve">dsRNA </w:t>
      </w:r>
      <w:r>
        <w:rPr>
          <w:rFonts w:cs="Arial"/>
          <w:szCs w:val="22"/>
          <w:lang w:eastAsia="en-GB" w:bidi="ar-SA"/>
        </w:rPr>
        <w:t xml:space="preserve">molecules </w:t>
      </w:r>
      <w:r w:rsidRPr="00C31B88">
        <w:rPr>
          <w:rFonts w:cs="Arial"/>
          <w:szCs w:val="22"/>
          <w:lang w:eastAsia="en-GB" w:bidi="ar-SA"/>
        </w:rPr>
        <w:t xml:space="preserve">in </w:t>
      </w:r>
      <w:r>
        <w:rPr>
          <w:rFonts w:cs="Arial"/>
          <w:szCs w:val="22"/>
          <w:lang w:eastAsia="en-GB" w:bidi="ar-SA"/>
        </w:rPr>
        <w:t>DP23211</w:t>
      </w:r>
      <w:r w:rsidRPr="00C31B88">
        <w:rPr>
          <w:rFonts w:cs="Arial"/>
          <w:szCs w:val="22"/>
          <w:lang w:eastAsia="en-GB" w:bidi="ar-SA"/>
        </w:rPr>
        <w:t>.</w:t>
      </w:r>
      <w:r>
        <w:rPr>
          <w:rFonts w:cs="Arial"/>
          <w:szCs w:val="22"/>
          <w:lang w:eastAsia="en-GB" w:bidi="ar-SA"/>
        </w:rPr>
        <w:t xml:space="preserve"> </w:t>
      </w:r>
      <w:r w:rsidRPr="00C31B88">
        <w:rPr>
          <w:rFonts w:cs="Arial"/>
          <w:szCs w:val="22"/>
          <w:lang w:eastAsia="en-GB" w:bidi="ar-SA"/>
        </w:rPr>
        <w:t xml:space="preserve">The available data </w:t>
      </w:r>
      <w:r>
        <w:t>do not indicate the dsRNA</w:t>
      </w:r>
      <w:r w:rsidRPr="00C31B88">
        <w:t xml:space="preserve"> expressed in </w:t>
      </w:r>
      <w:r>
        <w:t>this line possess</w:t>
      </w:r>
      <w:r w:rsidRPr="00C31B88">
        <w:t xml:space="preserve"> different characteristics, or </w:t>
      </w:r>
      <w:r>
        <w:t>is</w:t>
      </w:r>
      <w:r w:rsidRPr="00C31B88">
        <w:t xml:space="preserve"> likely to pose a greater risk, than other RNAi mediators naturally present in </w:t>
      </w:r>
      <w:r>
        <w:t>corn</w:t>
      </w:r>
      <w:r w:rsidR="00045087">
        <w:t>.</w:t>
      </w:r>
    </w:p>
    <w:p w14:paraId="775611D8" w14:textId="58A9B195" w:rsidR="0074534A" w:rsidRPr="00045087" w:rsidRDefault="00045087" w:rsidP="00045087">
      <w:pPr>
        <w:spacing w:after="240"/>
        <w:rPr>
          <w:b/>
        </w:rPr>
      </w:pPr>
      <w:r>
        <w:rPr>
          <w:b/>
        </w:rPr>
        <w:t>Herbicide metabolites</w:t>
      </w:r>
    </w:p>
    <w:p w14:paraId="2FA09376" w14:textId="6168EA88" w:rsidR="00A95FF6" w:rsidRPr="00045087" w:rsidRDefault="0074534A" w:rsidP="00045087">
      <w:pPr>
        <w:spacing w:after="240"/>
      </w:pPr>
      <w:r w:rsidRPr="001E3D2B">
        <w:t>For PAT, the metabolic profiles resulting from the novel prote</w:t>
      </w:r>
      <w:r w:rsidR="00045087">
        <w:t>in</w:t>
      </w:r>
      <w:r w:rsidR="004F1CEC">
        <w:t>/</w:t>
      </w:r>
      <w:r w:rsidR="00045087">
        <w:t xml:space="preserve">herbicide interaction have </w:t>
      </w:r>
      <w:r w:rsidRPr="001E3D2B">
        <w:t>been established through a significant history of use. The glufosinat</w:t>
      </w:r>
      <w:r w:rsidR="001E3D2B">
        <w:t xml:space="preserve">e-tolerance trait is present in </w:t>
      </w:r>
      <w:r w:rsidRPr="001E3D2B">
        <w:t>lines from over twenty previous applications to FSANZ. There are no concerns that the spraying of DP23211 with glufosinate ammonium would result in the production of metabolites that are not also produced in</w:t>
      </w:r>
      <w:r w:rsidR="004F1CEC">
        <w:t xml:space="preserve"> non-GM</w:t>
      </w:r>
      <w:r w:rsidRPr="001E3D2B">
        <w:t xml:space="preserve"> crops sprayed with the same herbicide and already used in the food supply.</w:t>
      </w:r>
    </w:p>
    <w:p w14:paraId="6EC98B8F" w14:textId="3824568A" w:rsidR="003C2B1D" w:rsidRPr="00045087" w:rsidRDefault="000113CE" w:rsidP="00045087">
      <w:pPr>
        <w:spacing w:after="240"/>
        <w:rPr>
          <w:b/>
        </w:rPr>
      </w:pPr>
      <w:bookmarkStart w:id="24" w:name="_Toc497988122"/>
      <w:bookmarkStart w:id="25" w:name="_Toc499025605"/>
      <w:bookmarkStart w:id="26" w:name="_Toc499210270"/>
      <w:bookmarkStart w:id="27" w:name="_Toc499893660"/>
      <w:bookmarkStart w:id="28" w:name="_Toc500321323"/>
      <w:r w:rsidRPr="000E25EF">
        <w:rPr>
          <w:b/>
        </w:rPr>
        <w:t>Compositional analyses</w:t>
      </w:r>
      <w:bookmarkEnd w:id="24"/>
      <w:bookmarkEnd w:id="25"/>
      <w:bookmarkEnd w:id="26"/>
      <w:bookmarkEnd w:id="27"/>
      <w:bookmarkEnd w:id="28"/>
    </w:p>
    <w:p w14:paraId="6594F1AE" w14:textId="784AFA91" w:rsidR="00637959" w:rsidRPr="00045087" w:rsidRDefault="001E3D2B" w:rsidP="00045087">
      <w:pPr>
        <w:spacing w:after="240"/>
        <w:rPr>
          <w:rFonts w:cs="Arial"/>
          <w:bCs/>
          <w:szCs w:val="22"/>
        </w:rPr>
      </w:pPr>
      <w:r w:rsidRPr="00C012D5">
        <w:rPr>
          <w:lang w:val="en-AU"/>
        </w:rPr>
        <w:t xml:space="preserve">Detailed compositional analyses were performed on DP23211. Analytes measured were </w:t>
      </w:r>
      <w:r w:rsidR="00C012D5" w:rsidRPr="00C012D5">
        <w:t>proximates (protein, fat, ash</w:t>
      </w:r>
      <w:r w:rsidR="00032E3F">
        <w:t>, carbohydrates</w:t>
      </w:r>
      <w:r w:rsidR="00C012D5" w:rsidRPr="00C012D5">
        <w:t xml:space="preserve">), fibre, </w:t>
      </w:r>
      <w:r w:rsidR="00C012D5" w:rsidRPr="00C012D5">
        <w:rPr>
          <w:rFonts w:cs="Arial"/>
          <w:bCs/>
          <w:szCs w:val="22"/>
        </w:rPr>
        <w:t>amino acids, fatty acids, minerals, vitamins, anti-nutrients and secondary metabolites</w:t>
      </w:r>
      <w:r w:rsidRPr="00C012D5">
        <w:t xml:space="preserve">. </w:t>
      </w:r>
      <w:r w:rsidR="003C2B1D" w:rsidRPr="00C012D5">
        <w:t xml:space="preserve">Statistically significant differences were found between </w:t>
      </w:r>
      <w:r w:rsidR="00C12930" w:rsidRPr="00C012D5">
        <w:t xml:space="preserve">grain from </w:t>
      </w:r>
      <w:r w:rsidR="00C012D5" w:rsidRPr="00C012D5">
        <w:t>DP23211</w:t>
      </w:r>
      <w:r w:rsidR="003C2B1D" w:rsidRPr="00C012D5">
        <w:t xml:space="preserve"> and the control for </w:t>
      </w:r>
      <w:r w:rsidR="005F5C3C">
        <w:t>seven</w:t>
      </w:r>
      <w:r w:rsidR="003C2B1D" w:rsidRPr="00C012D5">
        <w:t xml:space="preserve"> of </w:t>
      </w:r>
      <w:r w:rsidR="003C2B1D" w:rsidRPr="00B97494">
        <w:t>the</w:t>
      </w:r>
      <w:r w:rsidR="00C12930" w:rsidRPr="00B97494">
        <w:t xml:space="preserve"> </w:t>
      </w:r>
      <w:r w:rsidR="00C012D5" w:rsidRPr="00B97494">
        <w:t xml:space="preserve">69 </w:t>
      </w:r>
      <w:r w:rsidR="00C12930" w:rsidRPr="00B97494">
        <w:t xml:space="preserve">analytes </w:t>
      </w:r>
      <w:r w:rsidR="00B97494">
        <w:t>evaluated</w:t>
      </w:r>
      <w:r w:rsidR="005F467B">
        <w:t>,</w:t>
      </w:r>
      <w:r w:rsidR="00C12930" w:rsidRPr="00C012D5">
        <w:t xml:space="preserve"> however </w:t>
      </w:r>
      <w:r w:rsidR="003C2B1D" w:rsidRPr="00C012D5">
        <w:t xml:space="preserve">differences were small and </w:t>
      </w:r>
      <w:r w:rsidR="00C12930" w:rsidRPr="00C012D5">
        <w:t xml:space="preserve">all </w:t>
      </w:r>
      <w:r w:rsidR="003C2B1D" w:rsidRPr="00C012D5">
        <w:t xml:space="preserve">were within the range established for existing commercial </w:t>
      </w:r>
      <w:r w:rsidR="00C012D5" w:rsidRPr="00C012D5">
        <w:t xml:space="preserve">non-GM </w:t>
      </w:r>
      <w:r w:rsidR="00C12930" w:rsidRPr="00C012D5">
        <w:t>corn</w:t>
      </w:r>
      <w:r w:rsidR="003C2B1D" w:rsidRPr="00C012D5">
        <w:t xml:space="preserve"> varieties. Overall, the compositional data support the conclusion that there are no biologically significant differences in the levels of key constituents in </w:t>
      </w:r>
      <w:r w:rsidR="00C12930" w:rsidRPr="00C012D5">
        <w:t xml:space="preserve">grain from </w:t>
      </w:r>
      <w:r w:rsidR="00C012D5" w:rsidRPr="00C012D5">
        <w:t>DP23211</w:t>
      </w:r>
      <w:r w:rsidR="003C2B1D" w:rsidRPr="00C012D5">
        <w:t xml:space="preserve"> compared to conventional </w:t>
      </w:r>
      <w:r w:rsidR="00C012D5" w:rsidRPr="00C012D5">
        <w:t xml:space="preserve">non-GM </w:t>
      </w:r>
      <w:r w:rsidR="00C12930" w:rsidRPr="00C012D5">
        <w:t>corn</w:t>
      </w:r>
      <w:r w:rsidR="003C2B1D" w:rsidRPr="00C012D5">
        <w:t xml:space="preserve"> varieties available on the market.</w:t>
      </w:r>
    </w:p>
    <w:p w14:paraId="6C0A01FA" w14:textId="47FAD565" w:rsidR="00092CDA" w:rsidRPr="00045087" w:rsidRDefault="000113CE" w:rsidP="00045087">
      <w:pPr>
        <w:spacing w:after="240"/>
        <w:rPr>
          <w:b/>
        </w:rPr>
      </w:pPr>
      <w:bookmarkStart w:id="29" w:name="_Toc497988123"/>
      <w:bookmarkStart w:id="30" w:name="_Toc499025606"/>
      <w:bookmarkStart w:id="31" w:name="_Toc499210271"/>
      <w:bookmarkStart w:id="32" w:name="_Toc499893661"/>
      <w:bookmarkStart w:id="33" w:name="_Toc500321324"/>
      <w:r w:rsidRPr="000E25EF">
        <w:rPr>
          <w:b/>
        </w:rPr>
        <w:t>Conclusion</w:t>
      </w:r>
      <w:bookmarkEnd w:id="29"/>
      <w:bookmarkEnd w:id="30"/>
      <w:bookmarkEnd w:id="31"/>
      <w:bookmarkEnd w:id="32"/>
      <w:bookmarkEnd w:id="33"/>
    </w:p>
    <w:p w14:paraId="2035CC7F" w14:textId="7F072B0F" w:rsidR="00A95FF6" w:rsidRPr="00E0241F" w:rsidRDefault="00A95FF6" w:rsidP="00045087">
      <w:pPr>
        <w:spacing w:after="240"/>
      </w:pPr>
      <w:r w:rsidRPr="00E0241F">
        <w:t xml:space="preserve">No potential public health and safety concerns have been identified in the assessment of herbicide-tolerant </w:t>
      </w:r>
      <w:r w:rsidR="005F467B">
        <w:t>and insect-protected</w:t>
      </w:r>
      <w:r w:rsidR="005F467B" w:rsidRPr="00E0241F">
        <w:t xml:space="preserve"> </w:t>
      </w:r>
      <w:r w:rsidRPr="00E0241F">
        <w:t xml:space="preserve">corn line </w:t>
      </w:r>
      <w:r w:rsidR="00E0241F" w:rsidRPr="00E0241F">
        <w:t>DP23211</w:t>
      </w:r>
      <w:r w:rsidRPr="00E0241F">
        <w:t xml:space="preserve">. On the basis of the data provided in the present </w:t>
      </w:r>
      <w:r w:rsidR="00EC713F" w:rsidRPr="00E0241F">
        <w:t>application</w:t>
      </w:r>
      <w:r w:rsidRPr="00E0241F">
        <w:t xml:space="preserve">, and other available information, food derived from </w:t>
      </w:r>
      <w:r w:rsidR="00E0241F" w:rsidRPr="00E0241F">
        <w:t>DP23211</w:t>
      </w:r>
      <w:r w:rsidRPr="00E0241F">
        <w:t xml:space="preserve"> is considered to be as safe for human consumption as food derived from </w:t>
      </w:r>
      <w:r w:rsidR="00E0241F" w:rsidRPr="00E0241F">
        <w:t xml:space="preserve">non-GM </w:t>
      </w:r>
      <w:r w:rsidRPr="00E0241F">
        <w:t>corn varieties.</w:t>
      </w:r>
    </w:p>
    <w:p w14:paraId="6FDB598B" w14:textId="0CC26313" w:rsidR="00092CDA" w:rsidRPr="00C52F79" w:rsidRDefault="00092CDA" w:rsidP="00690206">
      <w:pPr>
        <w:rPr>
          <w:color w:val="FF0000"/>
        </w:rPr>
        <w:sectPr w:rsidR="00092CDA" w:rsidRPr="00C52F79" w:rsidSect="0054272D">
          <w:pgSz w:w="11906" w:h="16838"/>
          <w:pgMar w:top="1418" w:right="1418" w:bottom="1418" w:left="1418" w:header="709" w:footer="709" w:gutter="0"/>
          <w:pgNumType w:fmt="lowerRoman" w:start="1"/>
          <w:cols w:space="708"/>
          <w:docGrid w:linePitch="360"/>
        </w:sectPr>
      </w:pPr>
    </w:p>
    <w:p w14:paraId="4D070F40" w14:textId="77777777" w:rsidR="00562917" w:rsidRPr="00C52F79" w:rsidRDefault="00562917" w:rsidP="002A3314">
      <w:pPr>
        <w:pStyle w:val="TOCHeading"/>
        <w:rPr>
          <w:b w:val="0"/>
          <w:color w:val="FF0000"/>
          <w:sz w:val="32"/>
        </w:rPr>
      </w:pPr>
      <w:r w:rsidRPr="00C52F79">
        <w:rPr>
          <w:b w:val="0"/>
          <w:color w:val="FF0000"/>
          <w:sz w:val="32"/>
        </w:rPr>
        <w:lastRenderedPageBreak/>
        <w:t xml:space="preserve">Table of </w:t>
      </w:r>
      <w:r w:rsidR="00A77BFA" w:rsidRPr="00C52F79">
        <w:rPr>
          <w:b w:val="0"/>
          <w:color w:val="FF0000"/>
          <w:sz w:val="32"/>
        </w:rPr>
        <w:t>c</w:t>
      </w:r>
      <w:r w:rsidRPr="00C52F79">
        <w:rPr>
          <w:b w:val="0"/>
          <w:color w:val="FF0000"/>
          <w:sz w:val="32"/>
        </w:rPr>
        <w:t>ontents</w:t>
      </w:r>
    </w:p>
    <w:p w14:paraId="7CF4F608" w14:textId="063CC5EF" w:rsidR="00EF6B89" w:rsidRDefault="00326D85">
      <w:pPr>
        <w:pStyle w:val="TOC1"/>
        <w:tabs>
          <w:tab w:val="right" w:leader="dot" w:pos="9060"/>
        </w:tabs>
        <w:rPr>
          <w:rFonts w:eastAsiaTheme="minorEastAsia" w:cstheme="minorBidi"/>
          <w:b w:val="0"/>
          <w:bCs w:val="0"/>
          <w:caps w:val="0"/>
          <w:noProof/>
          <w:sz w:val="22"/>
          <w:szCs w:val="22"/>
          <w:lang w:eastAsia="en-GB" w:bidi="ar-SA"/>
        </w:rPr>
      </w:pPr>
      <w:r w:rsidRPr="00C52F79">
        <w:rPr>
          <w:color w:val="FF0000"/>
        </w:rPr>
        <w:fldChar w:fldCharType="begin"/>
      </w:r>
      <w:r w:rsidRPr="00C52F79">
        <w:rPr>
          <w:color w:val="FF0000"/>
        </w:rPr>
        <w:instrText xml:space="preserve"> TOC \o "1-3" \h \z \u </w:instrText>
      </w:r>
      <w:r w:rsidRPr="00C52F79">
        <w:rPr>
          <w:color w:val="FF0000"/>
        </w:rPr>
        <w:fldChar w:fldCharType="separate"/>
      </w:r>
      <w:hyperlink w:anchor="_Toc52290659" w:history="1">
        <w:r w:rsidR="00EF6B89" w:rsidRPr="00E332AF">
          <w:rPr>
            <w:rStyle w:val="Hyperlink"/>
            <w:noProof/>
          </w:rPr>
          <w:t>Executive summary</w:t>
        </w:r>
        <w:r w:rsidR="00EF6B89">
          <w:rPr>
            <w:noProof/>
            <w:webHidden/>
          </w:rPr>
          <w:tab/>
        </w:r>
        <w:r w:rsidR="00EF6B89">
          <w:rPr>
            <w:noProof/>
            <w:webHidden/>
          </w:rPr>
          <w:fldChar w:fldCharType="begin"/>
        </w:r>
        <w:r w:rsidR="00EF6B89">
          <w:rPr>
            <w:noProof/>
            <w:webHidden/>
          </w:rPr>
          <w:instrText xml:space="preserve"> PAGEREF _Toc52290659 \h </w:instrText>
        </w:r>
        <w:r w:rsidR="00EF6B89">
          <w:rPr>
            <w:noProof/>
            <w:webHidden/>
          </w:rPr>
        </w:r>
        <w:r w:rsidR="00EF6B89">
          <w:rPr>
            <w:noProof/>
            <w:webHidden/>
          </w:rPr>
          <w:fldChar w:fldCharType="separate"/>
        </w:r>
        <w:r w:rsidR="00EF6B89">
          <w:rPr>
            <w:noProof/>
            <w:webHidden/>
          </w:rPr>
          <w:t>i</w:t>
        </w:r>
        <w:r w:rsidR="00EF6B89">
          <w:rPr>
            <w:noProof/>
            <w:webHidden/>
          </w:rPr>
          <w:fldChar w:fldCharType="end"/>
        </w:r>
      </w:hyperlink>
    </w:p>
    <w:p w14:paraId="5C8F7A8E" w14:textId="7EA87C7C"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0" w:history="1">
        <w:r w:rsidR="00EF6B89" w:rsidRPr="00E332AF">
          <w:rPr>
            <w:rStyle w:val="Hyperlink"/>
            <w:noProof/>
          </w:rPr>
          <w:t>Index of Figures</w:t>
        </w:r>
        <w:r w:rsidR="00EF6B89">
          <w:rPr>
            <w:noProof/>
            <w:webHidden/>
          </w:rPr>
          <w:tab/>
        </w:r>
        <w:r w:rsidR="00EF6B89">
          <w:rPr>
            <w:noProof/>
            <w:webHidden/>
          </w:rPr>
          <w:fldChar w:fldCharType="begin"/>
        </w:r>
        <w:r w:rsidR="00EF6B89">
          <w:rPr>
            <w:noProof/>
            <w:webHidden/>
          </w:rPr>
          <w:instrText xml:space="preserve"> PAGEREF _Toc52290660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075D77ED" w14:textId="5EA1AFB3"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1" w:history="1">
        <w:r w:rsidR="00EF6B89" w:rsidRPr="00E332AF">
          <w:rPr>
            <w:rStyle w:val="Hyperlink"/>
            <w:noProof/>
          </w:rPr>
          <w:t>Index of Tables</w:t>
        </w:r>
        <w:r w:rsidR="00EF6B89">
          <w:rPr>
            <w:noProof/>
            <w:webHidden/>
          </w:rPr>
          <w:tab/>
        </w:r>
        <w:r w:rsidR="00EF6B89">
          <w:rPr>
            <w:noProof/>
            <w:webHidden/>
          </w:rPr>
          <w:fldChar w:fldCharType="begin"/>
        </w:r>
        <w:r w:rsidR="00EF6B89">
          <w:rPr>
            <w:noProof/>
            <w:webHidden/>
          </w:rPr>
          <w:instrText xml:space="preserve"> PAGEREF _Toc52290661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27CE6683" w14:textId="51B7063F" w:rsidR="00EF6B89" w:rsidRDefault="00164559">
      <w:pPr>
        <w:pStyle w:val="TOC3"/>
        <w:tabs>
          <w:tab w:val="right" w:leader="dot" w:pos="9060"/>
        </w:tabs>
        <w:rPr>
          <w:rFonts w:eastAsiaTheme="minorEastAsia" w:cstheme="minorBidi"/>
          <w:i w:val="0"/>
          <w:iCs w:val="0"/>
          <w:noProof/>
          <w:sz w:val="22"/>
          <w:szCs w:val="22"/>
          <w:lang w:eastAsia="en-GB" w:bidi="ar-SA"/>
        </w:rPr>
      </w:pPr>
      <w:hyperlink w:anchor="_Toc52290662" w:history="1">
        <w:r w:rsidR="00EF6B89" w:rsidRPr="00E332AF">
          <w:rPr>
            <w:rStyle w:val="Hyperlink"/>
            <w:noProof/>
          </w:rPr>
          <w:t>List of Abbreviations</w:t>
        </w:r>
        <w:r w:rsidR="00EF6B89">
          <w:rPr>
            <w:noProof/>
            <w:webHidden/>
          </w:rPr>
          <w:tab/>
        </w:r>
        <w:r w:rsidR="00EF6B89">
          <w:rPr>
            <w:noProof/>
            <w:webHidden/>
          </w:rPr>
          <w:fldChar w:fldCharType="begin"/>
        </w:r>
        <w:r w:rsidR="00EF6B89">
          <w:rPr>
            <w:noProof/>
            <w:webHidden/>
          </w:rPr>
          <w:instrText xml:space="preserve"> PAGEREF _Toc52290662 \h </w:instrText>
        </w:r>
        <w:r w:rsidR="00EF6B89">
          <w:rPr>
            <w:noProof/>
            <w:webHidden/>
          </w:rPr>
        </w:r>
        <w:r w:rsidR="00EF6B89">
          <w:rPr>
            <w:noProof/>
            <w:webHidden/>
          </w:rPr>
          <w:fldChar w:fldCharType="separate"/>
        </w:r>
        <w:r w:rsidR="00EF6B89">
          <w:rPr>
            <w:noProof/>
            <w:webHidden/>
          </w:rPr>
          <w:t>3</w:t>
        </w:r>
        <w:r w:rsidR="00EF6B89">
          <w:rPr>
            <w:noProof/>
            <w:webHidden/>
          </w:rPr>
          <w:fldChar w:fldCharType="end"/>
        </w:r>
      </w:hyperlink>
    </w:p>
    <w:p w14:paraId="343F77E6" w14:textId="7E68F025"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63" w:history="1">
        <w:r w:rsidR="00EF6B89" w:rsidRPr="00E332AF">
          <w:rPr>
            <w:rStyle w:val="Hyperlink"/>
            <w:noProof/>
          </w:rPr>
          <w:t xml:space="preserve">1 </w:t>
        </w:r>
        <w:r w:rsidR="00EF6B89">
          <w:rPr>
            <w:rFonts w:eastAsiaTheme="minorEastAsia" w:cstheme="minorBidi"/>
            <w:b w:val="0"/>
            <w:bCs w:val="0"/>
            <w:caps w:val="0"/>
            <w:noProof/>
            <w:sz w:val="22"/>
            <w:szCs w:val="22"/>
            <w:lang w:eastAsia="en-GB" w:bidi="ar-SA"/>
          </w:rPr>
          <w:tab/>
        </w:r>
        <w:r w:rsidR="00EF6B89" w:rsidRPr="00E332AF">
          <w:rPr>
            <w:rStyle w:val="Hyperlink"/>
            <w:noProof/>
          </w:rPr>
          <w:t>Introduction</w:t>
        </w:r>
        <w:r w:rsidR="00EF6B89">
          <w:rPr>
            <w:noProof/>
            <w:webHidden/>
          </w:rPr>
          <w:tab/>
        </w:r>
        <w:r w:rsidR="00EF6B89">
          <w:rPr>
            <w:noProof/>
            <w:webHidden/>
          </w:rPr>
          <w:fldChar w:fldCharType="begin"/>
        </w:r>
        <w:r w:rsidR="00EF6B89">
          <w:rPr>
            <w:noProof/>
            <w:webHidden/>
          </w:rPr>
          <w:instrText xml:space="preserve"> PAGEREF _Toc52290663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01E770E6" w14:textId="0B6BC27F"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64" w:history="1">
        <w:r w:rsidR="00EF6B89" w:rsidRPr="00E332AF">
          <w:rPr>
            <w:rStyle w:val="Hyperlink"/>
            <w:noProof/>
          </w:rPr>
          <w:t>2</w:t>
        </w:r>
        <w:r w:rsidR="00EF6B89">
          <w:rPr>
            <w:rFonts w:eastAsiaTheme="minorEastAsia" w:cstheme="minorBidi"/>
            <w:b w:val="0"/>
            <w:bCs w:val="0"/>
            <w:caps w:val="0"/>
            <w:noProof/>
            <w:sz w:val="22"/>
            <w:szCs w:val="22"/>
            <w:lang w:eastAsia="en-GB" w:bidi="ar-SA"/>
          </w:rPr>
          <w:tab/>
        </w:r>
        <w:r w:rsidR="00EF6B89" w:rsidRPr="00E332AF">
          <w:rPr>
            <w:rStyle w:val="Hyperlink"/>
            <w:noProof/>
          </w:rPr>
          <w:t>History of use</w:t>
        </w:r>
        <w:r w:rsidR="00EF6B89">
          <w:rPr>
            <w:noProof/>
            <w:webHidden/>
          </w:rPr>
          <w:tab/>
        </w:r>
        <w:r w:rsidR="00EF6B89">
          <w:rPr>
            <w:noProof/>
            <w:webHidden/>
          </w:rPr>
          <w:fldChar w:fldCharType="begin"/>
        </w:r>
        <w:r w:rsidR="00EF6B89">
          <w:rPr>
            <w:noProof/>
            <w:webHidden/>
          </w:rPr>
          <w:instrText xml:space="preserve"> PAGEREF _Toc52290664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26E2DFD4" w14:textId="08B606D0"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65" w:history="1">
        <w:r w:rsidR="00EF6B89" w:rsidRPr="00E332AF">
          <w:rPr>
            <w:rStyle w:val="Hyperlink"/>
            <w:noProof/>
          </w:rPr>
          <w:t>2.1</w:t>
        </w:r>
        <w:r w:rsidR="00EF6B89">
          <w:rPr>
            <w:rFonts w:eastAsiaTheme="minorEastAsia" w:cstheme="minorBidi"/>
            <w:smallCaps w:val="0"/>
            <w:noProof/>
            <w:sz w:val="22"/>
            <w:szCs w:val="22"/>
            <w:lang w:eastAsia="en-GB" w:bidi="ar-SA"/>
          </w:rPr>
          <w:tab/>
        </w:r>
        <w:r w:rsidR="00EF6B89" w:rsidRPr="00E332AF">
          <w:rPr>
            <w:rStyle w:val="Hyperlink"/>
            <w:noProof/>
          </w:rPr>
          <w:t>Host organism</w:t>
        </w:r>
        <w:r w:rsidR="00EF6B89">
          <w:rPr>
            <w:noProof/>
            <w:webHidden/>
          </w:rPr>
          <w:tab/>
        </w:r>
        <w:r w:rsidR="00EF6B89">
          <w:rPr>
            <w:noProof/>
            <w:webHidden/>
          </w:rPr>
          <w:fldChar w:fldCharType="begin"/>
        </w:r>
        <w:r w:rsidR="00EF6B89">
          <w:rPr>
            <w:noProof/>
            <w:webHidden/>
          </w:rPr>
          <w:instrText xml:space="preserve"> PAGEREF _Toc52290665 \h </w:instrText>
        </w:r>
        <w:r w:rsidR="00EF6B89">
          <w:rPr>
            <w:noProof/>
            <w:webHidden/>
          </w:rPr>
        </w:r>
        <w:r w:rsidR="00EF6B89">
          <w:rPr>
            <w:noProof/>
            <w:webHidden/>
          </w:rPr>
          <w:fldChar w:fldCharType="separate"/>
        </w:r>
        <w:r w:rsidR="00EF6B89">
          <w:rPr>
            <w:noProof/>
            <w:webHidden/>
          </w:rPr>
          <w:t>5</w:t>
        </w:r>
        <w:r w:rsidR="00EF6B89">
          <w:rPr>
            <w:noProof/>
            <w:webHidden/>
          </w:rPr>
          <w:fldChar w:fldCharType="end"/>
        </w:r>
      </w:hyperlink>
    </w:p>
    <w:p w14:paraId="68B18B4D" w14:textId="19CF88B1"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66" w:history="1">
        <w:r w:rsidR="00EF6B89" w:rsidRPr="00E332AF">
          <w:rPr>
            <w:rStyle w:val="Hyperlink"/>
            <w:noProof/>
          </w:rPr>
          <w:t>2.2</w:t>
        </w:r>
        <w:r w:rsidR="00EF6B89">
          <w:rPr>
            <w:rFonts w:eastAsiaTheme="minorEastAsia" w:cstheme="minorBidi"/>
            <w:smallCaps w:val="0"/>
            <w:noProof/>
            <w:sz w:val="22"/>
            <w:szCs w:val="22"/>
            <w:lang w:eastAsia="en-GB" w:bidi="ar-SA"/>
          </w:rPr>
          <w:tab/>
        </w:r>
        <w:r w:rsidR="00EF6B89" w:rsidRPr="00E332AF">
          <w:rPr>
            <w:rStyle w:val="Hyperlink"/>
            <w:noProof/>
          </w:rPr>
          <w:t>Donor organisms</w:t>
        </w:r>
        <w:r w:rsidR="00EF6B89">
          <w:rPr>
            <w:noProof/>
            <w:webHidden/>
          </w:rPr>
          <w:tab/>
        </w:r>
        <w:r w:rsidR="00EF6B89">
          <w:rPr>
            <w:noProof/>
            <w:webHidden/>
          </w:rPr>
          <w:fldChar w:fldCharType="begin"/>
        </w:r>
        <w:r w:rsidR="00EF6B89">
          <w:rPr>
            <w:noProof/>
            <w:webHidden/>
          </w:rPr>
          <w:instrText xml:space="preserve"> PAGEREF _Toc52290666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7E39FE28" w14:textId="1279A3C6"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7" w:history="1">
        <w:r w:rsidR="00EF6B89" w:rsidRPr="00E332AF">
          <w:rPr>
            <w:rStyle w:val="Hyperlink"/>
            <w:noProof/>
          </w:rPr>
          <w:t xml:space="preserve">2.2.1 </w:t>
        </w:r>
        <w:r w:rsidR="00EF6B89">
          <w:rPr>
            <w:rFonts w:eastAsiaTheme="minorEastAsia" w:cstheme="minorBidi"/>
            <w:i w:val="0"/>
            <w:iCs w:val="0"/>
            <w:noProof/>
            <w:sz w:val="22"/>
            <w:szCs w:val="22"/>
            <w:lang w:eastAsia="en-GB" w:bidi="ar-SA"/>
          </w:rPr>
          <w:tab/>
        </w:r>
        <w:r w:rsidR="00EF6B89" w:rsidRPr="00E332AF">
          <w:rPr>
            <w:rStyle w:val="Hyperlink"/>
            <w:noProof/>
          </w:rPr>
          <w:t>Streptomyces viridochromogenes</w:t>
        </w:r>
        <w:r w:rsidR="00EF6B89">
          <w:rPr>
            <w:noProof/>
            <w:webHidden/>
          </w:rPr>
          <w:tab/>
        </w:r>
        <w:r w:rsidR="00EF6B89">
          <w:rPr>
            <w:noProof/>
            <w:webHidden/>
          </w:rPr>
          <w:fldChar w:fldCharType="begin"/>
        </w:r>
        <w:r w:rsidR="00EF6B89">
          <w:rPr>
            <w:noProof/>
            <w:webHidden/>
          </w:rPr>
          <w:instrText xml:space="preserve"> PAGEREF _Toc52290667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11D84809" w14:textId="381B544E"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8" w:history="1">
        <w:r w:rsidR="00EF6B89" w:rsidRPr="00E332AF">
          <w:rPr>
            <w:rStyle w:val="Hyperlink"/>
            <w:noProof/>
          </w:rPr>
          <w:t xml:space="preserve">2.2.2 </w:t>
        </w:r>
        <w:r w:rsidR="00EF6B89">
          <w:rPr>
            <w:rFonts w:eastAsiaTheme="minorEastAsia" w:cstheme="minorBidi"/>
            <w:i w:val="0"/>
            <w:iCs w:val="0"/>
            <w:noProof/>
            <w:sz w:val="22"/>
            <w:szCs w:val="22"/>
            <w:lang w:eastAsia="en-GB" w:bidi="ar-SA"/>
          </w:rPr>
          <w:tab/>
        </w:r>
        <w:r w:rsidR="00EF6B89" w:rsidRPr="00E332AF">
          <w:rPr>
            <w:rStyle w:val="Hyperlink"/>
            <w:noProof/>
          </w:rPr>
          <w:t>Escherichia coli</w:t>
        </w:r>
        <w:r w:rsidR="00EF6B89">
          <w:rPr>
            <w:noProof/>
            <w:webHidden/>
          </w:rPr>
          <w:tab/>
        </w:r>
        <w:r w:rsidR="00EF6B89">
          <w:rPr>
            <w:noProof/>
            <w:webHidden/>
          </w:rPr>
          <w:fldChar w:fldCharType="begin"/>
        </w:r>
        <w:r w:rsidR="00EF6B89">
          <w:rPr>
            <w:noProof/>
            <w:webHidden/>
          </w:rPr>
          <w:instrText xml:space="preserve"> PAGEREF _Toc52290668 \h </w:instrText>
        </w:r>
        <w:r w:rsidR="00EF6B89">
          <w:rPr>
            <w:noProof/>
            <w:webHidden/>
          </w:rPr>
        </w:r>
        <w:r w:rsidR="00EF6B89">
          <w:rPr>
            <w:noProof/>
            <w:webHidden/>
          </w:rPr>
          <w:fldChar w:fldCharType="separate"/>
        </w:r>
        <w:r w:rsidR="00EF6B89">
          <w:rPr>
            <w:noProof/>
            <w:webHidden/>
          </w:rPr>
          <w:t>6</w:t>
        </w:r>
        <w:r w:rsidR="00EF6B89">
          <w:rPr>
            <w:noProof/>
            <w:webHidden/>
          </w:rPr>
          <w:fldChar w:fldCharType="end"/>
        </w:r>
      </w:hyperlink>
    </w:p>
    <w:p w14:paraId="31502C5B" w14:textId="411D2415"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69" w:history="1">
        <w:r w:rsidR="00EF6B89" w:rsidRPr="00E332AF">
          <w:rPr>
            <w:rStyle w:val="Hyperlink"/>
            <w:noProof/>
          </w:rPr>
          <w:t xml:space="preserve">2.2.3 </w:t>
        </w:r>
        <w:r w:rsidR="00EF6B89">
          <w:rPr>
            <w:rFonts w:eastAsiaTheme="minorEastAsia" w:cstheme="minorBidi"/>
            <w:i w:val="0"/>
            <w:iCs w:val="0"/>
            <w:noProof/>
            <w:sz w:val="22"/>
            <w:szCs w:val="22"/>
            <w:lang w:eastAsia="en-GB" w:bidi="ar-SA"/>
          </w:rPr>
          <w:tab/>
        </w:r>
        <w:r w:rsidR="00EF6B89" w:rsidRPr="00E332AF">
          <w:rPr>
            <w:rStyle w:val="Hyperlink"/>
            <w:noProof/>
          </w:rPr>
          <w:t>Pseudomonas chlororaphis</w:t>
        </w:r>
        <w:r w:rsidR="00EF6B89">
          <w:rPr>
            <w:noProof/>
            <w:webHidden/>
          </w:rPr>
          <w:tab/>
        </w:r>
        <w:r w:rsidR="00EF6B89">
          <w:rPr>
            <w:noProof/>
            <w:webHidden/>
          </w:rPr>
          <w:fldChar w:fldCharType="begin"/>
        </w:r>
        <w:r w:rsidR="00EF6B89">
          <w:rPr>
            <w:noProof/>
            <w:webHidden/>
          </w:rPr>
          <w:instrText xml:space="preserve"> PAGEREF _Toc52290669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6BC2638A" w14:textId="758BE45E"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0" w:history="1">
        <w:r w:rsidR="00EF6B89" w:rsidRPr="00E332AF">
          <w:rPr>
            <w:rStyle w:val="Hyperlink"/>
            <w:noProof/>
          </w:rPr>
          <w:t xml:space="preserve">2.2.4 </w:t>
        </w:r>
        <w:r w:rsidR="00EF6B89">
          <w:rPr>
            <w:rFonts w:eastAsiaTheme="minorEastAsia" w:cstheme="minorBidi"/>
            <w:i w:val="0"/>
            <w:iCs w:val="0"/>
            <w:noProof/>
            <w:sz w:val="22"/>
            <w:szCs w:val="22"/>
            <w:lang w:eastAsia="en-GB" w:bidi="ar-SA"/>
          </w:rPr>
          <w:tab/>
        </w:r>
        <w:r w:rsidR="00EF6B89" w:rsidRPr="00E332AF">
          <w:rPr>
            <w:rStyle w:val="Hyperlink"/>
            <w:noProof/>
          </w:rPr>
          <w:t>Diabrotica virgifera virgifera</w:t>
        </w:r>
        <w:r w:rsidR="00EF6B89">
          <w:rPr>
            <w:noProof/>
            <w:webHidden/>
          </w:rPr>
          <w:tab/>
        </w:r>
        <w:r w:rsidR="00EF6B89">
          <w:rPr>
            <w:noProof/>
            <w:webHidden/>
          </w:rPr>
          <w:fldChar w:fldCharType="begin"/>
        </w:r>
        <w:r w:rsidR="00EF6B89">
          <w:rPr>
            <w:noProof/>
            <w:webHidden/>
          </w:rPr>
          <w:instrText xml:space="preserve"> PAGEREF _Toc52290670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1B71A616" w14:textId="091DCB3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1" w:history="1">
        <w:r w:rsidR="00EF6B89" w:rsidRPr="00E332AF">
          <w:rPr>
            <w:rStyle w:val="Hyperlink"/>
            <w:noProof/>
          </w:rPr>
          <w:t xml:space="preserve">2.2.5 </w:t>
        </w:r>
        <w:r w:rsidR="00EF6B89">
          <w:rPr>
            <w:rFonts w:eastAsiaTheme="minorEastAsia" w:cstheme="minorBidi"/>
            <w:i w:val="0"/>
            <w:iCs w:val="0"/>
            <w:noProof/>
            <w:sz w:val="22"/>
            <w:szCs w:val="22"/>
            <w:lang w:eastAsia="en-GB" w:bidi="ar-SA"/>
          </w:rPr>
          <w:tab/>
        </w:r>
        <w:r w:rsidR="00EF6B89" w:rsidRPr="00E332AF">
          <w:rPr>
            <w:rStyle w:val="Hyperlink"/>
            <w:noProof/>
          </w:rPr>
          <w:t>Other organisms</w:t>
        </w:r>
        <w:r w:rsidR="00EF6B89">
          <w:rPr>
            <w:noProof/>
            <w:webHidden/>
          </w:rPr>
          <w:tab/>
        </w:r>
        <w:r w:rsidR="00EF6B89">
          <w:rPr>
            <w:noProof/>
            <w:webHidden/>
          </w:rPr>
          <w:fldChar w:fldCharType="begin"/>
        </w:r>
        <w:r w:rsidR="00EF6B89">
          <w:rPr>
            <w:noProof/>
            <w:webHidden/>
          </w:rPr>
          <w:instrText xml:space="preserve"> PAGEREF _Toc52290671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71FD64B1" w14:textId="525B71EA"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72" w:history="1">
        <w:r w:rsidR="00EF6B89" w:rsidRPr="00E332AF">
          <w:rPr>
            <w:rStyle w:val="Hyperlink"/>
            <w:noProof/>
          </w:rPr>
          <w:t>3</w:t>
        </w:r>
        <w:r w:rsidR="00EF6B89">
          <w:rPr>
            <w:rFonts w:eastAsiaTheme="minorEastAsia" w:cstheme="minorBidi"/>
            <w:b w:val="0"/>
            <w:bCs w:val="0"/>
            <w:caps w:val="0"/>
            <w:noProof/>
            <w:sz w:val="22"/>
            <w:szCs w:val="22"/>
            <w:lang w:eastAsia="en-GB" w:bidi="ar-SA"/>
          </w:rPr>
          <w:tab/>
        </w:r>
        <w:r w:rsidR="00EF6B89" w:rsidRPr="00E332AF">
          <w:rPr>
            <w:rStyle w:val="Hyperlink"/>
            <w:noProof/>
          </w:rPr>
          <w:t>Molecular characterisation</w:t>
        </w:r>
        <w:r w:rsidR="00EF6B89">
          <w:rPr>
            <w:noProof/>
            <w:webHidden/>
          </w:rPr>
          <w:tab/>
        </w:r>
        <w:r w:rsidR="00EF6B89">
          <w:rPr>
            <w:noProof/>
            <w:webHidden/>
          </w:rPr>
          <w:fldChar w:fldCharType="begin"/>
        </w:r>
        <w:r w:rsidR="00EF6B89">
          <w:rPr>
            <w:noProof/>
            <w:webHidden/>
          </w:rPr>
          <w:instrText xml:space="preserve"> PAGEREF _Toc52290672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210CDE2D" w14:textId="3C7137FB"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3" w:history="1">
        <w:r w:rsidR="00EF6B89" w:rsidRPr="00E332AF">
          <w:rPr>
            <w:rStyle w:val="Hyperlink"/>
            <w:noProof/>
          </w:rPr>
          <w:t>3.1</w:t>
        </w:r>
        <w:r w:rsidR="00EF6B89">
          <w:rPr>
            <w:rFonts w:eastAsiaTheme="minorEastAsia" w:cstheme="minorBidi"/>
            <w:smallCaps w:val="0"/>
            <w:noProof/>
            <w:sz w:val="22"/>
            <w:szCs w:val="22"/>
            <w:lang w:eastAsia="en-GB" w:bidi="ar-SA"/>
          </w:rPr>
          <w:tab/>
        </w:r>
        <w:r w:rsidR="00EF6B89" w:rsidRPr="00E332AF">
          <w:rPr>
            <w:rStyle w:val="Hyperlink"/>
            <w:noProof/>
          </w:rPr>
          <w:t>Transformation Method</w:t>
        </w:r>
        <w:r w:rsidR="00EF6B89">
          <w:rPr>
            <w:noProof/>
            <w:webHidden/>
          </w:rPr>
          <w:tab/>
        </w:r>
        <w:r w:rsidR="00EF6B89">
          <w:rPr>
            <w:noProof/>
            <w:webHidden/>
          </w:rPr>
          <w:fldChar w:fldCharType="begin"/>
        </w:r>
        <w:r w:rsidR="00EF6B89">
          <w:rPr>
            <w:noProof/>
            <w:webHidden/>
          </w:rPr>
          <w:instrText xml:space="preserve"> PAGEREF _Toc52290673 \h </w:instrText>
        </w:r>
        <w:r w:rsidR="00EF6B89">
          <w:rPr>
            <w:noProof/>
            <w:webHidden/>
          </w:rPr>
        </w:r>
        <w:r w:rsidR="00EF6B89">
          <w:rPr>
            <w:noProof/>
            <w:webHidden/>
          </w:rPr>
          <w:fldChar w:fldCharType="separate"/>
        </w:r>
        <w:r w:rsidR="00EF6B89">
          <w:rPr>
            <w:noProof/>
            <w:webHidden/>
          </w:rPr>
          <w:t>7</w:t>
        </w:r>
        <w:r w:rsidR="00EF6B89">
          <w:rPr>
            <w:noProof/>
            <w:webHidden/>
          </w:rPr>
          <w:fldChar w:fldCharType="end"/>
        </w:r>
      </w:hyperlink>
    </w:p>
    <w:p w14:paraId="05B43234" w14:textId="3E01859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4" w:history="1">
        <w:r w:rsidR="00EF6B89" w:rsidRPr="00E332AF">
          <w:rPr>
            <w:rStyle w:val="Hyperlink"/>
            <w:noProof/>
          </w:rPr>
          <w:t>3.2</w:t>
        </w:r>
        <w:r w:rsidR="00EF6B89">
          <w:rPr>
            <w:rFonts w:eastAsiaTheme="minorEastAsia" w:cstheme="minorBidi"/>
            <w:smallCaps w:val="0"/>
            <w:noProof/>
            <w:sz w:val="22"/>
            <w:szCs w:val="22"/>
            <w:lang w:eastAsia="en-GB" w:bidi="ar-SA"/>
          </w:rPr>
          <w:tab/>
        </w:r>
        <w:r w:rsidR="00EF6B89" w:rsidRPr="00E332AF">
          <w:rPr>
            <w:rStyle w:val="Hyperlink"/>
            <w:noProof/>
          </w:rPr>
          <w:t>Detailed description of inserted DNA</w:t>
        </w:r>
        <w:r w:rsidR="00EF6B89">
          <w:rPr>
            <w:noProof/>
            <w:webHidden/>
          </w:rPr>
          <w:tab/>
        </w:r>
        <w:r w:rsidR="00EF6B89">
          <w:rPr>
            <w:noProof/>
            <w:webHidden/>
          </w:rPr>
          <w:fldChar w:fldCharType="begin"/>
        </w:r>
        <w:r w:rsidR="00EF6B89">
          <w:rPr>
            <w:noProof/>
            <w:webHidden/>
          </w:rPr>
          <w:instrText xml:space="preserve"> PAGEREF _Toc52290674 \h </w:instrText>
        </w:r>
        <w:r w:rsidR="00EF6B89">
          <w:rPr>
            <w:noProof/>
            <w:webHidden/>
          </w:rPr>
        </w:r>
        <w:r w:rsidR="00EF6B89">
          <w:rPr>
            <w:noProof/>
            <w:webHidden/>
          </w:rPr>
          <w:fldChar w:fldCharType="separate"/>
        </w:r>
        <w:r w:rsidR="00EF6B89">
          <w:rPr>
            <w:noProof/>
            <w:webHidden/>
          </w:rPr>
          <w:t>8</w:t>
        </w:r>
        <w:r w:rsidR="00EF6B89">
          <w:rPr>
            <w:noProof/>
            <w:webHidden/>
          </w:rPr>
          <w:fldChar w:fldCharType="end"/>
        </w:r>
      </w:hyperlink>
    </w:p>
    <w:p w14:paraId="6CF69DCD" w14:textId="09A5DAA4"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5" w:history="1">
        <w:r w:rsidR="00EF6B89" w:rsidRPr="00E332AF">
          <w:rPr>
            <w:rStyle w:val="Hyperlink"/>
            <w:noProof/>
          </w:rPr>
          <w:t xml:space="preserve">3.2.1 </w:t>
        </w:r>
        <w:r w:rsidR="00EF6B89">
          <w:rPr>
            <w:rFonts w:eastAsiaTheme="minorEastAsia" w:cstheme="minorBidi"/>
            <w:i w:val="0"/>
            <w:iCs w:val="0"/>
            <w:noProof/>
            <w:sz w:val="22"/>
            <w:szCs w:val="22"/>
            <w:lang w:eastAsia="en-GB" w:bidi="ar-SA"/>
          </w:rPr>
          <w:tab/>
        </w:r>
        <w:r w:rsidR="00EF6B89" w:rsidRPr="00E332AF">
          <w:rPr>
            <w:rStyle w:val="Hyperlink"/>
            <w:noProof/>
            <w:lang w:val="en-AU"/>
          </w:rPr>
          <w:t>PHP56614</w:t>
        </w:r>
        <w:r w:rsidR="00EF6B89">
          <w:rPr>
            <w:noProof/>
            <w:webHidden/>
          </w:rPr>
          <w:tab/>
        </w:r>
        <w:r w:rsidR="00EF6B89">
          <w:rPr>
            <w:noProof/>
            <w:webHidden/>
          </w:rPr>
          <w:fldChar w:fldCharType="begin"/>
        </w:r>
        <w:r w:rsidR="00EF6B89">
          <w:rPr>
            <w:noProof/>
            <w:webHidden/>
          </w:rPr>
          <w:instrText xml:space="preserve"> PAGEREF _Toc52290675 \h </w:instrText>
        </w:r>
        <w:r w:rsidR="00EF6B89">
          <w:rPr>
            <w:noProof/>
            <w:webHidden/>
          </w:rPr>
        </w:r>
        <w:r w:rsidR="00EF6B89">
          <w:rPr>
            <w:noProof/>
            <w:webHidden/>
          </w:rPr>
          <w:fldChar w:fldCharType="separate"/>
        </w:r>
        <w:r w:rsidR="00EF6B89">
          <w:rPr>
            <w:noProof/>
            <w:webHidden/>
          </w:rPr>
          <w:t>9</w:t>
        </w:r>
        <w:r w:rsidR="00EF6B89">
          <w:rPr>
            <w:noProof/>
            <w:webHidden/>
          </w:rPr>
          <w:fldChar w:fldCharType="end"/>
        </w:r>
      </w:hyperlink>
    </w:p>
    <w:p w14:paraId="4C10A20E" w14:textId="32F86865"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6" w:history="1">
        <w:r w:rsidR="00EF6B89" w:rsidRPr="00E332AF">
          <w:rPr>
            <w:rStyle w:val="Hyperlink"/>
            <w:noProof/>
          </w:rPr>
          <w:t xml:space="preserve">3.2.2 </w:t>
        </w:r>
        <w:r w:rsidR="00EF6B89">
          <w:rPr>
            <w:rFonts w:eastAsiaTheme="minorEastAsia" w:cstheme="minorBidi"/>
            <w:i w:val="0"/>
            <w:iCs w:val="0"/>
            <w:noProof/>
            <w:sz w:val="22"/>
            <w:szCs w:val="22"/>
            <w:lang w:eastAsia="en-GB" w:bidi="ar-SA"/>
          </w:rPr>
          <w:tab/>
        </w:r>
        <w:r w:rsidR="00EF6B89" w:rsidRPr="00E332AF">
          <w:rPr>
            <w:rStyle w:val="Hyperlink"/>
            <w:noProof/>
          </w:rPr>
          <w:t>PHP74643</w:t>
        </w:r>
        <w:r w:rsidR="00EF6B89">
          <w:rPr>
            <w:noProof/>
            <w:webHidden/>
          </w:rPr>
          <w:tab/>
        </w:r>
        <w:r w:rsidR="00EF6B89">
          <w:rPr>
            <w:noProof/>
            <w:webHidden/>
          </w:rPr>
          <w:fldChar w:fldCharType="begin"/>
        </w:r>
        <w:r w:rsidR="00EF6B89">
          <w:rPr>
            <w:noProof/>
            <w:webHidden/>
          </w:rPr>
          <w:instrText xml:space="preserve"> PAGEREF _Toc52290676 \h </w:instrText>
        </w:r>
        <w:r w:rsidR="00EF6B89">
          <w:rPr>
            <w:noProof/>
            <w:webHidden/>
          </w:rPr>
        </w:r>
        <w:r w:rsidR="00EF6B89">
          <w:rPr>
            <w:noProof/>
            <w:webHidden/>
          </w:rPr>
          <w:fldChar w:fldCharType="separate"/>
        </w:r>
        <w:r w:rsidR="00EF6B89">
          <w:rPr>
            <w:noProof/>
            <w:webHidden/>
          </w:rPr>
          <w:t>10</w:t>
        </w:r>
        <w:r w:rsidR="00EF6B89">
          <w:rPr>
            <w:noProof/>
            <w:webHidden/>
          </w:rPr>
          <w:fldChar w:fldCharType="end"/>
        </w:r>
      </w:hyperlink>
    </w:p>
    <w:p w14:paraId="3525D22C" w14:textId="20F4583F"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7" w:history="1">
        <w:r w:rsidR="00EF6B89" w:rsidRPr="00E332AF">
          <w:rPr>
            <w:rStyle w:val="Hyperlink"/>
            <w:noProof/>
          </w:rPr>
          <w:t>3.3</w:t>
        </w:r>
        <w:r w:rsidR="00EF6B89">
          <w:rPr>
            <w:rFonts w:eastAsiaTheme="minorEastAsia" w:cstheme="minorBidi"/>
            <w:smallCaps w:val="0"/>
            <w:noProof/>
            <w:sz w:val="22"/>
            <w:szCs w:val="22"/>
            <w:lang w:eastAsia="en-GB" w:bidi="ar-SA"/>
          </w:rPr>
          <w:tab/>
        </w:r>
        <w:r w:rsidR="00EF6B89" w:rsidRPr="00E332AF">
          <w:rPr>
            <w:rStyle w:val="Hyperlink"/>
            <w:noProof/>
          </w:rPr>
          <w:t>Development of the corn line from original transformation</w:t>
        </w:r>
        <w:r w:rsidR="00EF6B89">
          <w:rPr>
            <w:noProof/>
            <w:webHidden/>
          </w:rPr>
          <w:tab/>
        </w:r>
        <w:r w:rsidR="00EF6B89">
          <w:rPr>
            <w:noProof/>
            <w:webHidden/>
          </w:rPr>
          <w:fldChar w:fldCharType="begin"/>
        </w:r>
        <w:r w:rsidR="00EF6B89">
          <w:rPr>
            <w:noProof/>
            <w:webHidden/>
          </w:rPr>
          <w:instrText xml:space="preserve"> PAGEREF _Toc52290677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06FCA8B8" w14:textId="726A7252"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78" w:history="1">
        <w:r w:rsidR="00EF6B89" w:rsidRPr="00E332AF">
          <w:rPr>
            <w:rStyle w:val="Hyperlink"/>
            <w:noProof/>
          </w:rPr>
          <w:t>3.4</w:t>
        </w:r>
        <w:r w:rsidR="00EF6B89">
          <w:rPr>
            <w:rFonts w:eastAsiaTheme="minorEastAsia" w:cstheme="minorBidi"/>
            <w:smallCaps w:val="0"/>
            <w:noProof/>
            <w:sz w:val="22"/>
            <w:szCs w:val="22"/>
            <w:lang w:eastAsia="en-GB" w:bidi="ar-SA"/>
          </w:rPr>
          <w:tab/>
        </w:r>
        <w:r w:rsidR="00EF6B89" w:rsidRPr="00E332AF">
          <w:rPr>
            <w:rStyle w:val="Hyperlink"/>
            <w:noProof/>
          </w:rPr>
          <w:t>Characterisation of the inserted DNA and site(s) of insertion</w:t>
        </w:r>
        <w:r w:rsidR="00EF6B89">
          <w:rPr>
            <w:noProof/>
            <w:webHidden/>
          </w:rPr>
          <w:tab/>
        </w:r>
        <w:r w:rsidR="00EF6B89">
          <w:rPr>
            <w:noProof/>
            <w:webHidden/>
          </w:rPr>
          <w:fldChar w:fldCharType="begin"/>
        </w:r>
        <w:r w:rsidR="00EF6B89">
          <w:rPr>
            <w:noProof/>
            <w:webHidden/>
          </w:rPr>
          <w:instrText xml:space="preserve"> PAGEREF _Toc52290678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25E1604E" w14:textId="2016EFD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79" w:history="1">
        <w:r w:rsidR="00EF6B89" w:rsidRPr="00E332AF">
          <w:rPr>
            <w:rStyle w:val="Hyperlink"/>
            <w:noProof/>
          </w:rPr>
          <w:t xml:space="preserve">3.4.1 </w:t>
        </w:r>
        <w:r w:rsidR="00EF6B89">
          <w:rPr>
            <w:rFonts w:eastAsiaTheme="minorEastAsia" w:cstheme="minorBidi"/>
            <w:i w:val="0"/>
            <w:iCs w:val="0"/>
            <w:noProof/>
            <w:sz w:val="22"/>
            <w:szCs w:val="22"/>
            <w:lang w:eastAsia="en-GB" w:bidi="ar-SA"/>
          </w:rPr>
          <w:tab/>
        </w:r>
        <w:r w:rsidR="00EF6B89" w:rsidRPr="00E332AF">
          <w:rPr>
            <w:rStyle w:val="Hyperlink"/>
            <w:noProof/>
          </w:rPr>
          <w:t>Identifying the number of integration sites</w:t>
        </w:r>
        <w:r w:rsidR="00EF6B89">
          <w:rPr>
            <w:noProof/>
            <w:webHidden/>
          </w:rPr>
          <w:tab/>
        </w:r>
        <w:r w:rsidR="00EF6B89">
          <w:rPr>
            <w:noProof/>
            <w:webHidden/>
          </w:rPr>
          <w:fldChar w:fldCharType="begin"/>
        </w:r>
        <w:r w:rsidR="00EF6B89">
          <w:rPr>
            <w:noProof/>
            <w:webHidden/>
          </w:rPr>
          <w:instrText xml:space="preserve"> PAGEREF _Toc52290679 \h </w:instrText>
        </w:r>
        <w:r w:rsidR="00EF6B89">
          <w:rPr>
            <w:noProof/>
            <w:webHidden/>
          </w:rPr>
        </w:r>
        <w:r w:rsidR="00EF6B89">
          <w:rPr>
            <w:noProof/>
            <w:webHidden/>
          </w:rPr>
          <w:fldChar w:fldCharType="separate"/>
        </w:r>
        <w:r w:rsidR="00EF6B89">
          <w:rPr>
            <w:noProof/>
            <w:webHidden/>
          </w:rPr>
          <w:t>14</w:t>
        </w:r>
        <w:r w:rsidR="00EF6B89">
          <w:rPr>
            <w:noProof/>
            <w:webHidden/>
          </w:rPr>
          <w:fldChar w:fldCharType="end"/>
        </w:r>
      </w:hyperlink>
    </w:p>
    <w:p w14:paraId="5238526C" w14:textId="62E9FCB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0" w:history="1">
        <w:r w:rsidR="00EF6B89" w:rsidRPr="00E332AF">
          <w:rPr>
            <w:rStyle w:val="Hyperlink"/>
            <w:noProof/>
          </w:rPr>
          <w:t xml:space="preserve">3.4.2 </w:t>
        </w:r>
        <w:r w:rsidR="00EF6B89">
          <w:rPr>
            <w:rFonts w:eastAsiaTheme="minorEastAsia" w:cstheme="minorBidi"/>
            <w:i w:val="0"/>
            <w:iCs w:val="0"/>
            <w:noProof/>
            <w:sz w:val="22"/>
            <w:szCs w:val="22"/>
            <w:lang w:eastAsia="en-GB" w:bidi="ar-SA"/>
          </w:rPr>
          <w:tab/>
        </w:r>
        <w:r w:rsidR="00EF6B89" w:rsidRPr="00E332AF">
          <w:rPr>
            <w:rStyle w:val="Hyperlink"/>
            <w:noProof/>
          </w:rPr>
          <w:t>Detection of backbone sequence</w:t>
        </w:r>
        <w:r w:rsidR="00EF6B89">
          <w:rPr>
            <w:noProof/>
            <w:webHidden/>
          </w:rPr>
          <w:tab/>
        </w:r>
        <w:r w:rsidR="00EF6B89">
          <w:rPr>
            <w:noProof/>
            <w:webHidden/>
          </w:rPr>
          <w:fldChar w:fldCharType="begin"/>
        </w:r>
        <w:r w:rsidR="00EF6B89">
          <w:rPr>
            <w:noProof/>
            <w:webHidden/>
          </w:rPr>
          <w:instrText xml:space="preserve"> PAGEREF _Toc52290680 \h </w:instrText>
        </w:r>
        <w:r w:rsidR="00EF6B89">
          <w:rPr>
            <w:noProof/>
            <w:webHidden/>
          </w:rPr>
        </w:r>
        <w:r w:rsidR="00EF6B89">
          <w:rPr>
            <w:noProof/>
            <w:webHidden/>
          </w:rPr>
          <w:fldChar w:fldCharType="separate"/>
        </w:r>
        <w:r w:rsidR="00EF6B89">
          <w:rPr>
            <w:noProof/>
            <w:webHidden/>
          </w:rPr>
          <w:t>15</w:t>
        </w:r>
        <w:r w:rsidR="00EF6B89">
          <w:rPr>
            <w:noProof/>
            <w:webHidden/>
          </w:rPr>
          <w:fldChar w:fldCharType="end"/>
        </w:r>
      </w:hyperlink>
    </w:p>
    <w:p w14:paraId="55BEDB04" w14:textId="7B47BF3A"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1" w:history="1">
        <w:r w:rsidR="00EF6B89" w:rsidRPr="00E332AF">
          <w:rPr>
            <w:rStyle w:val="Hyperlink"/>
            <w:noProof/>
          </w:rPr>
          <w:t xml:space="preserve">3.4.3 </w:t>
        </w:r>
        <w:r w:rsidR="00EF6B89">
          <w:rPr>
            <w:rFonts w:eastAsiaTheme="minorEastAsia" w:cstheme="minorBidi"/>
            <w:i w:val="0"/>
            <w:iCs w:val="0"/>
            <w:noProof/>
            <w:sz w:val="22"/>
            <w:szCs w:val="22"/>
            <w:lang w:eastAsia="en-GB" w:bidi="ar-SA"/>
          </w:rPr>
          <w:tab/>
        </w:r>
        <w:r w:rsidR="00EF6B89" w:rsidRPr="00E332AF">
          <w:rPr>
            <w:rStyle w:val="Hyperlink"/>
            <w:noProof/>
          </w:rPr>
          <w:t>Stability of the genetic changes in corn line DP23211</w:t>
        </w:r>
        <w:r w:rsidR="00EF6B89">
          <w:rPr>
            <w:noProof/>
            <w:webHidden/>
          </w:rPr>
          <w:tab/>
        </w:r>
        <w:r w:rsidR="00EF6B89">
          <w:rPr>
            <w:noProof/>
            <w:webHidden/>
          </w:rPr>
          <w:fldChar w:fldCharType="begin"/>
        </w:r>
        <w:r w:rsidR="00EF6B89">
          <w:rPr>
            <w:noProof/>
            <w:webHidden/>
          </w:rPr>
          <w:instrText xml:space="preserve"> PAGEREF _Toc52290681 \h </w:instrText>
        </w:r>
        <w:r w:rsidR="00EF6B89">
          <w:rPr>
            <w:noProof/>
            <w:webHidden/>
          </w:rPr>
        </w:r>
        <w:r w:rsidR="00EF6B89">
          <w:rPr>
            <w:noProof/>
            <w:webHidden/>
          </w:rPr>
          <w:fldChar w:fldCharType="separate"/>
        </w:r>
        <w:r w:rsidR="00EF6B89">
          <w:rPr>
            <w:noProof/>
            <w:webHidden/>
          </w:rPr>
          <w:t>15</w:t>
        </w:r>
        <w:r w:rsidR="00EF6B89">
          <w:rPr>
            <w:noProof/>
            <w:webHidden/>
          </w:rPr>
          <w:fldChar w:fldCharType="end"/>
        </w:r>
      </w:hyperlink>
    </w:p>
    <w:p w14:paraId="15E503DE" w14:textId="1E73DCC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2" w:history="1">
        <w:r w:rsidR="00EF6B89" w:rsidRPr="00E332AF">
          <w:rPr>
            <w:rStyle w:val="Hyperlink"/>
            <w:noProof/>
          </w:rPr>
          <w:t xml:space="preserve">3.4.4 </w:t>
        </w:r>
        <w:r w:rsidR="00EF6B89">
          <w:rPr>
            <w:rFonts w:eastAsiaTheme="minorEastAsia" w:cstheme="minorBidi"/>
            <w:i w:val="0"/>
            <w:iCs w:val="0"/>
            <w:noProof/>
            <w:sz w:val="22"/>
            <w:szCs w:val="22"/>
            <w:lang w:eastAsia="en-GB" w:bidi="ar-SA"/>
          </w:rPr>
          <w:tab/>
        </w:r>
        <w:r w:rsidR="00EF6B89" w:rsidRPr="00E332AF">
          <w:rPr>
            <w:rStyle w:val="Hyperlink"/>
            <w:noProof/>
          </w:rPr>
          <w:t>Insert integrity and site of integration</w:t>
        </w:r>
        <w:r w:rsidR="00EF6B89">
          <w:rPr>
            <w:noProof/>
            <w:webHidden/>
          </w:rPr>
          <w:tab/>
        </w:r>
        <w:r w:rsidR="00EF6B89">
          <w:rPr>
            <w:noProof/>
            <w:webHidden/>
          </w:rPr>
          <w:fldChar w:fldCharType="begin"/>
        </w:r>
        <w:r w:rsidR="00EF6B89">
          <w:rPr>
            <w:noProof/>
            <w:webHidden/>
          </w:rPr>
          <w:instrText xml:space="preserve"> PAGEREF _Toc52290682 \h </w:instrText>
        </w:r>
        <w:r w:rsidR="00EF6B89">
          <w:rPr>
            <w:noProof/>
            <w:webHidden/>
          </w:rPr>
        </w:r>
        <w:r w:rsidR="00EF6B89">
          <w:rPr>
            <w:noProof/>
            <w:webHidden/>
          </w:rPr>
          <w:fldChar w:fldCharType="separate"/>
        </w:r>
        <w:r w:rsidR="00EF6B89">
          <w:rPr>
            <w:noProof/>
            <w:webHidden/>
          </w:rPr>
          <w:t>16</w:t>
        </w:r>
        <w:r w:rsidR="00EF6B89">
          <w:rPr>
            <w:noProof/>
            <w:webHidden/>
          </w:rPr>
          <w:fldChar w:fldCharType="end"/>
        </w:r>
      </w:hyperlink>
    </w:p>
    <w:p w14:paraId="0DD22635" w14:textId="093926FD"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3" w:history="1">
        <w:r w:rsidR="00EF6B89" w:rsidRPr="00E332AF">
          <w:rPr>
            <w:rStyle w:val="Hyperlink"/>
            <w:noProof/>
          </w:rPr>
          <w:t xml:space="preserve">3.4.5 </w:t>
        </w:r>
        <w:r w:rsidR="00EF6B89">
          <w:rPr>
            <w:rFonts w:eastAsiaTheme="minorEastAsia" w:cstheme="minorBidi"/>
            <w:i w:val="0"/>
            <w:iCs w:val="0"/>
            <w:noProof/>
            <w:sz w:val="22"/>
            <w:szCs w:val="22"/>
            <w:lang w:eastAsia="en-GB" w:bidi="ar-SA"/>
          </w:rPr>
          <w:tab/>
        </w:r>
        <w:r w:rsidR="00EF6B89" w:rsidRPr="00E332AF">
          <w:rPr>
            <w:rStyle w:val="Hyperlink"/>
            <w:noProof/>
          </w:rPr>
          <w:t>Open reading frame analysis</w:t>
        </w:r>
        <w:r w:rsidR="00EF6B89">
          <w:rPr>
            <w:noProof/>
            <w:webHidden/>
          </w:rPr>
          <w:tab/>
        </w:r>
        <w:r w:rsidR="00EF6B89">
          <w:rPr>
            <w:noProof/>
            <w:webHidden/>
          </w:rPr>
          <w:fldChar w:fldCharType="begin"/>
        </w:r>
        <w:r w:rsidR="00EF6B89">
          <w:rPr>
            <w:noProof/>
            <w:webHidden/>
          </w:rPr>
          <w:instrText xml:space="preserve"> PAGEREF _Toc52290683 \h </w:instrText>
        </w:r>
        <w:r w:rsidR="00EF6B89">
          <w:rPr>
            <w:noProof/>
            <w:webHidden/>
          </w:rPr>
        </w:r>
        <w:r w:rsidR="00EF6B89">
          <w:rPr>
            <w:noProof/>
            <w:webHidden/>
          </w:rPr>
          <w:fldChar w:fldCharType="separate"/>
        </w:r>
        <w:r w:rsidR="00EF6B89">
          <w:rPr>
            <w:noProof/>
            <w:webHidden/>
          </w:rPr>
          <w:t>16</w:t>
        </w:r>
        <w:r w:rsidR="00EF6B89">
          <w:rPr>
            <w:noProof/>
            <w:webHidden/>
          </w:rPr>
          <w:fldChar w:fldCharType="end"/>
        </w:r>
      </w:hyperlink>
    </w:p>
    <w:p w14:paraId="52106877" w14:textId="2EFC31BB"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4" w:history="1">
        <w:r w:rsidR="00EF6B89" w:rsidRPr="00E332AF">
          <w:rPr>
            <w:rStyle w:val="Hyperlink"/>
            <w:noProof/>
          </w:rPr>
          <w:t xml:space="preserve">3.4.6 </w:t>
        </w:r>
        <w:r w:rsidR="00EF6B89">
          <w:rPr>
            <w:rFonts w:eastAsiaTheme="minorEastAsia" w:cstheme="minorBidi"/>
            <w:i w:val="0"/>
            <w:iCs w:val="0"/>
            <w:noProof/>
            <w:sz w:val="22"/>
            <w:szCs w:val="22"/>
            <w:lang w:eastAsia="en-GB" w:bidi="ar-SA"/>
          </w:rPr>
          <w:tab/>
        </w:r>
        <w:r w:rsidR="00EF6B89" w:rsidRPr="00E332AF">
          <w:rPr>
            <w:rStyle w:val="Hyperlink"/>
            <w:noProof/>
          </w:rPr>
          <w:t>Conclusion</w:t>
        </w:r>
        <w:r w:rsidR="00EF6B89">
          <w:rPr>
            <w:noProof/>
            <w:webHidden/>
          </w:rPr>
          <w:tab/>
        </w:r>
        <w:r w:rsidR="00EF6B89">
          <w:rPr>
            <w:noProof/>
            <w:webHidden/>
          </w:rPr>
          <w:fldChar w:fldCharType="begin"/>
        </w:r>
        <w:r w:rsidR="00EF6B89">
          <w:rPr>
            <w:noProof/>
            <w:webHidden/>
          </w:rPr>
          <w:instrText xml:space="preserve"> PAGEREF _Toc52290684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5A847352" w14:textId="52B086D0"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85" w:history="1">
        <w:r w:rsidR="00EF6B89" w:rsidRPr="00E332AF">
          <w:rPr>
            <w:rStyle w:val="Hyperlink"/>
            <w:noProof/>
          </w:rPr>
          <w:t>4</w:t>
        </w:r>
        <w:r w:rsidR="00EF6B89">
          <w:rPr>
            <w:rFonts w:eastAsiaTheme="minorEastAsia" w:cstheme="minorBidi"/>
            <w:b w:val="0"/>
            <w:bCs w:val="0"/>
            <w:caps w:val="0"/>
            <w:noProof/>
            <w:sz w:val="22"/>
            <w:szCs w:val="22"/>
            <w:lang w:eastAsia="en-GB" w:bidi="ar-SA"/>
          </w:rPr>
          <w:tab/>
        </w:r>
        <w:r w:rsidR="00EF6B89" w:rsidRPr="00E332AF">
          <w:rPr>
            <w:rStyle w:val="Hyperlink"/>
            <w:noProof/>
          </w:rPr>
          <w:t>Characterisation and safety assessment of novel substances</w:t>
        </w:r>
        <w:r w:rsidR="00EF6B89">
          <w:rPr>
            <w:noProof/>
            <w:webHidden/>
          </w:rPr>
          <w:tab/>
        </w:r>
        <w:r w:rsidR="00EF6B89">
          <w:rPr>
            <w:noProof/>
            <w:webHidden/>
          </w:rPr>
          <w:fldChar w:fldCharType="begin"/>
        </w:r>
        <w:r w:rsidR="00EF6B89">
          <w:rPr>
            <w:noProof/>
            <w:webHidden/>
          </w:rPr>
          <w:instrText xml:space="preserve"> PAGEREF _Toc52290685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264905AE" w14:textId="158CD911"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86" w:history="1">
        <w:r w:rsidR="00EF6B89" w:rsidRPr="00E332AF">
          <w:rPr>
            <w:rStyle w:val="Hyperlink"/>
            <w:noProof/>
          </w:rPr>
          <w:t>4.1</w:t>
        </w:r>
        <w:r w:rsidR="00EF6B89">
          <w:rPr>
            <w:rFonts w:eastAsiaTheme="minorEastAsia" w:cstheme="minorBidi"/>
            <w:smallCaps w:val="0"/>
            <w:noProof/>
            <w:sz w:val="22"/>
            <w:szCs w:val="22"/>
            <w:lang w:eastAsia="en-GB" w:bidi="ar-SA"/>
          </w:rPr>
          <w:tab/>
        </w:r>
        <w:r w:rsidR="00EF6B89" w:rsidRPr="00E332AF">
          <w:rPr>
            <w:rStyle w:val="Hyperlink"/>
            <w:noProof/>
          </w:rPr>
          <w:t>Newly expressed proteins</w:t>
        </w:r>
        <w:r w:rsidR="00EF6B89">
          <w:rPr>
            <w:noProof/>
            <w:webHidden/>
          </w:rPr>
          <w:tab/>
        </w:r>
        <w:r w:rsidR="00EF6B89">
          <w:rPr>
            <w:noProof/>
            <w:webHidden/>
          </w:rPr>
          <w:fldChar w:fldCharType="begin"/>
        </w:r>
        <w:r w:rsidR="00EF6B89">
          <w:rPr>
            <w:noProof/>
            <w:webHidden/>
          </w:rPr>
          <w:instrText xml:space="preserve"> PAGEREF _Toc52290686 \h </w:instrText>
        </w:r>
        <w:r w:rsidR="00EF6B89">
          <w:rPr>
            <w:noProof/>
            <w:webHidden/>
          </w:rPr>
        </w:r>
        <w:r w:rsidR="00EF6B89">
          <w:rPr>
            <w:noProof/>
            <w:webHidden/>
          </w:rPr>
          <w:fldChar w:fldCharType="separate"/>
        </w:r>
        <w:r w:rsidR="00EF6B89">
          <w:rPr>
            <w:noProof/>
            <w:webHidden/>
          </w:rPr>
          <w:t>17</w:t>
        </w:r>
        <w:r w:rsidR="00EF6B89">
          <w:rPr>
            <w:noProof/>
            <w:webHidden/>
          </w:rPr>
          <w:fldChar w:fldCharType="end"/>
        </w:r>
      </w:hyperlink>
    </w:p>
    <w:p w14:paraId="5A6BA579" w14:textId="7491921D"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7" w:history="1">
        <w:r w:rsidR="00EF6B89" w:rsidRPr="00E332AF">
          <w:rPr>
            <w:rStyle w:val="Hyperlink"/>
            <w:noProof/>
          </w:rPr>
          <w:t xml:space="preserve">4.1.1 </w:t>
        </w:r>
        <w:r w:rsidR="00EF6B89">
          <w:rPr>
            <w:rFonts w:eastAsiaTheme="minorEastAsia" w:cstheme="minorBidi"/>
            <w:i w:val="0"/>
            <w:iCs w:val="0"/>
            <w:noProof/>
            <w:sz w:val="22"/>
            <w:szCs w:val="22"/>
            <w:lang w:eastAsia="en-GB" w:bidi="ar-SA"/>
          </w:rPr>
          <w:tab/>
        </w:r>
        <w:r w:rsidR="00EF6B89" w:rsidRPr="00E332AF">
          <w:rPr>
            <w:rStyle w:val="Hyperlink"/>
            <w:noProof/>
          </w:rPr>
          <w:t>PMI</w:t>
        </w:r>
        <w:r w:rsidR="00EF6B89">
          <w:rPr>
            <w:noProof/>
            <w:webHidden/>
          </w:rPr>
          <w:tab/>
        </w:r>
        <w:r w:rsidR="00EF6B89">
          <w:rPr>
            <w:noProof/>
            <w:webHidden/>
          </w:rPr>
          <w:fldChar w:fldCharType="begin"/>
        </w:r>
        <w:r w:rsidR="00EF6B89">
          <w:rPr>
            <w:noProof/>
            <w:webHidden/>
          </w:rPr>
          <w:instrText xml:space="preserve"> PAGEREF _Toc52290687 \h </w:instrText>
        </w:r>
        <w:r w:rsidR="00EF6B89">
          <w:rPr>
            <w:noProof/>
            <w:webHidden/>
          </w:rPr>
        </w:r>
        <w:r w:rsidR="00EF6B89">
          <w:rPr>
            <w:noProof/>
            <w:webHidden/>
          </w:rPr>
          <w:fldChar w:fldCharType="separate"/>
        </w:r>
        <w:r w:rsidR="00EF6B89">
          <w:rPr>
            <w:noProof/>
            <w:webHidden/>
          </w:rPr>
          <w:t>18</w:t>
        </w:r>
        <w:r w:rsidR="00EF6B89">
          <w:rPr>
            <w:noProof/>
            <w:webHidden/>
          </w:rPr>
          <w:fldChar w:fldCharType="end"/>
        </w:r>
      </w:hyperlink>
    </w:p>
    <w:p w14:paraId="6EB7F4D0" w14:textId="54E68A80"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8" w:history="1">
        <w:r w:rsidR="00EF6B89" w:rsidRPr="00E332AF">
          <w:rPr>
            <w:rStyle w:val="Hyperlink"/>
            <w:noProof/>
          </w:rPr>
          <w:t xml:space="preserve">4.1.2 </w:t>
        </w:r>
        <w:r w:rsidR="00EF6B89">
          <w:rPr>
            <w:rFonts w:eastAsiaTheme="minorEastAsia" w:cstheme="minorBidi"/>
            <w:i w:val="0"/>
            <w:iCs w:val="0"/>
            <w:noProof/>
            <w:sz w:val="22"/>
            <w:szCs w:val="22"/>
            <w:lang w:eastAsia="en-GB" w:bidi="ar-SA"/>
          </w:rPr>
          <w:tab/>
        </w:r>
        <w:r w:rsidR="00EF6B89" w:rsidRPr="00E332AF">
          <w:rPr>
            <w:rStyle w:val="Hyperlink"/>
            <w:noProof/>
          </w:rPr>
          <w:t>PAT</w:t>
        </w:r>
        <w:r w:rsidR="00EF6B89">
          <w:rPr>
            <w:noProof/>
            <w:webHidden/>
          </w:rPr>
          <w:tab/>
        </w:r>
        <w:r w:rsidR="00EF6B89">
          <w:rPr>
            <w:noProof/>
            <w:webHidden/>
          </w:rPr>
          <w:fldChar w:fldCharType="begin"/>
        </w:r>
        <w:r w:rsidR="00EF6B89">
          <w:rPr>
            <w:noProof/>
            <w:webHidden/>
          </w:rPr>
          <w:instrText xml:space="preserve"> PAGEREF _Toc52290688 \h </w:instrText>
        </w:r>
        <w:r w:rsidR="00EF6B89">
          <w:rPr>
            <w:noProof/>
            <w:webHidden/>
          </w:rPr>
        </w:r>
        <w:r w:rsidR="00EF6B89">
          <w:rPr>
            <w:noProof/>
            <w:webHidden/>
          </w:rPr>
          <w:fldChar w:fldCharType="separate"/>
        </w:r>
        <w:r w:rsidR="00EF6B89">
          <w:rPr>
            <w:noProof/>
            <w:webHidden/>
          </w:rPr>
          <w:t>20</w:t>
        </w:r>
        <w:r w:rsidR="00EF6B89">
          <w:rPr>
            <w:noProof/>
            <w:webHidden/>
          </w:rPr>
          <w:fldChar w:fldCharType="end"/>
        </w:r>
      </w:hyperlink>
    </w:p>
    <w:p w14:paraId="2237B1F2" w14:textId="7952AF9F"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89" w:history="1">
        <w:r w:rsidR="00EF6B89" w:rsidRPr="00E332AF">
          <w:rPr>
            <w:rStyle w:val="Hyperlink"/>
            <w:noProof/>
          </w:rPr>
          <w:t xml:space="preserve">4.1.3 </w:t>
        </w:r>
        <w:r w:rsidR="00EF6B89">
          <w:rPr>
            <w:rFonts w:eastAsiaTheme="minorEastAsia" w:cstheme="minorBidi"/>
            <w:i w:val="0"/>
            <w:iCs w:val="0"/>
            <w:noProof/>
            <w:sz w:val="22"/>
            <w:szCs w:val="22"/>
            <w:lang w:eastAsia="en-GB" w:bidi="ar-SA"/>
          </w:rPr>
          <w:tab/>
        </w:r>
        <w:r w:rsidR="00EF6B89" w:rsidRPr="00E332AF">
          <w:rPr>
            <w:rStyle w:val="Hyperlink"/>
            <w:noProof/>
          </w:rPr>
          <w:t>IPD072Aa</w:t>
        </w:r>
        <w:r w:rsidR="00EF6B89">
          <w:rPr>
            <w:noProof/>
            <w:webHidden/>
          </w:rPr>
          <w:tab/>
        </w:r>
        <w:r w:rsidR="00EF6B89">
          <w:rPr>
            <w:noProof/>
            <w:webHidden/>
          </w:rPr>
          <w:fldChar w:fldCharType="begin"/>
        </w:r>
        <w:r w:rsidR="00EF6B89">
          <w:rPr>
            <w:noProof/>
            <w:webHidden/>
          </w:rPr>
          <w:instrText xml:space="preserve"> PAGEREF _Toc52290689 \h </w:instrText>
        </w:r>
        <w:r w:rsidR="00EF6B89">
          <w:rPr>
            <w:noProof/>
            <w:webHidden/>
          </w:rPr>
        </w:r>
        <w:r w:rsidR="00EF6B89">
          <w:rPr>
            <w:noProof/>
            <w:webHidden/>
          </w:rPr>
          <w:fldChar w:fldCharType="separate"/>
        </w:r>
        <w:r w:rsidR="00EF6B89">
          <w:rPr>
            <w:noProof/>
            <w:webHidden/>
          </w:rPr>
          <w:t>23</w:t>
        </w:r>
        <w:r w:rsidR="00EF6B89">
          <w:rPr>
            <w:noProof/>
            <w:webHidden/>
          </w:rPr>
          <w:fldChar w:fldCharType="end"/>
        </w:r>
      </w:hyperlink>
    </w:p>
    <w:p w14:paraId="4DB2576C" w14:textId="471FE60A"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0" w:history="1">
        <w:r w:rsidR="00EF6B89" w:rsidRPr="00E332AF">
          <w:rPr>
            <w:rStyle w:val="Hyperlink"/>
            <w:noProof/>
          </w:rPr>
          <w:t>4.2</w:t>
        </w:r>
        <w:r w:rsidR="00EF6B89">
          <w:rPr>
            <w:rFonts w:eastAsiaTheme="minorEastAsia" w:cstheme="minorBidi"/>
            <w:smallCaps w:val="0"/>
            <w:noProof/>
            <w:sz w:val="22"/>
            <w:szCs w:val="22"/>
            <w:lang w:eastAsia="en-GB" w:bidi="ar-SA"/>
          </w:rPr>
          <w:tab/>
        </w:r>
        <w:r w:rsidR="00EF6B89" w:rsidRPr="00E332AF">
          <w:rPr>
            <w:rStyle w:val="Hyperlink"/>
            <w:noProof/>
          </w:rPr>
          <w:t>Newly expressed dsRNA</w:t>
        </w:r>
        <w:r w:rsidR="00EF6B89">
          <w:rPr>
            <w:noProof/>
            <w:webHidden/>
          </w:rPr>
          <w:tab/>
        </w:r>
        <w:r w:rsidR="00EF6B89">
          <w:rPr>
            <w:noProof/>
            <w:webHidden/>
          </w:rPr>
          <w:fldChar w:fldCharType="begin"/>
        </w:r>
        <w:r w:rsidR="00EF6B89">
          <w:rPr>
            <w:noProof/>
            <w:webHidden/>
          </w:rPr>
          <w:instrText xml:space="preserve"> PAGEREF _Toc52290690 \h </w:instrText>
        </w:r>
        <w:r w:rsidR="00EF6B89">
          <w:rPr>
            <w:noProof/>
            <w:webHidden/>
          </w:rPr>
        </w:r>
        <w:r w:rsidR="00EF6B89">
          <w:rPr>
            <w:noProof/>
            <w:webHidden/>
          </w:rPr>
          <w:fldChar w:fldCharType="separate"/>
        </w:r>
        <w:r w:rsidR="00EF6B89">
          <w:rPr>
            <w:noProof/>
            <w:webHidden/>
          </w:rPr>
          <w:t>28</w:t>
        </w:r>
        <w:r w:rsidR="00EF6B89">
          <w:rPr>
            <w:noProof/>
            <w:webHidden/>
          </w:rPr>
          <w:fldChar w:fldCharType="end"/>
        </w:r>
      </w:hyperlink>
    </w:p>
    <w:p w14:paraId="4DD0A127" w14:textId="19E291C9" w:rsidR="00EF6B89" w:rsidRDefault="00164559">
      <w:pPr>
        <w:pStyle w:val="TOC3"/>
        <w:tabs>
          <w:tab w:val="left" w:pos="1320"/>
          <w:tab w:val="right" w:leader="dot" w:pos="9060"/>
        </w:tabs>
        <w:rPr>
          <w:rFonts w:eastAsiaTheme="minorEastAsia" w:cstheme="minorBidi"/>
          <w:i w:val="0"/>
          <w:iCs w:val="0"/>
          <w:noProof/>
          <w:sz w:val="22"/>
          <w:szCs w:val="22"/>
          <w:lang w:eastAsia="en-GB" w:bidi="ar-SA"/>
        </w:rPr>
      </w:pPr>
      <w:hyperlink w:anchor="_Toc52290691" w:history="1">
        <w:r w:rsidR="00EF6B89" w:rsidRPr="00E332AF">
          <w:rPr>
            <w:rStyle w:val="Hyperlink"/>
            <w:noProof/>
          </w:rPr>
          <w:t xml:space="preserve">4.2.1 </w:t>
        </w:r>
        <w:r w:rsidR="00EF6B89">
          <w:rPr>
            <w:rFonts w:eastAsiaTheme="minorEastAsia" w:cstheme="minorBidi"/>
            <w:i w:val="0"/>
            <w:iCs w:val="0"/>
            <w:noProof/>
            <w:sz w:val="22"/>
            <w:szCs w:val="22"/>
            <w:lang w:eastAsia="en-GB" w:bidi="ar-SA"/>
          </w:rPr>
          <w:tab/>
        </w:r>
        <w:r w:rsidR="00EF6B89" w:rsidRPr="00E332AF">
          <w:rPr>
            <w:rStyle w:val="Hyperlink"/>
            <w:noProof/>
          </w:rPr>
          <w:t>DvSSJ1 dsRNA</w:t>
        </w:r>
        <w:r w:rsidR="00EF6B89">
          <w:rPr>
            <w:noProof/>
            <w:webHidden/>
          </w:rPr>
          <w:tab/>
        </w:r>
        <w:r w:rsidR="00EF6B89">
          <w:rPr>
            <w:noProof/>
            <w:webHidden/>
          </w:rPr>
          <w:fldChar w:fldCharType="begin"/>
        </w:r>
        <w:r w:rsidR="00EF6B89">
          <w:rPr>
            <w:noProof/>
            <w:webHidden/>
          </w:rPr>
          <w:instrText xml:space="preserve"> PAGEREF _Toc52290691 \h </w:instrText>
        </w:r>
        <w:r w:rsidR="00EF6B89">
          <w:rPr>
            <w:noProof/>
            <w:webHidden/>
          </w:rPr>
        </w:r>
        <w:r w:rsidR="00EF6B89">
          <w:rPr>
            <w:noProof/>
            <w:webHidden/>
          </w:rPr>
          <w:fldChar w:fldCharType="separate"/>
        </w:r>
        <w:r w:rsidR="00EF6B89">
          <w:rPr>
            <w:noProof/>
            <w:webHidden/>
          </w:rPr>
          <w:t>28</w:t>
        </w:r>
        <w:r w:rsidR="00EF6B89">
          <w:rPr>
            <w:noProof/>
            <w:webHidden/>
          </w:rPr>
          <w:fldChar w:fldCharType="end"/>
        </w:r>
      </w:hyperlink>
    </w:p>
    <w:p w14:paraId="57C3239E" w14:textId="40B408F9"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2" w:history="1">
        <w:r w:rsidR="00EF6B89" w:rsidRPr="00E332AF">
          <w:rPr>
            <w:rStyle w:val="Hyperlink"/>
            <w:noProof/>
          </w:rPr>
          <w:t>4.3</w:t>
        </w:r>
        <w:r w:rsidR="00EF6B89">
          <w:rPr>
            <w:rFonts w:eastAsiaTheme="minorEastAsia" w:cstheme="minorBidi"/>
            <w:smallCaps w:val="0"/>
            <w:noProof/>
            <w:sz w:val="22"/>
            <w:szCs w:val="22"/>
            <w:lang w:eastAsia="en-GB" w:bidi="ar-SA"/>
          </w:rPr>
          <w:tab/>
        </w:r>
        <w:r w:rsidR="00EF6B89" w:rsidRPr="00E332AF">
          <w:rPr>
            <w:rStyle w:val="Hyperlink"/>
            <w:noProof/>
          </w:rPr>
          <w:t>Novel herbicide metabolites in GM herbicide-tolerant plants</w:t>
        </w:r>
        <w:r w:rsidR="00EF6B89">
          <w:rPr>
            <w:noProof/>
            <w:webHidden/>
          </w:rPr>
          <w:tab/>
        </w:r>
        <w:r w:rsidR="00EF6B89">
          <w:rPr>
            <w:noProof/>
            <w:webHidden/>
          </w:rPr>
          <w:fldChar w:fldCharType="begin"/>
        </w:r>
        <w:r w:rsidR="00EF6B89">
          <w:rPr>
            <w:noProof/>
            <w:webHidden/>
          </w:rPr>
          <w:instrText xml:space="preserve"> PAGEREF _Toc52290692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43A450E" w14:textId="3EB9DA0F"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693" w:history="1">
        <w:r w:rsidR="00EF6B89" w:rsidRPr="00E332AF">
          <w:rPr>
            <w:rStyle w:val="Hyperlink"/>
            <w:noProof/>
          </w:rPr>
          <w:t>5</w:t>
        </w:r>
        <w:r w:rsidR="00EF6B89">
          <w:rPr>
            <w:rFonts w:eastAsiaTheme="minorEastAsia" w:cstheme="minorBidi"/>
            <w:b w:val="0"/>
            <w:bCs w:val="0"/>
            <w:caps w:val="0"/>
            <w:noProof/>
            <w:sz w:val="22"/>
            <w:szCs w:val="22"/>
            <w:lang w:eastAsia="en-GB" w:bidi="ar-SA"/>
          </w:rPr>
          <w:tab/>
        </w:r>
        <w:r w:rsidR="00EF6B89" w:rsidRPr="00E332AF">
          <w:rPr>
            <w:rStyle w:val="Hyperlink"/>
            <w:noProof/>
          </w:rPr>
          <w:t>Compositional analysis</w:t>
        </w:r>
        <w:r w:rsidR="00EF6B89">
          <w:rPr>
            <w:noProof/>
            <w:webHidden/>
          </w:rPr>
          <w:tab/>
        </w:r>
        <w:r w:rsidR="00EF6B89">
          <w:rPr>
            <w:noProof/>
            <w:webHidden/>
          </w:rPr>
          <w:fldChar w:fldCharType="begin"/>
        </w:r>
        <w:r w:rsidR="00EF6B89">
          <w:rPr>
            <w:noProof/>
            <w:webHidden/>
          </w:rPr>
          <w:instrText xml:space="preserve"> PAGEREF _Toc52290693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A78100F" w14:textId="4D33C0AA" w:rsidR="00EF6B89" w:rsidRDefault="00164559">
      <w:pPr>
        <w:pStyle w:val="TOC2"/>
        <w:tabs>
          <w:tab w:val="right" w:leader="dot" w:pos="9060"/>
        </w:tabs>
        <w:rPr>
          <w:rFonts w:eastAsiaTheme="minorEastAsia" w:cstheme="minorBidi"/>
          <w:smallCaps w:val="0"/>
          <w:noProof/>
          <w:sz w:val="22"/>
          <w:szCs w:val="22"/>
          <w:lang w:eastAsia="en-GB" w:bidi="ar-SA"/>
        </w:rPr>
      </w:pPr>
      <w:hyperlink w:anchor="_Toc52290694" w:history="1">
        <w:r w:rsidR="00EF6B89" w:rsidRPr="00E332AF">
          <w:rPr>
            <w:rStyle w:val="Hyperlink"/>
            <w:noProof/>
          </w:rPr>
          <w:t>5.1 Key Components</w:t>
        </w:r>
        <w:r w:rsidR="00EF6B89">
          <w:rPr>
            <w:noProof/>
            <w:webHidden/>
          </w:rPr>
          <w:tab/>
        </w:r>
        <w:r w:rsidR="00EF6B89">
          <w:rPr>
            <w:noProof/>
            <w:webHidden/>
          </w:rPr>
          <w:fldChar w:fldCharType="begin"/>
        </w:r>
        <w:r w:rsidR="00EF6B89">
          <w:rPr>
            <w:noProof/>
            <w:webHidden/>
          </w:rPr>
          <w:instrText xml:space="preserve"> PAGEREF _Toc52290694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6B0D17E4" w14:textId="68EE127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5" w:history="1">
        <w:r w:rsidR="00EF6B89" w:rsidRPr="00E332AF">
          <w:rPr>
            <w:rStyle w:val="Hyperlink"/>
            <w:noProof/>
          </w:rPr>
          <w:t>5.2</w:t>
        </w:r>
        <w:r w:rsidR="00EF6B89">
          <w:rPr>
            <w:rFonts w:eastAsiaTheme="minorEastAsia" w:cstheme="minorBidi"/>
            <w:smallCaps w:val="0"/>
            <w:noProof/>
            <w:sz w:val="22"/>
            <w:szCs w:val="22"/>
            <w:lang w:eastAsia="en-GB" w:bidi="ar-SA"/>
          </w:rPr>
          <w:tab/>
        </w:r>
        <w:r w:rsidR="00EF6B89" w:rsidRPr="00E332AF">
          <w:rPr>
            <w:rStyle w:val="Hyperlink"/>
            <w:noProof/>
          </w:rPr>
          <w:t>Study design</w:t>
        </w:r>
        <w:r w:rsidR="00EF6B89">
          <w:rPr>
            <w:noProof/>
            <w:webHidden/>
          </w:rPr>
          <w:tab/>
        </w:r>
        <w:r w:rsidR="00EF6B89">
          <w:rPr>
            <w:noProof/>
            <w:webHidden/>
          </w:rPr>
          <w:fldChar w:fldCharType="begin"/>
        </w:r>
        <w:r w:rsidR="00EF6B89">
          <w:rPr>
            <w:noProof/>
            <w:webHidden/>
          </w:rPr>
          <w:instrText xml:space="preserve"> PAGEREF _Toc52290695 \h </w:instrText>
        </w:r>
        <w:r w:rsidR="00EF6B89">
          <w:rPr>
            <w:noProof/>
            <w:webHidden/>
          </w:rPr>
        </w:r>
        <w:r w:rsidR="00EF6B89">
          <w:rPr>
            <w:noProof/>
            <w:webHidden/>
          </w:rPr>
          <w:fldChar w:fldCharType="separate"/>
        </w:r>
        <w:r w:rsidR="00EF6B89">
          <w:rPr>
            <w:noProof/>
            <w:webHidden/>
          </w:rPr>
          <w:t>30</w:t>
        </w:r>
        <w:r w:rsidR="00EF6B89">
          <w:rPr>
            <w:noProof/>
            <w:webHidden/>
          </w:rPr>
          <w:fldChar w:fldCharType="end"/>
        </w:r>
      </w:hyperlink>
    </w:p>
    <w:p w14:paraId="705A7D30" w14:textId="098FBCC3"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696" w:history="1">
        <w:r w:rsidR="00EF6B89" w:rsidRPr="00E332AF">
          <w:rPr>
            <w:rStyle w:val="Hyperlink"/>
            <w:noProof/>
          </w:rPr>
          <w:t>5.3</w:t>
        </w:r>
        <w:r w:rsidR="00EF6B89">
          <w:rPr>
            <w:rFonts w:eastAsiaTheme="minorEastAsia" w:cstheme="minorBidi"/>
            <w:smallCaps w:val="0"/>
            <w:noProof/>
            <w:sz w:val="22"/>
            <w:szCs w:val="22"/>
            <w:lang w:eastAsia="en-GB" w:bidi="ar-SA"/>
          </w:rPr>
          <w:tab/>
        </w:r>
        <w:r w:rsidR="00EF6B89" w:rsidRPr="00E332AF">
          <w:rPr>
            <w:rStyle w:val="Hyperlink"/>
            <w:noProof/>
          </w:rPr>
          <w:t>Analyses of key components in grain</w:t>
        </w:r>
        <w:r w:rsidR="00EF6B89">
          <w:rPr>
            <w:noProof/>
            <w:webHidden/>
          </w:rPr>
          <w:tab/>
        </w:r>
        <w:r w:rsidR="00EF6B89">
          <w:rPr>
            <w:noProof/>
            <w:webHidden/>
          </w:rPr>
          <w:fldChar w:fldCharType="begin"/>
        </w:r>
        <w:r w:rsidR="00EF6B89">
          <w:rPr>
            <w:noProof/>
            <w:webHidden/>
          </w:rPr>
          <w:instrText xml:space="preserve"> PAGEREF _Toc52290696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5A8181EA" w14:textId="2AA7DCD4"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7" w:history="1">
        <w:r w:rsidR="00EF6B89" w:rsidRPr="00E332AF">
          <w:rPr>
            <w:rStyle w:val="Hyperlink"/>
            <w:noProof/>
          </w:rPr>
          <w:t>5.3.1</w:t>
        </w:r>
        <w:r w:rsidR="00EF6B89">
          <w:rPr>
            <w:rFonts w:eastAsiaTheme="minorEastAsia" w:cstheme="minorBidi"/>
            <w:i w:val="0"/>
            <w:iCs w:val="0"/>
            <w:noProof/>
            <w:sz w:val="22"/>
            <w:szCs w:val="22"/>
            <w:lang w:eastAsia="en-GB" w:bidi="ar-SA"/>
          </w:rPr>
          <w:tab/>
        </w:r>
        <w:r w:rsidR="00EF6B89" w:rsidRPr="00E332AF">
          <w:rPr>
            <w:rStyle w:val="Hyperlink"/>
            <w:noProof/>
          </w:rPr>
          <w:t>Proximates and fibre</w:t>
        </w:r>
        <w:r w:rsidR="00EF6B89">
          <w:rPr>
            <w:noProof/>
            <w:webHidden/>
          </w:rPr>
          <w:tab/>
        </w:r>
        <w:r w:rsidR="00EF6B89">
          <w:rPr>
            <w:noProof/>
            <w:webHidden/>
          </w:rPr>
          <w:fldChar w:fldCharType="begin"/>
        </w:r>
        <w:r w:rsidR="00EF6B89">
          <w:rPr>
            <w:noProof/>
            <w:webHidden/>
          </w:rPr>
          <w:instrText xml:space="preserve"> PAGEREF _Toc52290697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3561C201" w14:textId="34376110"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8" w:history="1">
        <w:r w:rsidR="00EF6B89" w:rsidRPr="00E332AF">
          <w:rPr>
            <w:rStyle w:val="Hyperlink"/>
            <w:noProof/>
          </w:rPr>
          <w:t>5.3.3</w:t>
        </w:r>
        <w:r w:rsidR="00EF6B89">
          <w:rPr>
            <w:rFonts w:eastAsiaTheme="minorEastAsia" w:cstheme="minorBidi"/>
            <w:i w:val="0"/>
            <w:iCs w:val="0"/>
            <w:noProof/>
            <w:sz w:val="22"/>
            <w:szCs w:val="22"/>
            <w:lang w:eastAsia="en-GB" w:bidi="ar-SA"/>
          </w:rPr>
          <w:tab/>
        </w:r>
        <w:r w:rsidR="00EF6B89" w:rsidRPr="00E332AF">
          <w:rPr>
            <w:rStyle w:val="Hyperlink"/>
            <w:noProof/>
          </w:rPr>
          <w:t>Amino acids</w:t>
        </w:r>
        <w:r w:rsidR="00EF6B89">
          <w:rPr>
            <w:noProof/>
            <w:webHidden/>
          </w:rPr>
          <w:tab/>
        </w:r>
        <w:r w:rsidR="00EF6B89">
          <w:rPr>
            <w:noProof/>
            <w:webHidden/>
          </w:rPr>
          <w:fldChar w:fldCharType="begin"/>
        </w:r>
        <w:r w:rsidR="00EF6B89">
          <w:rPr>
            <w:noProof/>
            <w:webHidden/>
          </w:rPr>
          <w:instrText xml:space="preserve"> PAGEREF _Toc52290698 \h </w:instrText>
        </w:r>
        <w:r w:rsidR="00EF6B89">
          <w:rPr>
            <w:noProof/>
            <w:webHidden/>
          </w:rPr>
        </w:r>
        <w:r w:rsidR="00EF6B89">
          <w:rPr>
            <w:noProof/>
            <w:webHidden/>
          </w:rPr>
          <w:fldChar w:fldCharType="separate"/>
        </w:r>
        <w:r w:rsidR="00EF6B89">
          <w:rPr>
            <w:noProof/>
            <w:webHidden/>
          </w:rPr>
          <w:t>32</w:t>
        </w:r>
        <w:r w:rsidR="00EF6B89">
          <w:rPr>
            <w:noProof/>
            <w:webHidden/>
          </w:rPr>
          <w:fldChar w:fldCharType="end"/>
        </w:r>
      </w:hyperlink>
    </w:p>
    <w:p w14:paraId="025C6B98" w14:textId="4B0C81FB"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699" w:history="1">
        <w:r w:rsidR="00EF6B89" w:rsidRPr="00E332AF">
          <w:rPr>
            <w:rStyle w:val="Hyperlink"/>
            <w:noProof/>
          </w:rPr>
          <w:t>5.3.3</w:t>
        </w:r>
        <w:r w:rsidR="00EF6B89">
          <w:rPr>
            <w:rFonts w:eastAsiaTheme="minorEastAsia" w:cstheme="minorBidi"/>
            <w:i w:val="0"/>
            <w:iCs w:val="0"/>
            <w:noProof/>
            <w:sz w:val="22"/>
            <w:szCs w:val="22"/>
            <w:lang w:eastAsia="en-GB" w:bidi="ar-SA"/>
          </w:rPr>
          <w:tab/>
        </w:r>
        <w:r w:rsidR="00EF6B89" w:rsidRPr="00E332AF">
          <w:rPr>
            <w:rStyle w:val="Hyperlink"/>
            <w:noProof/>
          </w:rPr>
          <w:t>Fatty acids</w:t>
        </w:r>
        <w:r w:rsidR="00EF6B89">
          <w:rPr>
            <w:noProof/>
            <w:webHidden/>
          </w:rPr>
          <w:tab/>
        </w:r>
        <w:r w:rsidR="00EF6B89">
          <w:rPr>
            <w:noProof/>
            <w:webHidden/>
          </w:rPr>
          <w:fldChar w:fldCharType="begin"/>
        </w:r>
        <w:r w:rsidR="00EF6B89">
          <w:rPr>
            <w:noProof/>
            <w:webHidden/>
          </w:rPr>
          <w:instrText xml:space="preserve"> PAGEREF _Toc52290699 \h </w:instrText>
        </w:r>
        <w:r w:rsidR="00EF6B89">
          <w:rPr>
            <w:noProof/>
            <w:webHidden/>
          </w:rPr>
        </w:r>
        <w:r w:rsidR="00EF6B89">
          <w:rPr>
            <w:noProof/>
            <w:webHidden/>
          </w:rPr>
          <w:fldChar w:fldCharType="separate"/>
        </w:r>
        <w:r w:rsidR="00EF6B89">
          <w:rPr>
            <w:noProof/>
            <w:webHidden/>
          </w:rPr>
          <w:t>33</w:t>
        </w:r>
        <w:r w:rsidR="00EF6B89">
          <w:rPr>
            <w:noProof/>
            <w:webHidden/>
          </w:rPr>
          <w:fldChar w:fldCharType="end"/>
        </w:r>
      </w:hyperlink>
    </w:p>
    <w:p w14:paraId="2E9867C8" w14:textId="2B55DCED"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0" w:history="1">
        <w:r w:rsidR="00EF6B89" w:rsidRPr="00E332AF">
          <w:rPr>
            <w:rStyle w:val="Hyperlink"/>
            <w:noProof/>
          </w:rPr>
          <w:t>5.3.4</w:t>
        </w:r>
        <w:r w:rsidR="00EF6B89">
          <w:rPr>
            <w:rFonts w:eastAsiaTheme="minorEastAsia" w:cstheme="minorBidi"/>
            <w:i w:val="0"/>
            <w:iCs w:val="0"/>
            <w:noProof/>
            <w:sz w:val="22"/>
            <w:szCs w:val="22"/>
            <w:lang w:eastAsia="en-GB" w:bidi="ar-SA"/>
          </w:rPr>
          <w:tab/>
        </w:r>
        <w:r w:rsidR="00EF6B89" w:rsidRPr="00E332AF">
          <w:rPr>
            <w:rStyle w:val="Hyperlink"/>
            <w:noProof/>
          </w:rPr>
          <w:t>Minerals</w:t>
        </w:r>
        <w:r w:rsidR="00EF6B89">
          <w:rPr>
            <w:noProof/>
            <w:webHidden/>
          </w:rPr>
          <w:tab/>
        </w:r>
        <w:r w:rsidR="00EF6B89">
          <w:rPr>
            <w:noProof/>
            <w:webHidden/>
          </w:rPr>
          <w:fldChar w:fldCharType="begin"/>
        </w:r>
        <w:r w:rsidR="00EF6B89">
          <w:rPr>
            <w:noProof/>
            <w:webHidden/>
          </w:rPr>
          <w:instrText xml:space="preserve"> PAGEREF _Toc52290700 \h </w:instrText>
        </w:r>
        <w:r w:rsidR="00EF6B89">
          <w:rPr>
            <w:noProof/>
            <w:webHidden/>
          </w:rPr>
        </w:r>
        <w:r w:rsidR="00EF6B89">
          <w:rPr>
            <w:noProof/>
            <w:webHidden/>
          </w:rPr>
          <w:fldChar w:fldCharType="separate"/>
        </w:r>
        <w:r w:rsidR="00EF6B89">
          <w:rPr>
            <w:noProof/>
            <w:webHidden/>
          </w:rPr>
          <w:t>34</w:t>
        </w:r>
        <w:r w:rsidR="00EF6B89">
          <w:rPr>
            <w:noProof/>
            <w:webHidden/>
          </w:rPr>
          <w:fldChar w:fldCharType="end"/>
        </w:r>
      </w:hyperlink>
    </w:p>
    <w:p w14:paraId="27D23B07" w14:textId="51BD6C7E"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1" w:history="1">
        <w:r w:rsidR="00EF6B89" w:rsidRPr="00E332AF">
          <w:rPr>
            <w:rStyle w:val="Hyperlink"/>
            <w:noProof/>
          </w:rPr>
          <w:t>5.3.5</w:t>
        </w:r>
        <w:r w:rsidR="00EF6B89">
          <w:rPr>
            <w:rFonts w:eastAsiaTheme="minorEastAsia" w:cstheme="minorBidi"/>
            <w:i w:val="0"/>
            <w:iCs w:val="0"/>
            <w:noProof/>
            <w:sz w:val="22"/>
            <w:szCs w:val="22"/>
            <w:lang w:eastAsia="en-GB" w:bidi="ar-SA"/>
          </w:rPr>
          <w:tab/>
        </w:r>
        <w:r w:rsidR="00EF6B89" w:rsidRPr="00E332AF">
          <w:rPr>
            <w:rStyle w:val="Hyperlink"/>
            <w:noProof/>
          </w:rPr>
          <w:t>Vitamins</w:t>
        </w:r>
        <w:r w:rsidR="00EF6B89">
          <w:rPr>
            <w:noProof/>
            <w:webHidden/>
          </w:rPr>
          <w:tab/>
        </w:r>
        <w:r w:rsidR="00EF6B89">
          <w:rPr>
            <w:noProof/>
            <w:webHidden/>
          </w:rPr>
          <w:fldChar w:fldCharType="begin"/>
        </w:r>
        <w:r w:rsidR="00EF6B89">
          <w:rPr>
            <w:noProof/>
            <w:webHidden/>
          </w:rPr>
          <w:instrText xml:space="preserve"> PAGEREF _Toc52290701 \h </w:instrText>
        </w:r>
        <w:r w:rsidR="00EF6B89">
          <w:rPr>
            <w:noProof/>
            <w:webHidden/>
          </w:rPr>
        </w:r>
        <w:r w:rsidR="00EF6B89">
          <w:rPr>
            <w:noProof/>
            <w:webHidden/>
          </w:rPr>
          <w:fldChar w:fldCharType="separate"/>
        </w:r>
        <w:r w:rsidR="00EF6B89">
          <w:rPr>
            <w:noProof/>
            <w:webHidden/>
          </w:rPr>
          <w:t>35</w:t>
        </w:r>
        <w:r w:rsidR="00EF6B89">
          <w:rPr>
            <w:noProof/>
            <w:webHidden/>
          </w:rPr>
          <w:fldChar w:fldCharType="end"/>
        </w:r>
      </w:hyperlink>
    </w:p>
    <w:p w14:paraId="472F3E14" w14:textId="4ABF842A" w:rsidR="00EF6B89" w:rsidRDefault="00164559">
      <w:pPr>
        <w:pStyle w:val="TOC3"/>
        <w:tabs>
          <w:tab w:val="left" w:pos="1100"/>
          <w:tab w:val="right" w:leader="dot" w:pos="9060"/>
        </w:tabs>
        <w:rPr>
          <w:rFonts w:eastAsiaTheme="minorEastAsia" w:cstheme="minorBidi"/>
          <w:i w:val="0"/>
          <w:iCs w:val="0"/>
          <w:noProof/>
          <w:sz w:val="22"/>
          <w:szCs w:val="22"/>
          <w:lang w:eastAsia="en-GB" w:bidi="ar-SA"/>
        </w:rPr>
      </w:pPr>
      <w:hyperlink w:anchor="_Toc52290702" w:history="1">
        <w:r w:rsidR="00EF6B89" w:rsidRPr="00E332AF">
          <w:rPr>
            <w:rStyle w:val="Hyperlink"/>
            <w:noProof/>
          </w:rPr>
          <w:t>5.3.6</w:t>
        </w:r>
        <w:r w:rsidR="00EF6B89">
          <w:rPr>
            <w:rFonts w:eastAsiaTheme="minorEastAsia" w:cstheme="minorBidi"/>
            <w:i w:val="0"/>
            <w:iCs w:val="0"/>
            <w:noProof/>
            <w:sz w:val="22"/>
            <w:szCs w:val="22"/>
            <w:lang w:eastAsia="en-GB" w:bidi="ar-SA"/>
          </w:rPr>
          <w:tab/>
        </w:r>
        <w:r w:rsidR="00EF6B89" w:rsidRPr="00E332AF">
          <w:rPr>
            <w:rStyle w:val="Hyperlink"/>
            <w:noProof/>
          </w:rPr>
          <w:t>Anti-nutrients and Secondary Metabolites</w:t>
        </w:r>
        <w:r w:rsidR="00EF6B89">
          <w:rPr>
            <w:noProof/>
            <w:webHidden/>
          </w:rPr>
          <w:tab/>
        </w:r>
        <w:r w:rsidR="00EF6B89">
          <w:rPr>
            <w:noProof/>
            <w:webHidden/>
          </w:rPr>
          <w:fldChar w:fldCharType="begin"/>
        </w:r>
        <w:r w:rsidR="00EF6B89">
          <w:rPr>
            <w:noProof/>
            <w:webHidden/>
          </w:rPr>
          <w:instrText xml:space="preserve"> PAGEREF _Toc52290702 \h </w:instrText>
        </w:r>
        <w:r w:rsidR="00EF6B89">
          <w:rPr>
            <w:noProof/>
            <w:webHidden/>
          </w:rPr>
        </w:r>
        <w:r w:rsidR="00EF6B89">
          <w:rPr>
            <w:noProof/>
            <w:webHidden/>
          </w:rPr>
          <w:fldChar w:fldCharType="separate"/>
        </w:r>
        <w:r w:rsidR="00EF6B89">
          <w:rPr>
            <w:noProof/>
            <w:webHidden/>
          </w:rPr>
          <w:t>36</w:t>
        </w:r>
        <w:r w:rsidR="00EF6B89">
          <w:rPr>
            <w:noProof/>
            <w:webHidden/>
          </w:rPr>
          <w:fldChar w:fldCharType="end"/>
        </w:r>
      </w:hyperlink>
    </w:p>
    <w:p w14:paraId="7A6D6A7E" w14:textId="32A4EF4D" w:rsidR="00EF6B89" w:rsidRDefault="00164559">
      <w:pPr>
        <w:pStyle w:val="TOC2"/>
        <w:tabs>
          <w:tab w:val="left" w:pos="880"/>
          <w:tab w:val="right" w:leader="dot" w:pos="9060"/>
        </w:tabs>
        <w:rPr>
          <w:rFonts w:eastAsiaTheme="minorEastAsia" w:cstheme="minorBidi"/>
          <w:smallCaps w:val="0"/>
          <w:noProof/>
          <w:sz w:val="22"/>
          <w:szCs w:val="22"/>
          <w:lang w:eastAsia="en-GB" w:bidi="ar-SA"/>
        </w:rPr>
      </w:pPr>
      <w:hyperlink w:anchor="_Toc52290703" w:history="1">
        <w:r w:rsidR="00EF6B89" w:rsidRPr="00E332AF">
          <w:rPr>
            <w:rStyle w:val="Hyperlink"/>
            <w:noProof/>
          </w:rPr>
          <w:t xml:space="preserve">5.4 </w:t>
        </w:r>
        <w:r w:rsidR="00EF6B89">
          <w:rPr>
            <w:rFonts w:eastAsiaTheme="minorEastAsia" w:cstheme="minorBidi"/>
            <w:smallCaps w:val="0"/>
            <w:noProof/>
            <w:sz w:val="22"/>
            <w:szCs w:val="22"/>
            <w:lang w:eastAsia="en-GB" w:bidi="ar-SA"/>
          </w:rPr>
          <w:tab/>
        </w:r>
        <w:r w:rsidR="00EF6B89" w:rsidRPr="00E332AF">
          <w:rPr>
            <w:rStyle w:val="Hyperlink"/>
            <w:noProof/>
          </w:rPr>
          <w:t>Conclusion</w:t>
        </w:r>
        <w:r w:rsidR="00EF6B89">
          <w:rPr>
            <w:noProof/>
            <w:webHidden/>
          </w:rPr>
          <w:tab/>
        </w:r>
        <w:r w:rsidR="00EF6B89">
          <w:rPr>
            <w:noProof/>
            <w:webHidden/>
          </w:rPr>
          <w:fldChar w:fldCharType="begin"/>
        </w:r>
        <w:r w:rsidR="00EF6B89">
          <w:rPr>
            <w:noProof/>
            <w:webHidden/>
          </w:rPr>
          <w:instrText xml:space="preserve"> PAGEREF _Toc52290703 \h </w:instrText>
        </w:r>
        <w:r w:rsidR="00EF6B89">
          <w:rPr>
            <w:noProof/>
            <w:webHidden/>
          </w:rPr>
        </w:r>
        <w:r w:rsidR="00EF6B89">
          <w:rPr>
            <w:noProof/>
            <w:webHidden/>
          </w:rPr>
          <w:fldChar w:fldCharType="separate"/>
        </w:r>
        <w:r w:rsidR="00EF6B89">
          <w:rPr>
            <w:noProof/>
            <w:webHidden/>
          </w:rPr>
          <w:t>36</w:t>
        </w:r>
        <w:r w:rsidR="00EF6B89">
          <w:rPr>
            <w:noProof/>
            <w:webHidden/>
          </w:rPr>
          <w:fldChar w:fldCharType="end"/>
        </w:r>
      </w:hyperlink>
    </w:p>
    <w:p w14:paraId="529B4CD2" w14:textId="05F74890"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4" w:history="1">
        <w:r w:rsidR="00EF6B89" w:rsidRPr="00E332AF">
          <w:rPr>
            <w:rStyle w:val="Hyperlink"/>
            <w:noProof/>
          </w:rPr>
          <w:t xml:space="preserve">6 </w:t>
        </w:r>
        <w:r w:rsidR="00EF6B89">
          <w:rPr>
            <w:rFonts w:eastAsiaTheme="minorEastAsia" w:cstheme="minorBidi"/>
            <w:b w:val="0"/>
            <w:bCs w:val="0"/>
            <w:caps w:val="0"/>
            <w:noProof/>
            <w:sz w:val="22"/>
            <w:szCs w:val="22"/>
            <w:lang w:eastAsia="en-GB" w:bidi="ar-SA"/>
          </w:rPr>
          <w:tab/>
        </w:r>
        <w:r w:rsidR="00EF6B89" w:rsidRPr="00E332AF">
          <w:rPr>
            <w:rStyle w:val="Hyperlink"/>
            <w:noProof/>
          </w:rPr>
          <w:t>Nutritional impact</w:t>
        </w:r>
        <w:r w:rsidR="00EF6B89">
          <w:rPr>
            <w:noProof/>
            <w:webHidden/>
          </w:rPr>
          <w:tab/>
        </w:r>
        <w:r w:rsidR="00EF6B89">
          <w:rPr>
            <w:noProof/>
            <w:webHidden/>
          </w:rPr>
          <w:fldChar w:fldCharType="begin"/>
        </w:r>
        <w:r w:rsidR="00EF6B89">
          <w:rPr>
            <w:noProof/>
            <w:webHidden/>
          </w:rPr>
          <w:instrText xml:space="preserve"> PAGEREF _Toc52290704 \h </w:instrText>
        </w:r>
        <w:r w:rsidR="00EF6B89">
          <w:rPr>
            <w:noProof/>
            <w:webHidden/>
          </w:rPr>
        </w:r>
        <w:r w:rsidR="00EF6B89">
          <w:rPr>
            <w:noProof/>
            <w:webHidden/>
          </w:rPr>
          <w:fldChar w:fldCharType="separate"/>
        </w:r>
        <w:r w:rsidR="00EF6B89">
          <w:rPr>
            <w:noProof/>
            <w:webHidden/>
          </w:rPr>
          <w:t>37</w:t>
        </w:r>
        <w:r w:rsidR="00EF6B89">
          <w:rPr>
            <w:noProof/>
            <w:webHidden/>
          </w:rPr>
          <w:fldChar w:fldCharType="end"/>
        </w:r>
      </w:hyperlink>
    </w:p>
    <w:p w14:paraId="2ADF079B" w14:textId="58A998BD"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5" w:history="1">
        <w:r w:rsidR="00EF6B89" w:rsidRPr="00E332AF">
          <w:rPr>
            <w:rStyle w:val="Hyperlink"/>
            <w:noProof/>
          </w:rPr>
          <w:t>7</w:t>
        </w:r>
        <w:r w:rsidR="00EF6B89">
          <w:rPr>
            <w:rFonts w:eastAsiaTheme="minorEastAsia" w:cstheme="minorBidi"/>
            <w:b w:val="0"/>
            <w:bCs w:val="0"/>
            <w:caps w:val="0"/>
            <w:noProof/>
            <w:sz w:val="22"/>
            <w:szCs w:val="22"/>
            <w:lang w:eastAsia="en-GB" w:bidi="ar-SA"/>
          </w:rPr>
          <w:tab/>
        </w:r>
        <w:r w:rsidR="00EF6B89" w:rsidRPr="00E332AF">
          <w:rPr>
            <w:rStyle w:val="Hyperlink"/>
            <w:noProof/>
          </w:rPr>
          <w:t>References</w:t>
        </w:r>
        <w:r w:rsidR="00EF6B89">
          <w:rPr>
            <w:noProof/>
            <w:webHidden/>
          </w:rPr>
          <w:tab/>
        </w:r>
        <w:r w:rsidR="00EF6B89">
          <w:rPr>
            <w:noProof/>
            <w:webHidden/>
          </w:rPr>
          <w:fldChar w:fldCharType="begin"/>
        </w:r>
        <w:r w:rsidR="00EF6B89">
          <w:rPr>
            <w:noProof/>
            <w:webHidden/>
          </w:rPr>
          <w:instrText xml:space="preserve"> PAGEREF _Toc52290705 \h </w:instrText>
        </w:r>
        <w:r w:rsidR="00EF6B89">
          <w:rPr>
            <w:noProof/>
            <w:webHidden/>
          </w:rPr>
        </w:r>
        <w:r w:rsidR="00EF6B89">
          <w:rPr>
            <w:noProof/>
            <w:webHidden/>
          </w:rPr>
          <w:fldChar w:fldCharType="separate"/>
        </w:r>
        <w:r w:rsidR="00EF6B89">
          <w:rPr>
            <w:noProof/>
            <w:webHidden/>
          </w:rPr>
          <w:t>38</w:t>
        </w:r>
        <w:r w:rsidR="00EF6B89">
          <w:rPr>
            <w:noProof/>
            <w:webHidden/>
          </w:rPr>
          <w:fldChar w:fldCharType="end"/>
        </w:r>
      </w:hyperlink>
    </w:p>
    <w:p w14:paraId="49338DB0" w14:textId="301972F2"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6" w:history="1">
        <w:r w:rsidR="00EF6B89" w:rsidRPr="00E332AF">
          <w:rPr>
            <w:rStyle w:val="Hyperlink"/>
            <w:noProof/>
          </w:rPr>
          <w:t>8</w:t>
        </w:r>
        <w:r w:rsidR="00EF6B89">
          <w:rPr>
            <w:rFonts w:eastAsiaTheme="minorEastAsia" w:cstheme="minorBidi"/>
            <w:b w:val="0"/>
            <w:bCs w:val="0"/>
            <w:caps w:val="0"/>
            <w:noProof/>
            <w:sz w:val="22"/>
            <w:szCs w:val="22"/>
            <w:lang w:eastAsia="en-GB" w:bidi="ar-SA"/>
          </w:rPr>
          <w:tab/>
        </w:r>
        <w:r w:rsidR="00EF6B89" w:rsidRPr="00E332AF">
          <w:rPr>
            <w:rStyle w:val="Hyperlink"/>
            <w:noProof/>
          </w:rPr>
          <w:t>Appendix 1</w:t>
        </w:r>
        <w:r w:rsidR="00EF6B89">
          <w:rPr>
            <w:noProof/>
            <w:webHidden/>
          </w:rPr>
          <w:tab/>
        </w:r>
        <w:r w:rsidR="00EF6B89">
          <w:rPr>
            <w:noProof/>
            <w:webHidden/>
          </w:rPr>
          <w:fldChar w:fldCharType="begin"/>
        </w:r>
        <w:r w:rsidR="00EF6B89">
          <w:rPr>
            <w:noProof/>
            <w:webHidden/>
          </w:rPr>
          <w:instrText xml:space="preserve"> PAGEREF _Toc52290706 \h </w:instrText>
        </w:r>
        <w:r w:rsidR="00EF6B89">
          <w:rPr>
            <w:noProof/>
            <w:webHidden/>
          </w:rPr>
        </w:r>
        <w:r w:rsidR="00EF6B89">
          <w:rPr>
            <w:noProof/>
            <w:webHidden/>
          </w:rPr>
          <w:fldChar w:fldCharType="separate"/>
        </w:r>
        <w:r w:rsidR="00EF6B89">
          <w:rPr>
            <w:noProof/>
            <w:webHidden/>
          </w:rPr>
          <w:t>44</w:t>
        </w:r>
        <w:r w:rsidR="00EF6B89">
          <w:rPr>
            <w:noProof/>
            <w:webHidden/>
          </w:rPr>
          <w:fldChar w:fldCharType="end"/>
        </w:r>
      </w:hyperlink>
    </w:p>
    <w:p w14:paraId="59CF849C" w14:textId="6354B458" w:rsidR="00EF6B89" w:rsidRDefault="00164559">
      <w:pPr>
        <w:pStyle w:val="TOC1"/>
        <w:tabs>
          <w:tab w:val="left" w:pos="440"/>
          <w:tab w:val="right" w:leader="dot" w:pos="9060"/>
        </w:tabs>
        <w:rPr>
          <w:rFonts w:eastAsiaTheme="minorEastAsia" w:cstheme="minorBidi"/>
          <w:b w:val="0"/>
          <w:bCs w:val="0"/>
          <w:caps w:val="0"/>
          <w:noProof/>
          <w:sz w:val="22"/>
          <w:szCs w:val="22"/>
          <w:lang w:eastAsia="en-GB" w:bidi="ar-SA"/>
        </w:rPr>
      </w:pPr>
      <w:hyperlink w:anchor="_Toc52290707" w:history="1">
        <w:r w:rsidR="00EF6B89" w:rsidRPr="00E332AF">
          <w:rPr>
            <w:rStyle w:val="Hyperlink"/>
            <w:noProof/>
          </w:rPr>
          <w:t>9</w:t>
        </w:r>
        <w:r w:rsidR="00EF6B89">
          <w:rPr>
            <w:rFonts w:eastAsiaTheme="minorEastAsia" w:cstheme="minorBidi"/>
            <w:b w:val="0"/>
            <w:bCs w:val="0"/>
            <w:caps w:val="0"/>
            <w:noProof/>
            <w:sz w:val="22"/>
            <w:szCs w:val="22"/>
            <w:lang w:eastAsia="en-GB" w:bidi="ar-SA"/>
          </w:rPr>
          <w:tab/>
        </w:r>
        <w:r w:rsidR="00EF6B89" w:rsidRPr="00E332AF">
          <w:rPr>
            <w:rStyle w:val="Hyperlink"/>
            <w:noProof/>
          </w:rPr>
          <w:t>Appendix 2</w:t>
        </w:r>
        <w:r w:rsidR="00EF6B89">
          <w:rPr>
            <w:noProof/>
            <w:webHidden/>
          </w:rPr>
          <w:tab/>
        </w:r>
        <w:r w:rsidR="00EF6B89">
          <w:rPr>
            <w:noProof/>
            <w:webHidden/>
          </w:rPr>
          <w:fldChar w:fldCharType="begin"/>
        </w:r>
        <w:r w:rsidR="00EF6B89">
          <w:rPr>
            <w:noProof/>
            <w:webHidden/>
          </w:rPr>
          <w:instrText xml:space="preserve"> PAGEREF _Toc52290707 \h </w:instrText>
        </w:r>
        <w:r w:rsidR="00EF6B89">
          <w:rPr>
            <w:noProof/>
            <w:webHidden/>
          </w:rPr>
        </w:r>
        <w:r w:rsidR="00EF6B89">
          <w:rPr>
            <w:noProof/>
            <w:webHidden/>
          </w:rPr>
          <w:fldChar w:fldCharType="separate"/>
        </w:r>
        <w:r w:rsidR="00EF6B89">
          <w:rPr>
            <w:noProof/>
            <w:webHidden/>
          </w:rPr>
          <w:t>45</w:t>
        </w:r>
        <w:r w:rsidR="00EF6B89">
          <w:rPr>
            <w:noProof/>
            <w:webHidden/>
          </w:rPr>
          <w:fldChar w:fldCharType="end"/>
        </w:r>
      </w:hyperlink>
    </w:p>
    <w:p w14:paraId="26B82DC2" w14:textId="31F7729E" w:rsidR="00562917" w:rsidRPr="00C52F79" w:rsidRDefault="00326D85" w:rsidP="00051ED9">
      <w:pPr>
        <w:rPr>
          <w:color w:val="FF0000"/>
        </w:rPr>
      </w:pPr>
      <w:r w:rsidRPr="00C52F79">
        <w:rPr>
          <w:color w:val="FF0000"/>
        </w:rPr>
        <w:fldChar w:fldCharType="end"/>
      </w:r>
    </w:p>
    <w:p w14:paraId="0814B573" w14:textId="063F76A7" w:rsidR="00051ED9" w:rsidRPr="00C52F79" w:rsidRDefault="0033537F" w:rsidP="0033537F">
      <w:pPr>
        <w:widowControl/>
        <w:rPr>
          <w:color w:val="FF0000"/>
        </w:rPr>
      </w:pPr>
      <w:r w:rsidRPr="00C52F79">
        <w:rPr>
          <w:color w:val="FF0000"/>
        </w:rPr>
        <w:br w:type="page"/>
      </w:r>
    </w:p>
    <w:p w14:paraId="04ECE414" w14:textId="6473B773" w:rsidR="00D970F7" w:rsidRPr="00C52F79" w:rsidRDefault="00D970F7" w:rsidP="00BE2AB0">
      <w:pPr>
        <w:pStyle w:val="Heading3"/>
      </w:pPr>
      <w:bookmarkStart w:id="34" w:name="_Toc482255798"/>
      <w:bookmarkStart w:id="35" w:name="_Toc496169764"/>
      <w:bookmarkStart w:id="36" w:name="_Toc500321325"/>
      <w:bookmarkStart w:id="37" w:name="_Toc52290660"/>
      <w:r w:rsidRPr="00C52F79">
        <w:lastRenderedPageBreak/>
        <w:t>Index of Figures</w:t>
      </w:r>
      <w:bookmarkEnd w:id="34"/>
      <w:bookmarkEnd w:id="35"/>
      <w:bookmarkEnd w:id="36"/>
      <w:bookmarkEnd w:id="37"/>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C52F79" w:rsidRPr="00C52F79" w14:paraId="3453D62E" w14:textId="77777777" w:rsidTr="003F201C">
        <w:trPr>
          <w:tblHeader/>
        </w:trPr>
        <w:tc>
          <w:tcPr>
            <w:tcW w:w="1173" w:type="dxa"/>
          </w:tcPr>
          <w:p w14:paraId="0EF67849" w14:textId="77777777" w:rsidR="00D970F7" w:rsidRPr="00C52F79" w:rsidRDefault="00D970F7" w:rsidP="003F201C">
            <w:pPr>
              <w:rPr>
                <w:color w:val="FF0000"/>
                <w:lang w:val="en-AU"/>
              </w:rPr>
            </w:pPr>
          </w:p>
        </w:tc>
        <w:tc>
          <w:tcPr>
            <w:tcW w:w="7413" w:type="dxa"/>
            <w:vAlign w:val="center"/>
          </w:tcPr>
          <w:p w14:paraId="207131A8" w14:textId="77777777" w:rsidR="00D970F7" w:rsidRPr="00EB54A8" w:rsidRDefault="00D970F7" w:rsidP="003F201C">
            <w:pPr>
              <w:pStyle w:val="FSTableHeading"/>
              <w:jc w:val="left"/>
              <w:rPr>
                <w:lang w:val="en-AU"/>
              </w:rPr>
            </w:pPr>
            <w:r w:rsidRPr="00EB54A8">
              <w:rPr>
                <w:lang w:val="en-AU"/>
              </w:rPr>
              <w:t>Title</w:t>
            </w:r>
          </w:p>
        </w:tc>
        <w:tc>
          <w:tcPr>
            <w:tcW w:w="900" w:type="dxa"/>
            <w:vAlign w:val="center"/>
          </w:tcPr>
          <w:p w14:paraId="318AC928" w14:textId="77777777" w:rsidR="00D970F7" w:rsidRPr="00EB54A8" w:rsidRDefault="00D970F7" w:rsidP="003F201C">
            <w:pPr>
              <w:pStyle w:val="FSTableHeading"/>
              <w:rPr>
                <w:lang w:val="en-AU"/>
              </w:rPr>
            </w:pPr>
            <w:r w:rsidRPr="00EB54A8">
              <w:rPr>
                <w:lang w:val="en-AU"/>
              </w:rPr>
              <w:t>Page</w:t>
            </w:r>
          </w:p>
        </w:tc>
      </w:tr>
      <w:tr w:rsidR="00C52F79" w:rsidRPr="00C52F79" w14:paraId="5DEC7ED5" w14:textId="77777777" w:rsidTr="003F201C">
        <w:tc>
          <w:tcPr>
            <w:tcW w:w="1173" w:type="dxa"/>
          </w:tcPr>
          <w:p w14:paraId="0F4C639A" w14:textId="77777777" w:rsidR="00D970F7" w:rsidRPr="00EB54A8" w:rsidRDefault="00D970F7" w:rsidP="003F201C">
            <w:pPr>
              <w:pStyle w:val="FSTableText"/>
              <w:spacing w:before="20" w:after="20"/>
              <w:rPr>
                <w:lang w:val="en-AU"/>
              </w:rPr>
            </w:pPr>
            <w:r w:rsidRPr="00EB54A8">
              <w:t>Figure 1</w:t>
            </w:r>
          </w:p>
        </w:tc>
        <w:tc>
          <w:tcPr>
            <w:tcW w:w="7413" w:type="dxa"/>
          </w:tcPr>
          <w:p w14:paraId="0095C9F7" w14:textId="4CC69F99" w:rsidR="00D970F7" w:rsidRPr="00EB54A8" w:rsidRDefault="00EB54A8" w:rsidP="003F201C">
            <w:pPr>
              <w:pStyle w:val="FSTableText"/>
              <w:spacing w:before="20" w:after="20"/>
            </w:pPr>
            <w:r w:rsidRPr="00EB54A8">
              <w:rPr>
                <w:i/>
                <w:szCs w:val="22"/>
              </w:rPr>
              <w:t>Plasmid-derived genetic elements present in DP23211</w:t>
            </w:r>
          </w:p>
        </w:tc>
        <w:tc>
          <w:tcPr>
            <w:tcW w:w="900" w:type="dxa"/>
            <w:vAlign w:val="center"/>
          </w:tcPr>
          <w:p w14:paraId="0D71B2FE" w14:textId="66CC68A8" w:rsidR="00D970F7" w:rsidRPr="00024150" w:rsidRDefault="00024150" w:rsidP="003F201C">
            <w:pPr>
              <w:pStyle w:val="FSTableText"/>
              <w:spacing w:before="20" w:after="20"/>
              <w:jc w:val="center"/>
              <w:rPr>
                <w:lang w:val="en-AU"/>
              </w:rPr>
            </w:pPr>
            <w:r w:rsidRPr="00024150">
              <w:rPr>
                <w:lang w:val="en-AU"/>
              </w:rPr>
              <w:t>8</w:t>
            </w:r>
          </w:p>
        </w:tc>
      </w:tr>
      <w:tr w:rsidR="00C52F79" w:rsidRPr="00C52F79" w14:paraId="70E0DAD5" w14:textId="77777777" w:rsidTr="003F201C">
        <w:tc>
          <w:tcPr>
            <w:tcW w:w="1173" w:type="dxa"/>
          </w:tcPr>
          <w:p w14:paraId="54CA9E70" w14:textId="77777777" w:rsidR="00D970F7" w:rsidRPr="00C52F79" w:rsidRDefault="00D970F7" w:rsidP="003F201C">
            <w:pPr>
              <w:pStyle w:val="FSTableText"/>
              <w:spacing w:before="20" w:after="20"/>
              <w:rPr>
                <w:color w:val="FF0000"/>
                <w:lang w:val="en-AU"/>
              </w:rPr>
            </w:pPr>
            <w:r w:rsidRPr="00183F9D">
              <w:t>Figure 2</w:t>
            </w:r>
          </w:p>
        </w:tc>
        <w:tc>
          <w:tcPr>
            <w:tcW w:w="7413" w:type="dxa"/>
          </w:tcPr>
          <w:p w14:paraId="7C2D03CD" w14:textId="5C9AC205" w:rsidR="00D970F7" w:rsidRPr="00C52F79" w:rsidRDefault="00C17D31" w:rsidP="001C6B3A">
            <w:pPr>
              <w:pStyle w:val="FSTableText"/>
              <w:spacing w:before="20" w:after="20"/>
              <w:rPr>
                <w:color w:val="FF0000"/>
                <w:lang w:val="en-AU"/>
              </w:rPr>
            </w:pPr>
            <w:r>
              <w:rPr>
                <w:i/>
              </w:rPr>
              <w:t>Inserted DNA</w:t>
            </w:r>
            <w:r w:rsidR="001C6B3A">
              <w:rPr>
                <w:i/>
              </w:rPr>
              <w:t xml:space="preserve"> from</w:t>
            </w:r>
            <w:r w:rsidR="00183F9D" w:rsidRPr="00183F9D">
              <w:rPr>
                <w:i/>
              </w:rPr>
              <w:t xml:space="preserve"> </w:t>
            </w:r>
            <w:r w:rsidR="00183F9D" w:rsidRPr="00183F9D">
              <w:rPr>
                <w:lang w:val="en-AU" w:eastAsia="en-AU" w:bidi="ar-SA"/>
              </w:rPr>
              <w:t>PHP56614</w:t>
            </w:r>
          </w:p>
        </w:tc>
        <w:tc>
          <w:tcPr>
            <w:tcW w:w="900" w:type="dxa"/>
            <w:vAlign w:val="center"/>
          </w:tcPr>
          <w:p w14:paraId="65F7DCDC" w14:textId="38DBF4D9" w:rsidR="00D970F7" w:rsidRPr="00024150" w:rsidRDefault="00024150" w:rsidP="003F201C">
            <w:pPr>
              <w:pStyle w:val="FSTableText"/>
              <w:spacing w:before="20" w:after="20"/>
              <w:jc w:val="center"/>
              <w:rPr>
                <w:lang w:val="en-AU"/>
              </w:rPr>
            </w:pPr>
            <w:r w:rsidRPr="00024150">
              <w:rPr>
                <w:lang w:val="en-AU"/>
              </w:rPr>
              <w:t>9</w:t>
            </w:r>
          </w:p>
        </w:tc>
      </w:tr>
      <w:tr w:rsidR="00C52F79" w:rsidRPr="00C52F79" w14:paraId="7E5ECEB7" w14:textId="77777777" w:rsidTr="003F201C">
        <w:tc>
          <w:tcPr>
            <w:tcW w:w="1173" w:type="dxa"/>
          </w:tcPr>
          <w:p w14:paraId="7D380154" w14:textId="77777777" w:rsidR="00D970F7" w:rsidRPr="00C52F79" w:rsidRDefault="00D970F7" w:rsidP="003F201C">
            <w:pPr>
              <w:pStyle w:val="FSTableText"/>
              <w:spacing w:before="20" w:after="20"/>
              <w:rPr>
                <w:color w:val="FF0000"/>
                <w:lang w:val="en-AU"/>
              </w:rPr>
            </w:pPr>
            <w:r w:rsidRPr="00D348F3">
              <w:t>Figure 3</w:t>
            </w:r>
          </w:p>
        </w:tc>
        <w:tc>
          <w:tcPr>
            <w:tcW w:w="7413" w:type="dxa"/>
          </w:tcPr>
          <w:p w14:paraId="6897FFB4" w14:textId="0F65BFB2" w:rsidR="00D970F7" w:rsidRPr="00C52F79" w:rsidRDefault="001C6B3A" w:rsidP="001C6B3A">
            <w:pPr>
              <w:pStyle w:val="FSTableText"/>
              <w:spacing w:before="20" w:after="20"/>
              <w:rPr>
                <w:color w:val="FF0000"/>
                <w:lang w:val="en-AU"/>
              </w:rPr>
            </w:pPr>
            <w:r>
              <w:rPr>
                <w:i/>
              </w:rPr>
              <w:t xml:space="preserve">Inserted DNA from </w:t>
            </w:r>
            <w:r w:rsidR="0098124C" w:rsidRPr="00D348F3">
              <w:rPr>
                <w:i/>
              </w:rPr>
              <w:t>PHP7</w:t>
            </w:r>
            <w:r w:rsidR="0098124C">
              <w:rPr>
                <w:i/>
              </w:rPr>
              <w:t xml:space="preserve">4643 </w:t>
            </w:r>
          </w:p>
        </w:tc>
        <w:tc>
          <w:tcPr>
            <w:tcW w:w="900" w:type="dxa"/>
            <w:vAlign w:val="center"/>
          </w:tcPr>
          <w:p w14:paraId="2A3996E6" w14:textId="49137300" w:rsidR="00D970F7" w:rsidRPr="00024150" w:rsidRDefault="00024150" w:rsidP="003F201C">
            <w:pPr>
              <w:pStyle w:val="FSTableText"/>
              <w:spacing w:before="20" w:after="20"/>
              <w:jc w:val="center"/>
              <w:rPr>
                <w:lang w:val="en-AU"/>
              </w:rPr>
            </w:pPr>
            <w:r w:rsidRPr="00024150">
              <w:rPr>
                <w:lang w:val="en-AU"/>
              </w:rPr>
              <w:t>10</w:t>
            </w:r>
          </w:p>
        </w:tc>
      </w:tr>
      <w:tr w:rsidR="00C52F79" w:rsidRPr="00C52F79" w14:paraId="3AEC1ABA" w14:textId="77777777" w:rsidTr="003F201C">
        <w:tc>
          <w:tcPr>
            <w:tcW w:w="1173" w:type="dxa"/>
          </w:tcPr>
          <w:p w14:paraId="162D4888" w14:textId="77777777" w:rsidR="00D970F7" w:rsidRPr="0066241F" w:rsidRDefault="00D970F7" w:rsidP="003F201C">
            <w:pPr>
              <w:pStyle w:val="FSTableText"/>
              <w:spacing w:before="20" w:after="20"/>
              <w:rPr>
                <w:lang w:val="en-AU"/>
              </w:rPr>
            </w:pPr>
            <w:r w:rsidRPr="0066241F">
              <w:t>Figure 4</w:t>
            </w:r>
          </w:p>
        </w:tc>
        <w:tc>
          <w:tcPr>
            <w:tcW w:w="7413" w:type="dxa"/>
          </w:tcPr>
          <w:p w14:paraId="62443B3B" w14:textId="183A1DB0" w:rsidR="00D970F7" w:rsidRPr="00C52F79" w:rsidRDefault="0066241F" w:rsidP="003F201C">
            <w:pPr>
              <w:pStyle w:val="FSTableText"/>
              <w:spacing w:before="20" w:after="20"/>
              <w:rPr>
                <w:color w:val="FF0000"/>
                <w:lang w:val="en-AU"/>
              </w:rPr>
            </w:pPr>
            <w:r w:rsidRPr="0066241F">
              <w:rPr>
                <w:i/>
              </w:rPr>
              <w:t>Deduced amino acid sequence of the PMI protein</w:t>
            </w:r>
          </w:p>
        </w:tc>
        <w:tc>
          <w:tcPr>
            <w:tcW w:w="900" w:type="dxa"/>
            <w:vAlign w:val="center"/>
          </w:tcPr>
          <w:p w14:paraId="6EA13E9E" w14:textId="605625FE" w:rsidR="00D970F7" w:rsidRPr="00024150" w:rsidRDefault="00024150" w:rsidP="003F201C">
            <w:pPr>
              <w:pStyle w:val="FSTableText"/>
              <w:spacing w:before="20" w:after="20"/>
              <w:jc w:val="center"/>
              <w:rPr>
                <w:lang w:val="en-AU"/>
              </w:rPr>
            </w:pPr>
            <w:r w:rsidRPr="00024150">
              <w:rPr>
                <w:lang w:val="en-AU"/>
              </w:rPr>
              <w:t>18</w:t>
            </w:r>
          </w:p>
        </w:tc>
      </w:tr>
      <w:tr w:rsidR="00C52F79" w:rsidRPr="00C52F79" w14:paraId="5EE26732" w14:textId="77777777" w:rsidTr="003F201C">
        <w:tc>
          <w:tcPr>
            <w:tcW w:w="1173" w:type="dxa"/>
          </w:tcPr>
          <w:p w14:paraId="0ECA17A2" w14:textId="77777777" w:rsidR="00D970F7" w:rsidRPr="0066241F" w:rsidRDefault="00D970F7" w:rsidP="003F201C">
            <w:pPr>
              <w:pStyle w:val="FSTableText"/>
              <w:spacing w:before="20" w:after="20"/>
              <w:rPr>
                <w:lang w:val="en-AU"/>
              </w:rPr>
            </w:pPr>
            <w:r w:rsidRPr="0066241F">
              <w:t>Figure 5</w:t>
            </w:r>
          </w:p>
        </w:tc>
        <w:tc>
          <w:tcPr>
            <w:tcW w:w="7413" w:type="dxa"/>
          </w:tcPr>
          <w:p w14:paraId="79F94EF5" w14:textId="6FD45263" w:rsidR="00D970F7" w:rsidRPr="00C52F79" w:rsidRDefault="00B93575" w:rsidP="00B93575">
            <w:pPr>
              <w:pStyle w:val="FSTableText"/>
              <w:spacing w:before="20" w:after="20"/>
              <w:rPr>
                <w:color w:val="FF0000"/>
              </w:rPr>
            </w:pPr>
            <w:r w:rsidRPr="00B93575">
              <w:rPr>
                <w:i/>
              </w:rPr>
              <w:t>Stages of corn growth</w:t>
            </w:r>
          </w:p>
        </w:tc>
        <w:tc>
          <w:tcPr>
            <w:tcW w:w="900" w:type="dxa"/>
            <w:vAlign w:val="center"/>
          </w:tcPr>
          <w:p w14:paraId="6C56F42E" w14:textId="1F515199" w:rsidR="00D970F7" w:rsidRPr="00024150" w:rsidRDefault="00024150" w:rsidP="003F201C">
            <w:pPr>
              <w:pStyle w:val="FSTableText"/>
              <w:spacing w:before="20" w:after="20"/>
              <w:jc w:val="center"/>
              <w:rPr>
                <w:lang w:val="en-AU"/>
              </w:rPr>
            </w:pPr>
            <w:r w:rsidRPr="00024150">
              <w:rPr>
                <w:lang w:val="en-AU"/>
              </w:rPr>
              <w:t>19</w:t>
            </w:r>
          </w:p>
        </w:tc>
      </w:tr>
      <w:tr w:rsidR="00C52F79" w:rsidRPr="00C52F79" w14:paraId="7F26A8D5" w14:textId="77777777" w:rsidTr="003F201C">
        <w:tc>
          <w:tcPr>
            <w:tcW w:w="1173" w:type="dxa"/>
          </w:tcPr>
          <w:p w14:paraId="791FC5D0" w14:textId="13BEBE20" w:rsidR="009E1532" w:rsidRPr="00C52F79" w:rsidRDefault="009E1532" w:rsidP="003F201C">
            <w:pPr>
              <w:pStyle w:val="FSTableText"/>
              <w:spacing w:before="20" w:after="20"/>
              <w:rPr>
                <w:color w:val="FF0000"/>
              </w:rPr>
            </w:pPr>
            <w:r w:rsidRPr="002B71D9">
              <w:t>Figure 6</w:t>
            </w:r>
          </w:p>
        </w:tc>
        <w:tc>
          <w:tcPr>
            <w:tcW w:w="7413" w:type="dxa"/>
          </w:tcPr>
          <w:p w14:paraId="52F4B1C0" w14:textId="77AE0ABB" w:rsidR="009E1532" w:rsidRPr="00C52F79" w:rsidRDefault="002B71D9" w:rsidP="003F201C">
            <w:pPr>
              <w:pStyle w:val="FSTableText"/>
              <w:spacing w:before="20" w:after="20"/>
              <w:rPr>
                <w:color w:val="FF0000"/>
                <w:lang w:val="en-AU"/>
              </w:rPr>
            </w:pPr>
            <w:r w:rsidRPr="0066241F">
              <w:rPr>
                <w:i/>
              </w:rPr>
              <w:t xml:space="preserve">Deduced amino </w:t>
            </w:r>
            <w:r>
              <w:rPr>
                <w:i/>
              </w:rPr>
              <w:t xml:space="preserve">acid sequence of the PAT protein </w:t>
            </w:r>
            <w:r w:rsidR="009551F0">
              <w:rPr>
                <w:i/>
              </w:rPr>
              <w:t>encoded by pat and mo-pat genes</w:t>
            </w:r>
          </w:p>
        </w:tc>
        <w:tc>
          <w:tcPr>
            <w:tcW w:w="900" w:type="dxa"/>
            <w:vAlign w:val="center"/>
          </w:tcPr>
          <w:p w14:paraId="1053EFE4" w14:textId="485F6C2D" w:rsidR="009E1532" w:rsidRPr="00024150" w:rsidRDefault="00024150" w:rsidP="003F201C">
            <w:pPr>
              <w:pStyle w:val="FSTableText"/>
              <w:spacing w:before="20" w:after="20"/>
              <w:jc w:val="center"/>
              <w:rPr>
                <w:lang w:val="en-AU"/>
              </w:rPr>
            </w:pPr>
            <w:r w:rsidRPr="00024150">
              <w:rPr>
                <w:lang w:val="en-AU"/>
              </w:rPr>
              <w:t>21</w:t>
            </w:r>
          </w:p>
        </w:tc>
      </w:tr>
      <w:tr w:rsidR="00C52F79" w:rsidRPr="00C52F79" w14:paraId="2248CA93" w14:textId="77777777" w:rsidTr="003F201C">
        <w:tc>
          <w:tcPr>
            <w:tcW w:w="1173" w:type="dxa"/>
          </w:tcPr>
          <w:p w14:paraId="0927FDA0" w14:textId="722BA09E" w:rsidR="009E1532" w:rsidRPr="00C52F79" w:rsidRDefault="009E1532" w:rsidP="003F201C">
            <w:pPr>
              <w:pStyle w:val="FSTableText"/>
              <w:spacing w:before="20" w:after="20"/>
              <w:rPr>
                <w:color w:val="FF0000"/>
              </w:rPr>
            </w:pPr>
            <w:r w:rsidRPr="009551F0">
              <w:t>Figure 7</w:t>
            </w:r>
          </w:p>
        </w:tc>
        <w:tc>
          <w:tcPr>
            <w:tcW w:w="7413" w:type="dxa"/>
          </w:tcPr>
          <w:p w14:paraId="5E399B8B" w14:textId="458573F2" w:rsidR="009E1532" w:rsidRPr="00C52F79" w:rsidRDefault="009551F0" w:rsidP="003F201C">
            <w:pPr>
              <w:pStyle w:val="FSTableText"/>
              <w:spacing w:before="20" w:after="20"/>
              <w:rPr>
                <w:color w:val="FF0000"/>
                <w:lang w:val="en-AU"/>
              </w:rPr>
            </w:pPr>
            <w:r w:rsidRPr="00D17332">
              <w:rPr>
                <w:i/>
                <w:lang w:eastAsia="en-AU" w:bidi="ar-SA"/>
              </w:rPr>
              <w:t>Deduced amino acid sequence of IPD072Aa</w:t>
            </w:r>
          </w:p>
        </w:tc>
        <w:tc>
          <w:tcPr>
            <w:tcW w:w="900" w:type="dxa"/>
            <w:vAlign w:val="center"/>
          </w:tcPr>
          <w:p w14:paraId="63111B14" w14:textId="65BCC972" w:rsidR="009E1532" w:rsidRPr="00024150" w:rsidRDefault="00024150" w:rsidP="003F201C">
            <w:pPr>
              <w:pStyle w:val="FSTableText"/>
              <w:spacing w:before="20" w:after="20"/>
              <w:jc w:val="center"/>
              <w:rPr>
                <w:lang w:val="en-AU"/>
              </w:rPr>
            </w:pPr>
            <w:r w:rsidRPr="00024150">
              <w:rPr>
                <w:lang w:val="en-AU"/>
              </w:rPr>
              <w:t>23</w:t>
            </w:r>
          </w:p>
        </w:tc>
      </w:tr>
      <w:tr w:rsidR="00C52F79" w:rsidRPr="00C52F79" w14:paraId="5B2B677A" w14:textId="77777777" w:rsidTr="003F201C">
        <w:tc>
          <w:tcPr>
            <w:tcW w:w="1173" w:type="dxa"/>
          </w:tcPr>
          <w:p w14:paraId="5D9029FD" w14:textId="579C2081" w:rsidR="009E1532" w:rsidRPr="00C52F79" w:rsidRDefault="009E1532" w:rsidP="003F201C">
            <w:pPr>
              <w:pStyle w:val="FSTableText"/>
              <w:spacing w:before="20" w:after="20"/>
              <w:rPr>
                <w:color w:val="FF0000"/>
              </w:rPr>
            </w:pPr>
            <w:r w:rsidRPr="007F641A">
              <w:t>Figure 8</w:t>
            </w:r>
          </w:p>
        </w:tc>
        <w:tc>
          <w:tcPr>
            <w:tcW w:w="7413" w:type="dxa"/>
          </w:tcPr>
          <w:p w14:paraId="7EA7BEC6" w14:textId="4BF38BD0" w:rsidR="009E1532" w:rsidRPr="00C52F79" w:rsidRDefault="007F641A" w:rsidP="003F201C">
            <w:pPr>
              <w:pStyle w:val="FSTableText"/>
              <w:spacing w:before="20" w:after="20"/>
              <w:rPr>
                <w:color w:val="FF0000"/>
                <w:lang w:val="en-AU"/>
              </w:rPr>
            </w:pPr>
            <w:r>
              <w:rPr>
                <w:i/>
                <w:lang w:eastAsia="en-AU" w:bidi="ar-SA"/>
              </w:rPr>
              <w:t xml:space="preserve">N-terminal amino acid sequences of </w:t>
            </w:r>
            <w:r w:rsidRPr="00B25D66">
              <w:rPr>
                <w:bCs/>
                <w:szCs w:val="22"/>
              </w:rPr>
              <w:t xml:space="preserve">DP23211- and </w:t>
            </w:r>
            <w:r w:rsidRPr="00B25D66">
              <w:rPr>
                <w:bCs/>
                <w:i/>
                <w:szCs w:val="22"/>
              </w:rPr>
              <w:t>E. coli</w:t>
            </w:r>
            <w:r w:rsidRPr="00B25D66">
              <w:rPr>
                <w:bCs/>
                <w:szCs w:val="22"/>
              </w:rPr>
              <w:t>-</w:t>
            </w:r>
            <w:r>
              <w:rPr>
                <w:bCs/>
                <w:szCs w:val="22"/>
              </w:rPr>
              <w:t>derived</w:t>
            </w:r>
            <w:r w:rsidRPr="00B25D66">
              <w:rPr>
                <w:bCs/>
                <w:szCs w:val="22"/>
              </w:rPr>
              <w:t xml:space="preserve"> </w:t>
            </w:r>
            <w:r w:rsidRPr="00B25D66">
              <w:t>IPD072Aa</w:t>
            </w:r>
          </w:p>
        </w:tc>
        <w:tc>
          <w:tcPr>
            <w:tcW w:w="900" w:type="dxa"/>
            <w:vAlign w:val="center"/>
          </w:tcPr>
          <w:p w14:paraId="044EB967" w14:textId="1D8730BF" w:rsidR="009E1532" w:rsidRPr="00024150" w:rsidRDefault="00024150" w:rsidP="003F201C">
            <w:pPr>
              <w:pStyle w:val="FSTableText"/>
              <w:spacing w:before="20" w:after="20"/>
              <w:jc w:val="center"/>
              <w:rPr>
                <w:lang w:val="en-AU"/>
              </w:rPr>
            </w:pPr>
            <w:r w:rsidRPr="00024150">
              <w:rPr>
                <w:lang w:val="en-AU"/>
              </w:rPr>
              <w:t>24</w:t>
            </w:r>
          </w:p>
        </w:tc>
      </w:tr>
    </w:tbl>
    <w:p w14:paraId="2E9DC4F4" w14:textId="03319D72" w:rsidR="00D970F7" w:rsidRPr="00C52F79" w:rsidRDefault="00D970F7" w:rsidP="00BE2AB0">
      <w:pPr>
        <w:pStyle w:val="Heading3"/>
      </w:pPr>
      <w:bookmarkStart w:id="38" w:name="_Toc482255799"/>
      <w:bookmarkStart w:id="39" w:name="_Toc496169765"/>
      <w:bookmarkStart w:id="40" w:name="_Toc500321326"/>
      <w:bookmarkStart w:id="41" w:name="_Toc52290661"/>
      <w:r w:rsidRPr="00C52F79">
        <w:t>Index of Tables</w:t>
      </w:r>
      <w:bookmarkEnd w:id="38"/>
      <w:bookmarkEnd w:id="39"/>
      <w:bookmarkEnd w:id="40"/>
      <w:bookmarkEnd w:id="41"/>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C52F79" w:rsidRPr="00C52F79" w14:paraId="4D8EA8FA" w14:textId="77777777" w:rsidTr="003F201C">
        <w:trPr>
          <w:tblHeader/>
        </w:trPr>
        <w:tc>
          <w:tcPr>
            <w:tcW w:w="1106" w:type="dxa"/>
          </w:tcPr>
          <w:p w14:paraId="75998BAB" w14:textId="77777777" w:rsidR="00D970F7" w:rsidRPr="001F1159" w:rsidRDefault="00D970F7" w:rsidP="003F201C">
            <w:pPr>
              <w:rPr>
                <w:lang w:val="en-AU"/>
              </w:rPr>
            </w:pPr>
          </w:p>
        </w:tc>
        <w:tc>
          <w:tcPr>
            <w:tcW w:w="7470" w:type="dxa"/>
            <w:vAlign w:val="center"/>
          </w:tcPr>
          <w:p w14:paraId="1E9026D2" w14:textId="77777777" w:rsidR="00D970F7" w:rsidRPr="001F1159" w:rsidRDefault="00D970F7" w:rsidP="003F201C">
            <w:pPr>
              <w:pStyle w:val="FSTableHeading"/>
              <w:jc w:val="left"/>
              <w:rPr>
                <w:lang w:val="en-AU"/>
              </w:rPr>
            </w:pPr>
            <w:r w:rsidRPr="001F1159">
              <w:rPr>
                <w:lang w:val="en-AU"/>
              </w:rPr>
              <w:t>Title</w:t>
            </w:r>
          </w:p>
        </w:tc>
        <w:tc>
          <w:tcPr>
            <w:tcW w:w="902" w:type="dxa"/>
            <w:vAlign w:val="center"/>
          </w:tcPr>
          <w:p w14:paraId="1B2DF7F8" w14:textId="77777777" w:rsidR="00D970F7" w:rsidRPr="00C52F79" w:rsidRDefault="00D970F7" w:rsidP="003F201C">
            <w:pPr>
              <w:pStyle w:val="FSTableHeading"/>
              <w:rPr>
                <w:color w:val="FF0000"/>
                <w:lang w:val="en-AU"/>
              </w:rPr>
            </w:pPr>
            <w:r w:rsidRPr="00177ADE">
              <w:rPr>
                <w:lang w:val="en-AU"/>
              </w:rPr>
              <w:t>Page</w:t>
            </w:r>
          </w:p>
        </w:tc>
      </w:tr>
      <w:tr w:rsidR="00C52F79" w:rsidRPr="00C52F79" w14:paraId="07F9D9B5" w14:textId="77777777" w:rsidTr="003F201C">
        <w:tc>
          <w:tcPr>
            <w:tcW w:w="1106" w:type="dxa"/>
          </w:tcPr>
          <w:p w14:paraId="74F56E63" w14:textId="77777777" w:rsidR="00D970F7" w:rsidRPr="001F1159" w:rsidRDefault="00D970F7" w:rsidP="003F201C">
            <w:pPr>
              <w:pStyle w:val="FSTableText"/>
              <w:spacing w:before="20" w:after="20"/>
              <w:rPr>
                <w:lang w:val="en-AU"/>
              </w:rPr>
            </w:pPr>
            <w:r w:rsidRPr="001F1159">
              <w:t>Table 1</w:t>
            </w:r>
          </w:p>
        </w:tc>
        <w:tc>
          <w:tcPr>
            <w:tcW w:w="7470" w:type="dxa"/>
          </w:tcPr>
          <w:p w14:paraId="0698B791" w14:textId="54D50646" w:rsidR="00D970F7" w:rsidRPr="001F1159" w:rsidRDefault="001F1159" w:rsidP="003F201C">
            <w:pPr>
              <w:pStyle w:val="FSTableText"/>
              <w:spacing w:before="20" w:after="20"/>
              <w:rPr>
                <w:lang w:val="en-AU"/>
              </w:rPr>
            </w:pPr>
            <w:r w:rsidRPr="00E7364D">
              <w:t>PHP56614</w:t>
            </w:r>
            <w:r w:rsidRPr="00E7364D">
              <w:rPr>
                <w:szCs w:val="22"/>
              </w:rPr>
              <w:t xml:space="preserve">-derived </w:t>
            </w:r>
            <w:r w:rsidRPr="00E7364D">
              <w:t>landing pad</w:t>
            </w:r>
            <w:r>
              <w:t xml:space="preserve"> genetic elements</w:t>
            </w:r>
            <w:r w:rsidRPr="00E7364D">
              <w:t xml:space="preserve"> in the intermediary line</w:t>
            </w:r>
          </w:p>
        </w:tc>
        <w:tc>
          <w:tcPr>
            <w:tcW w:w="902" w:type="dxa"/>
            <w:vAlign w:val="center"/>
          </w:tcPr>
          <w:p w14:paraId="2BC6E2DC" w14:textId="243608F8" w:rsidR="00D970F7" w:rsidRPr="00024150" w:rsidRDefault="00024150" w:rsidP="003F201C">
            <w:pPr>
              <w:pStyle w:val="FSTableText"/>
              <w:spacing w:before="20" w:after="20"/>
              <w:jc w:val="center"/>
              <w:rPr>
                <w:lang w:val="en-AU"/>
              </w:rPr>
            </w:pPr>
            <w:r w:rsidRPr="00024150">
              <w:rPr>
                <w:lang w:val="en-AU"/>
              </w:rPr>
              <w:t>10</w:t>
            </w:r>
          </w:p>
        </w:tc>
      </w:tr>
      <w:tr w:rsidR="00C52F79" w:rsidRPr="00C52F79" w14:paraId="15AE7DF9" w14:textId="77777777" w:rsidTr="003F201C">
        <w:tc>
          <w:tcPr>
            <w:tcW w:w="1106" w:type="dxa"/>
          </w:tcPr>
          <w:p w14:paraId="1721A8AF" w14:textId="77777777" w:rsidR="00D970F7" w:rsidRPr="00C52F79" w:rsidRDefault="00D970F7" w:rsidP="003F201C">
            <w:pPr>
              <w:pStyle w:val="FSTableText"/>
              <w:spacing w:before="20" w:after="20"/>
              <w:rPr>
                <w:color w:val="FF0000"/>
                <w:lang w:val="en-AU"/>
              </w:rPr>
            </w:pPr>
            <w:r w:rsidRPr="00F4581C">
              <w:t>Table 2</w:t>
            </w:r>
          </w:p>
        </w:tc>
        <w:tc>
          <w:tcPr>
            <w:tcW w:w="7470" w:type="dxa"/>
          </w:tcPr>
          <w:p w14:paraId="0150F055" w14:textId="79F3A2F6" w:rsidR="00D970F7" w:rsidRPr="00C52F79" w:rsidRDefault="00177ADE" w:rsidP="003F201C">
            <w:pPr>
              <w:pStyle w:val="FSTableText"/>
              <w:spacing w:before="20" w:after="20"/>
              <w:rPr>
                <w:color w:val="FF0000"/>
                <w:lang w:val="en-AU"/>
              </w:rPr>
            </w:pPr>
            <w:r w:rsidRPr="00177ADE">
              <w:rPr>
                <w:lang w:val="en-AU"/>
              </w:rPr>
              <w:t>PHP74643-derived genetic elements present in DP23211</w:t>
            </w:r>
          </w:p>
        </w:tc>
        <w:tc>
          <w:tcPr>
            <w:tcW w:w="902" w:type="dxa"/>
            <w:vAlign w:val="center"/>
          </w:tcPr>
          <w:p w14:paraId="1920AD8B" w14:textId="55D8268B" w:rsidR="00D970F7" w:rsidRPr="00024150" w:rsidRDefault="00024150" w:rsidP="003F201C">
            <w:pPr>
              <w:pStyle w:val="FSTableText"/>
              <w:spacing w:before="20" w:after="20"/>
              <w:jc w:val="center"/>
              <w:rPr>
                <w:lang w:val="en-AU"/>
              </w:rPr>
            </w:pPr>
            <w:r w:rsidRPr="00024150">
              <w:rPr>
                <w:lang w:val="en-AU"/>
              </w:rPr>
              <w:t>12</w:t>
            </w:r>
          </w:p>
        </w:tc>
      </w:tr>
      <w:tr w:rsidR="00C52F79" w:rsidRPr="00C52F79" w14:paraId="2FBBE3FA" w14:textId="77777777" w:rsidTr="003F201C">
        <w:tc>
          <w:tcPr>
            <w:tcW w:w="1106" w:type="dxa"/>
          </w:tcPr>
          <w:p w14:paraId="62237B94" w14:textId="77777777" w:rsidR="00D970F7" w:rsidRPr="00F4581C" w:rsidRDefault="00D970F7" w:rsidP="003F201C">
            <w:pPr>
              <w:pStyle w:val="FSTableText"/>
              <w:spacing w:before="20" w:after="20"/>
              <w:rPr>
                <w:lang w:val="en-AU"/>
              </w:rPr>
            </w:pPr>
            <w:r w:rsidRPr="00F4581C">
              <w:t>Table 3</w:t>
            </w:r>
          </w:p>
        </w:tc>
        <w:tc>
          <w:tcPr>
            <w:tcW w:w="7470" w:type="dxa"/>
          </w:tcPr>
          <w:p w14:paraId="0648D537" w14:textId="0535E026" w:rsidR="00D970F7" w:rsidRPr="00F4581C" w:rsidRDefault="00F4581C" w:rsidP="003F201C">
            <w:pPr>
              <w:pStyle w:val="FSTableText"/>
              <w:spacing w:before="20" w:after="20"/>
              <w:rPr>
                <w:lang w:val="en-AU"/>
              </w:rPr>
            </w:pPr>
            <w:r w:rsidRPr="00F4581C">
              <w:rPr>
                <w:rFonts w:eastAsia="Batang"/>
                <w:szCs w:val="22"/>
              </w:rPr>
              <w:t>DP23211 generations used for various analyses</w:t>
            </w:r>
          </w:p>
        </w:tc>
        <w:tc>
          <w:tcPr>
            <w:tcW w:w="902" w:type="dxa"/>
            <w:vAlign w:val="center"/>
          </w:tcPr>
          <w:p w14:paraId="3328651D" w14:textId="4D1812BC" w:rsidR="00D970F7" w:rsidRPr="00024150" w:rsidRDefault="00024150" w:rsidP="003F201C">
            <w:pPr>
              <w:pStyle w:val="FSTableText"/>
              <w:spacing w:before="20" w:after="20"/>
              <w:jc w:val="center"/>
              <w:rPr>
                <w:lang w:val="en-AU"/>
              </w:rPr>
            </w:pPr>
            <w:r w:rsidRPr="00024150">
              <w:rPr>
                <w:lang w:val="en-AU"/>
              </w:rPr>
              <w:t>14</w:t>
            </w:r>
          </w:p>
        </w:tc>
      </w:tr>
      <w:tr w:rsidR="00C52F79" w:rsidRPr="00C52F79" w14:paraId="023B4B07" w14:textId="77777777" w:rsidTr="003F201C">
        <w:tc>
          <w:tcPr>
            <w:tcW w:w="1106" w:type="dxa"/>
          </w:tcPr>
          <w:p w14:paraId="5625AA83" w14:textId="77777777" w:rsidR="00D970F7" w:rsidRPr="00C52F79" w:rsidRDefault="00D970F7" w:rsidP="003F201C">
            <w:pPr>
              <w:pStyle w:val="FSTableText"/>
              <w:spacing w:before="20" w:after="20"/>
              <w:rPr>
                <w:color w:val="FF0000"/>
                <w:lang w:val="en-AU"/>
              </w:rPr>
            </w:pPr>
            <w:r w:rsidRPr="008B4029">
              <w:t>Table 4</w:t>
            </w:r>
          </w:p>
        </w:tc>
        <w:tc>
          <w:tcPr>
            <w:tcW w:w="7470" w:type="dxa"/>
          </w:tcPr>
          <w:p w14:paraId="7E0B425F" w14:textId="2588F536" w:rsidR="00D970F7" w:rsidRPr="00C52F79" w:rsidRDefault="008B4029" w:rsidP="003F201C">
            <w:pPr>
              <w:pStyle w:val="FSTableText"/>
              <w:spacing w:before="20" w:after="20"/>
              <w:rPr>
                <w:color w:val="FF0000"/>
                <w:lang w:val="en-AU"/>
              </w:rPr>
            </w:pPr>
            <w:r w:rsidRPr="008B4029">
              <w:t xml:space="preserve">Segregation </w:t>
            </w:r>
            <w:r w:rsidRPr="008A5E6B">
              <w:t>results in five generations of DP23211</w:t>
            </w:r>
          </w:p>
        </w:tc>
        <w:tc>
          <w:tcPr>
            <w:tcW w:w="902" w:type="dxa"/>
            <w:vAlign w:val="center"/>
          </w:tcPr>
          <w:p w14:paraId="10FE2E1A" w14:textId="29D82057" w:rsidR="00D970F7" w:rsidRPr="00024150" w:rsidRDefault="00024150" w:rsidP="003F201C">
            <w:pPr>
              <w:pStyle w:val="FSTableText"/>
              <w:spacing w:before="20" w:after="20"/>
              <w:jc w:val="center"/>
              <w:rPr>
                <w:lang w:val="en-AU"/>
              </w:rPr>
            </w:pPr>
            <w:r w:rsidRPr="00024150">
              <w:rPr>
                <w:lang w:val="en-AU"/>
              </w:rPr>
              <w:t>16</w:t>
            </w:r>
          </w:p>
        </w:tc>
      </w:tr>
      <w:tr w:rsidR="00C52F79" w:rsidRPr="00C52F79" w14:paraId="6DC76A8D" w14:textId="77777777" w:rsidTr="003F201C">
        <w:tc>
          <w:tcPr>
            <w:tcW w:w="1106" w:type="dxa"/>
          </w:tcPr>
          <w:p w14:paraId="37BA0C22" w14:textId="77777777" w:rsidR="00D970F7" w:rsidRPr="002B71D9" w:rsidRDefault="00D970F7" w:rsidP="003F201C">
            <w:pPr>
              <w:pStyle w:val="FSTableText"/>
              <w:spacing w:before="20" w:after="20"/>
              <w:rPr>
                <w:lang w:val="en-AU"/>
              </w:rPr>
            </w:pPr>
            <w:r w:rsidRPr="002B71D9">
              <w:t>Table 5</w:t>
            </w:r>
          </w:p>
        </w:tc>
        <w:tc>
          <w:tcPr>
            <w:tcW w:w="7470" w:type="dxa"/>
          </w:tcPr>
          <w:p w14:paraId="77703DDB" w14:textId="6746E92C" w:rsidR="00D970F7" w:rsidRPr="00C52F79" w:rsidRDefault="002B71D9" w:rsidP="003F201C">
            <w:pPr>
              <w:pStyle w:val="FSTableText"/>
              <w:spacing w:before="20" w:after="20"/>
              <w:rPr>
                <w:color w:val="FF0000"/>
                <w:lang w:val="en-AU"/>
              </w:rPr>
            </w:pPr>
            <w:r w:rsidRPr="00B93575">
              <w:rPr>
                <w:lang w:eastAsia="en-AU" w:bidi="ar-SA"/>
              </w:rPr>
              <w:t xml:space="preserve">Expression </w:t>
            </w:r>
            <w:r>
              <w:rPr>
                <w:lang w:eastAsia="en-AU" w:bidi="ar-SA"/>
              </w:rPr>
              <w:t>of PMI (</w:t>
            </w:r>
            <w:r w:rsidRPr="00B91B23">
              <w:rPr>
                <w:lang w:eastAsia="en-AU" w:bidi="ar-SA"/>
              </w:rPr>
              <w:t xml:space="preserve">µg/g </w:t>
            </w:r>
            <w:r>
              <w:rPr>
                <w:lang w:eastAsia="en-AU" w:bidi="ar-SA"/>
              </w:rPr>
              <w:t>DW) in various tissues</w:t>
            </w:r>
          </w:p>
        </w:tc>
        <w:tc>
          <w:tcPr>
            <w:tcW w:w="902" w:type="dxa"/>
            <w:vAlign w:val="center"/>
          </w:tcPr>
          <w:p w14:paraId="2801F2AC" w14:textId="3F8B952A" w:rsidR="00D970F7" w:rsidRPr="00024150" w:rsidRDefault="00024150" w:rsidP="003F201C">
            <w:pPr>
              <w:pStyle w:val="FSTableText"/>
              <w:spacing w:before="20" w:after="20"/>
              <w:jc w:val="center"/>
              <w:rPr>
                <w:lang w:val="en-AU"/>
              </w:rPr>
            </w:pPr>
            <w:r w:rsidRPr="00024150">
              <w:rPr>
                <w:lang w:val="en-AU"/>
              </w:rPr>
              <w:t>19</w:t>
            </w:r>
          </w:p>
        </w:tc>
      </w:tr>
      <w:tr w:rsidR="00C52F79" w:rsidRPr="00C52F79" w14:paraId="26EBC0CA" w14:textId="77777777" w:rsidTr="003F201C">
        <w:tc>
          <w:tcPr>
            <w:tcW w:w="1106" w:type="dxa"/>
          </w:tcPr>
          <w:p w14:paraId="164F9AA9" w14:textId="77777777" w:rsidR="00D970F7" w:rsidRPr="002B71D9" w:rsidRDefault="00D970F7" w:rsidP="003F201C">
            <w:pPr>
              <w:pStyle w:val="FSTableText"/>
              <w:spacing w:before="20" w:after="20"/>
              <w:rPr>
                <w:lang w:val="en-AU"/>
              </w:rPr>
            </w:pPr>
            <w:r w:rsidRPr="002B71D9">
              <w:t>Table 6</w:t>
            </w:r>
          </w:p>
        </w:tc>
        <w:tc>
          <w:tcPr>
            <w:tcW w:w="7470" w:type="dxa"/>
          </w:tcPr>
          <w:p w14:paraId="06ED0D8E" w14:textId="33C8591D" w:rsidR="00D970F7" w:rsidRPr="00C52F79" w:rsidRDefault="002B71D9" w:rsidP="003F201C">
            <w:pPr>
              <w:pStyle w:val="FSTableText"/>
              <w:spacing w:before="20" w:after="20"/>
              <w:rPr>
                <w:color w:val="FF0000"/>
                <w:lang w:val="en-AU"/>
              </w:rPr>
            </w:pPr>
            <w:r>
              <w:rPr>
                <w:lang w:eastAsia="en-AU" w:bidi="ar-SA"/>
              </w:rPr>
              <w:t>Expression of PAT (</w:t>
            </w:r>
            <w:r w:rsidRPr="00B91B23">
              <w:rPr>
                <w:lang w:eastAsia="en-AU" w:bidi="ar-SA"/>
              </w:rPr>
              <w:t xml:space="preserve">µg/g </w:t>
            </w:r>
            <w:r>
              <w:rPr>
                <w:lang w:eastAsia="en-AU" w:bidi="ar-SA"/>
              </w:rPr>
              <w:t>DW) in various tissues</w:t>
            </w:r>
          </w:p>
        </w:tc>
        <w:tc>
          <w:tcPr>
            <w:tcW w:w="902" w:type="dxa"/>
            <w:vAlign w:val="center"/>
          </w:tcPr>
          <w:p w14:paraId="4F2DB0FD" w14:textId="4CAED99C" w:rsidR="00D970F7" w:rsidRPr="00024150" w:rsidRDefault="00024150" w:rsidP="003F201C">
            <w:pPr>
              <w:pStyle w:val="FSTableText"/>
              <w:spacing w:before="20" w:after="20"/>
              <w:jc w:val="center"/>
              <w:rPr>
                <w:lang w:val="en-AU"/>
              </w:rPr>
            </w:pPr>
            <w:r w:rsidRPr="00024150">
              <w:rPr>
                <w:lang w:val="en-AU"/>
              </w:rPr>
              <w:t>22</w:t>
            </w:r>
          </w:p>
        </w:tc>
      </w:tr>
      <w:tr w:rsidR="00C52F79" w:rsidRPr="00C52F79" w14:paraId="1566B0A8" w14:textId="77777777" w:rsidTr="003F201C">
        <w:tc>
          <w:tcPr>
            <w:tcW w:w="1106" w:type="dxa"/>
          </w:tcPr>
          <w:p w14:paraId="3D4FC7EB" w14:textId="77777777" w:rsidR="00D970F7" w:rsidRPr="00C52F79" w:rsidRDefault="00D970F7" w:rsidP="003F201C">
            <w:pPr>
              <w:pStyle w:val="FSTableText"/>
              <w:spacing w:before="20" w:after="20"/>
              <w:rPr>
                <w:color w:val="FF0000"/>
                <w:lang w:val="en-AU"/>
              </w:rPr>
            </w:pPr>
            <w:r w:rsidRPr="00B94A7F">
              <w:t>Table 7</w:t>
            </w:r>
          </w:p>
        </w:tc>
        <w:tc>
          <w:tcPr>
            <w:tcW w:w="7470" w:type="dxa"/>
          </w:tcPr>
          <w:p w14:paraId="38B5679A" w14:textId="2513793C" w:rsidR="00D970F7" w:rsidRPr="00C52F79" w:rsidRDefault="00B94A7F" w:rsidP="003F201C">
            <w:pPr>
              <w:pStyle w:val="FSTableText"/>
              <w:spacing w:before="20" w:after="20"/>
              <w:rPr>
                <w:color w:val="FF0000"/>
                <w:lang w:val="en-AU"/>
              </w:rPr>
            </w:pPr>
            <w:r>
              <w:rPr>
                <w:lang w:eastAsia="en-AU" w:bidi="ar-SA"/>
              </w:rPr>
              <w:t xml:space="preserve">Expression of </w:t>
            </w:r>
            <w:r>
              <w:t xml:space="preserve">IPD072Aa </w:t>
            </w:r>
            <w:r>
              <w:rPr>
                <w:lang w:eastAsia="en-AU" w:bidi="ar-SA"/>
              </w:rPr>
              <w:t>(</w:t>
            </w:r>
            <w:r w:rsidRPr="00B91B23">
              <w:rPr>
                <w:lang w:eastAsia="en-AU" w:bidi="ar-SA"/>
              </w:rPr>
              <w:t xml:space="preserve">µg/g </w:t>
            </w:r>
            <w:r>
              <w:rPr>
                <w:lang w:eastAsia="en-AU" w:bidi="ar-SA"/>
              </w:rPr>
              <w:t>DW) in various tissues</w:t>
            </w:r>
          </w:p>
        </w:tc>
        <w:tc>
          <w:tcPr>
            <w:tcW w:w="902" w:type="dxa"/>
            <w:vAlign w:val="center"/>
          </w:tcPr>
          <w:p w14:paraId="225441A2" w14:textId="6521755A" w:rsidR="00D970F7" w:rsidRPr="00024150" w:rsidRDefault="00024150" w:rsidP="003F201C">
            <w:pPr>
              <w:pStyle w:val="FSTableText"/>
              <w:spacing w:before="20" w:after="20"/>
              <w:jc w:val="center"/>
              <w:rPr>
                <w:lang w:val="en-AU"/>
              </w:rPr>
            </w:pPr>
            <w:r w:rsidRPr="00024150">
              <w:rPr>
                <w:lang w:val="en-AU"/>
              </w:rPr>
              <w:t>25</w:t>
            </w:r>
          </w:p>
        </w:tc>
      </w:tr>
      <w:tr w:rsidR="00C52F79" w:rsidRPr="00C52F79" w14:paraId="14D50100" w14:textId="77777777" w:rsidTr="003F201C">
        <w:tc>
          <w:tcPr>
            <w:tcW w:w="1106" w:type="dxa"/>
          </w:tcPr>
          <w:p w14:paraId="1F93D77A" w14:textId="77777777" w:rsidR="00D970F7" w:rsidRPr="006007EC" w:rsidRDefault="00D970F7" w:rsidP="003F201C">
            <w:pPr>
              <w:pStyle w:val="FSTableText"/>
              <w:spacing w:before="20" w:after="20"/>
              <w:rPr>
                <w:lang w:val="en-AU"/>
              </w:rPr>
            </w:pPr>
            <w:r w:rsidRPr="006007EC">
              <w:t>Table 8</w:t>
            </w:r>
          </w:p>
        </w:tc>
        <w:tc>
          <w:tcPr>
            <w:tcW w:w="7470" w:type="dxa"/>
          </w:tcPr>
          <w:p w14:paraId="05BE30E0" w14:textId="58D3535C" w:rsidR="00D970F7" w:rsidRPr="006007EC" w:rsidRDefault="006007EC" w:rsidP="002C3E22">
            <w:pPr>
              <w:pStyle w:val="FSTableText"/>
              <w:spacing w:before="20" w:after="20"/>
              <w:rPr>
                <w:lang w:val="en-AU"/>
              </w:rPr>
            </w:pPr>
            <w:r w:rsidRPr="006007EC">
              <w:rPr>
                <w:lang w:val="en-AU"/>
              </w:rPr>
              <w:t xml:space="preserve">Bioactivity of heat-treated IPD072Aa in a diet fed to </w:t>
            </w:r>
            <w:r w:rsidR="002C3E22">
              <w:rPr>
                <w:i/>
                <w:lang w:val="en-AU"/>
              </w:rPr>
              <w:t>WCR</w:t>
            </w:r>
          </w:p>
        </w:tc>
        <w:tc>
          <w:tcPr>
            <w:tcW w:w="902" w:type="dxa"/>
            <w:vAlign w:val="center"/>
          </w:tcPr>
          <w:p w14:paraId="6C65B4C6" w14:textId="71F4FFD7" w:rsidR="00D970F7" w:rsidRPr="00024150" w:rsidRDefault="00024150" w:rsidP="003F201C">
            <w:pPr>
              <w:pStyle w:val="FSTableText"/>
              <w:spacing w:before="20" w:after="20"/>
              <w:jc w:val="center"/>
              <w:rPr>
                <w:lang w:val="en-AU"/>
              </w:rPr>
            </w:pPr>
            <w:r w:rsidRPr="00024150">
              <w:rPr>
                <w:lang w:val="en-AU"/>
              </w:rPr>
              <w:t>27</w:t>
            </w:r>
          </w:p>
        </w:tc>
      </w:tr>
      <w:tr w:rsidR="00C52F79" w:rsidRPr="00C52F79" w14:paraId="6966881E" w14:textId="77777777" w:rsidTr="003F201C">
        <w:tc>
          <w:tcPr>
            <w:tcW w:w="1106" w:type="dxa"/>
          </w:tcPr>
          <w:p w14:paraId="4A941439" w14:textId="77777777" w:rsidR="00D970F7" w:rsidRPr="00C52F79" w:rsidRDefault="00D970F7" w:rsidP="003F201C">
            <w:pPr>
              <w:pStyle w:val="FSTableText"/>
              <w:spacing w:before="20" w:after="20"/>
              <w:rPr>
                <w:color w:val="FF0000"/>
                <w:lang w:val="en-AU"/>
              </w:rPr>
            </w:pPr>
            <w:r w:rsidRPr="00F42620">
              <w:t>Table 9</w:t>
            </w:r>
          </w:p>
        </w:tc>
        <w:tc>
          <w:tcPr>
            <w:tcW w:w="7470" w:type="dxa"/>
          </w:tcPr>
          <w:p w14:paraId="2DD8A387" w14:textId="2607442E" w:rsidR="00D970F7" w:rsidRPr="00C52F79" w:rsidRDefault="00F42620" w:rsidP="003F201C">
            <w:pPr>
              <w:pStyle w:val="FSTableText"/>
              <w:spacing w:before="20" w:after="20"/>
              <w:rPr>
                <w:color w:val="FF0000"/>
                <w:lang w:val="en-AU"/>
              </w:rPr>
            </w:pPr>
            <w:r w:rsidRPr="00F42620">
              <w:rPr>
                <w:lang w:eastAsia="en-AU" w:bidi="ar-SA"/>
              </w:rPr>
              <w:t xml:space="preserve">Concentration </w:t>
            </w:r>
            <w:r>
              <w:rPr>
                <w:lang w:eastAsia="en-AU" w:bidi="ar-SA"/>
              </w:rPr>
              <w:t>of DvSSJ1 dsRNA (µg/g DW) in various tissues</w:t>
            </w:r>
          </w:p>
        </w:tc>
        <w:tc>
          <w:tcPr>
            <w:tcW w:w="902" w:type="dxa"/>
            <w:vAlign w:val="center"/>
          </w:tcPr>
          <w:p w14:paraId="6B063D32" w14:textId="45427C64" w:rsidR="00D970F7" w:rsidRPr="00024150" w:rsidRDefault="008C30DF" w:rsidP="003F201C">
            <w:pPr>
              <w:pStyle w:val="FSTableText"/>
              <w:spacing w:before="20" w:after="20"/>
              <w:jc w:val="center"/>
              <w:rPr>
                <w:lang w:val="en-AU"/>
              </w:rPr>
            </w:pPr>
            <w:r>
              <w:rPr>
                <w:lang w:val="en-AU"/>
              </w:rPr>
              <w:t>29</w:t>
            </w:r>
          </w:p>
        </w:tc>
      </w:tr>
      <w:tr w:rsidR="002B7179" w:rsidRPr="00C52F79" w14:paraId="1FD3940D" w14:textId="77777777" w:rsidTr="00EA2A24">
        <w:trPr>
          <w:trHeight w:val="207"/>
        </w:trPr>
        <w:tc>
          <w:tcPr>
            <w:tcW w:w="1106" w:type="dxa"/>
          </w:tcPr>
          <w:p w14:paraId="1D80E8E7" w14:textId="77777777" w:rsidR="002B7179" w:rsidRPr="00A269B6" w:rsidRDefault="002B7179" w:rsidP="002B7179">
            <w:pPr>
              <w:pStyle w:val="FSTableText"/>
              <w:spacing w:before="20"/>
              <w:rPr>
                <w:lang w:eastAsia="en-AU" w:bidi="ar-SA"/>
              </w:rPr>
            </w:pPr>
            <w:r w:rsidRPr="00A269B6">
              <w:rPr>
                <w:lang w:eastAsia="en-AU" w:bidi="ar-SA"/>
              </w:rPr>
              <w:t>Table 10</w:t>
            </w:r>
          </w:p>
        </w:tc>
        <w:tc>
          <w:tcPr>
            <w:tcW w:w="7470" w:type="dxa"/>
          </w:tcPr>
          <w:p w14:paraId="75739F03" w14:textId="2903BFE6" w:rsidR="002B7179" w:rsidRPr="00A269B6" w:rsidRDefault="002B7179" w:rsidP="002B7179">
            <w:pPr>
              <w:pStyle w:val="FSTableTitle"/>
              <w:rPr>
                <w:b w:val="0"/>
                <w:sz w:val="20"/>
                <w:szCs w:val="20"/>
                <w:lang w:eastAsia="en-AU" w:bidi="ar-SA"/>
              </w:rPr>
            </w:pPr>
            <w:r w:rsidRPr="002B7179">
              <w:rPr>
                <w:b w:val="0"/>
                <w:sz w:val="20"/>
                <w:szCs w:val="20"/>
                <w:lang w:eastAsia="en-AU" w:bidi="ar-SA"/>
              </w:rPr>
              <w:t>Analytes measured in the grain samples</w:t>
            </w:r>
          </w:p>
        </w:tc>
        <w:tc>
          <w:tcPr>
            <w:tcW w:w="902" w:type="dxa"/>
            <w:vAlign w:val="center"/>
          </w:tcPr>
          <w:p w14:paraId="6FA81FA9" w14:textId="0575075F" w:rsidR="002B7179" w:rsidRPr="00024150" w:rsidRDefault="00024150" w:rsidP="002B7179">
            <w:pPr>
              <w:pStyle w:val="FSTableText"/>
              <w:spacing w:before="20"/>
              <w:jc w:val="center"/>
              <w:rPr>
                <w:lang w:val="en-AU"/>
              </w:rPr>
            </w:pPr>
            <w:r w:rsidRPr="00024150">
              <w:rPr>
                <w:lang w:val="en-AU"/>
              </w:rPr>
              <w:t>32</w:t>
            </w:r>
          </w:p>
        </w:tc>
      </w:tr>
      <w:tr w:rsidR="002B7179" w:rsidRPr="00C52F79" w14:paraId="57398644" w14:textId="77777777" w:rsidTr="003F201C">
        <w:tc>
          <w:tcPr>
            <w:tcW w:w="1106" w:type="dxa"/>
          </w:tcPr>
          <w:p w14:paraId="12E381BB" w14:textId="77777777" w:rsidR="002B7179" w:rsidRPr="00EA2A24" w:rsidRDefault="002B7179" w:rsidP="002B7179">
            <w:pPr>
              <w:pStyle w:val="FSTableText"/>
              <w:spacing w:before="20" w:after="20"/>
              <w:rPr>
                <w:lang w:eastAsia="en-AU" w:bidi="ar-SA"/>
              </w:rPr>
            </w:pPr>
            <w:r w:rsidRPr="00EA2A24">
              <w:rPr>
                <w:lang w:eastAsia="en-AU" w:bidi="ar-SA"/>
              </w:rPr>
              <w:t>Table 11</w:t>
            </w:r>
          </w:p>
        </w:tc>
        <w:tc>
          <w:tcPr>
            <w:tcW w:w="7470" w:type="dxa"/>
          </w:tcPr>
          <w:p w14:paraId="3CF48F97" w14:textId="75F0CA48" w:rsidR="002B7179" w:rsidRPr="002B7179" w:rsidRDefault="002B7179" w:rsidP="002B7179">
            <w:pPr>
              <w:pStyle w:val="FSTableTitle"/>
              <w:rPr>
                <w:b w:val="0"/>
                <w:sz w:val="20"/>
                <w:szCs w:val="20"/>
                <w:lang w:eastAsia="en-AU" w:bidi="ar-SA"/>
              </w:rPr>
            </w:pPr>
            <w:r w:rsidRPr="00C54178">
              <w:rPr>
                <w:b w:val="0"/>
                <w:sz w:val="20"/>
                <w:szCs w:val="20"/>
                <w:lang w:eastAsia="en-AU" w:bidi="ar-SA"/>
              </w:rPr>
              <w:t>Comparison of proximates and fibre</w:t>
            </w:r>
          </w:p>
        </w:tc>
        <w:tc>
          <w:tcPr>
            <w:tcW w:w="902" w:type="dxa"/>
            <w:vAlign w:val="center"/>
          </w:tcPr>
          <w:p w14:paraId="0D357797" w14:textId="2AAF4C17" w:rsidR="002B7179" w:rsidRPr="00024150" w:rsidRDefault="00024150" w:rsidP="002B7179">
            <w:pPr>
              <w:pStyle w:val="FSTableText"/>
              <w:spacing w:before="20" w:after="20"/>
              <w:jc w:val="center"/>
              <w:rPr>
                <w:lang w:val="en-AU"/>
              </w:rPr>
            </w:pPr>
            <w:r w:rsidRPr="00024150">
              <w:rPr>
                <w:lang w:val="en-AU"/>
              </w:rPr>
              <w:t>32</w:t>
            </w:r>
          </w:p>
        </w:tc>
      </w:tr>
      <w:tr w:rsidR="002B7179" w:rsidRPr="00C52F79" w14:paraId="6A17BA71" w14:textId="77777777" w:rsidTr="003F201C">
        <w:tc>
          <w:tcPr>
            <w:tcW w:w="1106" w:type="dxa"/>
          </w:tcPr>
          <w:p w14:paraId="54E0B133" w14:textId="77777777" w:rsidR="002B7179" w:rsidRPr="00EA2A24" w:rsidRDefault="002B7179" w:rsidP="002B7179">
            <w:pPr>
              <w:pStyle w:val="FSTableText"/>
              <w:spacing w:before="20" w:after="20"/>
              <w:rPr>
                <w:lang w:val="en-AU"/>
              </w:rPr>
            </w:pPr>
            <w:r w:rsidRPr="00EA2A24">
              <w:t>Table 12</w:t>
            </w:r>
          </w:p>
        </w:tc>
        <w:tc>
          <w:tcPr>
            <w:tcW w:w="7470" w:type="dxa"/>
          </w:tcPr>
          <w:p w14:paraId="4AFACAD7" w14:textId="0CC6BB62"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amino acids (% DW)</w:t>
            </w:r>
          </w:p>
        </w:tc>
        <w:tc>
          <w:tcPr>
            <w:tcW w:w="902" w:type="dxa"/>
            <w:vAlign w:val="center"/>
          </w:tcPr>
          <w:p w14:paraId="124487BB" w14:textId="5BEE1038" w:rsidR="002B7179" w:rsidRPr="00024150" w:rsidRDefault="00024150" w:rsidP="002B7179">
            <w:pPr>
              <w:pStyle w:val="FSTableText"/>
              <w:spacing w:before="20" w:after="20"/>
              <w:jc w:val="center"/>
              <w:rPr>
                <w:lang w:val="en-AU"/>
              </w:rPr>
            </w:pPr>
            <w:r w:rsidRPr="00024150">
              <w:rPr>
                <w:lang w:val="en-AU"/>
              </w:rPr>
              <w:t>33</w:t>
            </w:r>
          </w:p>
        </w:tc>
      </w:tr>
      <w:tr w:rsidR="002B7179" w:rsidRPr="00C52F79" w14:paraId="4ADD0FCC" w14:textId="77777777" w:rsidTr="003F201C">
        <w:tc>
          <w:tcPr>
            <w:tcW w:w="1106" w:type="dxa"/>
          </w:tcPr>
          <w:p w14:paraId="10B29004" w14:textId="5CA1C4B7" w:rsidR="002B7179" w:rsidRPr="00EA2A24" w:rsidRDefault="002B7179" w:rsidP="002B7179">
            <w:pPr>
              <w:pStyle w:val="FSTableText"/>
              <w:spacing w:before="20" w:after="20"/>
            </w:pPr>
            <w:r w:rsidRPr="00EA2A24">
              <w:t>Table 13</w:t>
            </w:r>
          </w:p>
        </w:tc>
        <w:tc>
          <w:tcPr>
            <w:tcW w:w="7470" w:type="dxa"/>
          </w:tcPr>
          <w:p w14:paraId="2D4BAD57" w14:textId="4B39AA83"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fatty acids (% total fatty acids)</w:t>
            </w:r>
          </w:p>
        </w:tc>
        <w:tc>
          <w:tcPr>
            <w:tcW w:w="902" w:type="dxa"/>
            <w:vAlign w:val="center"/>
          </w:tcPr>
          <w:p w14:paraId="4B45ABCF" w14:textId="59BBEA7D" w:rsidR="002B7179" w:rsidRPr="00024150" w:rsidRDefault="00024150" w:rsidP="002B7179">
            <w:pPr>
              <w:pStyle w:val="FSTableText"/>
              <w:spacing w:before="20" w:after="20"/>
              <w:jc w:val="center"/>
              <w:rPr>
                <w:lang w:val="en-AU"/>
              </w:rPr>
            </w:pPr>
            <w:r w:rsidRPr="00024150">
              <w:rPr>
                <w:lang w:val="en-AU"/>
              </w:rPr>
              <w:t>34</w:t>
            </w:r>
          </w:p>
        </w:tc>
      </w:tr>
      <w:tr w:rsidR="002B7179" w:rsidRPr="00C52F79" w14:paraId="021D1D51" w14:textId="77777777" w:rsidTr="003F201C">
        <w:tc>
          <w:tcPr>
            <w:tcW w:w="1106" w:type="dxa"/>
          </w:tcPr>
          <w:p w14:paraId="1DB3D8A8" w14:textId="561D380B" w:rsidR="002B7179" w:rsidRPr="00EA2A24" w:rsidRDefault="002B7179" w:rsidP="002B7179">
            <w:pPr>
              <w:pStyle w:val="FSTableText"/>
              <w:spacing w:before="20" w:after="20"/>
            </w:pPr>
            <w:r w:rsidRPr="00EA2A24">
              <w:t>Table 14</w:t>
            </w:r>
          </w:p>
        </w:tc>
        <w:tc>
          <w:tcPr>
            <w:tcW w:w="7470" w:type="dxa"/>
          </w:tcPr>
          <w:p w14:paraId="178B6CD1" w14:textId="42F13FBE" w:rsidR="002B7179" w:rsidRPr="00C54178" w:rsidRDefault="002B7179" w:rsidP="002B7179">
            <w:pPr>
              <w:pStyle w:val="FSTableTitle"/>
              <w:rPr>
                <w:b w:val="0"/>
                <w:sz w:val="20"/>
                <w:szCs w:val="20"/>
                <w:lang w:eastAsia="en-AU" w:bidi="ar-SA"/>
              </w:rPr>
            </w:pPr>
            <w:r w:rsidRPr="00C54178">
              <w:rPr>
                <w:b w:val="0"/>
                <w:sz w:val="20"/>
                <w:szCs w:val="20"/>
                <w:lang w:eastAsia="en-AU" w:bidi="ar-SA"/>
              </w:rPr>
              <w:t>Comparison of minerals (% DW)</w:t>
            </w:r>
          </w:p>
        </w:tc>
        <w:tc>
          <w:tcPr>
            <w:tcW w:w="902" w:type="dxa"/>
            <w:vAlign w:val="center"/>
          </w:tcPr>
          <w:p w14:paraId="5ADA41DA" w14:textId="2C6DC92D" w:rsidR="002B7179" w:rsidRPr="00024150" w:rsidRDefault="00024150" w:rsidP="002B7179">
            <w:pPr>
              <w:pStyle w:val="FSTableText"/>
              <w:spacing w:before="20" w:after="20"/>
              <w:jc w:val="center"/>
              <w:rPr>
                <w:lang w:val="en-AU"/>
              </w:rPr>
            </w:pPr>
            <w:r w:rsidRPr="00024150">
              <w:rPr>
                <w:lang w:val="en-AU"/>
              </w:rPr>
              <w:t>35</w:t>
            </w:r>
          </w:p>
        </w:tc>
      </w:tr>
      <w:tr w:rsidR="002B7179" w:rsidRPr="00C52F79" w14:paraId="124C2F19" w14:textId="77777777" w:rsidTr="003F201C">
        <w:tc>
          <w:tcPr>
            <w:tcW w:w="1106" w:type="dxa"/>
          </w:tcPr>
          <w:p w14:paraId="31FA6D17" w14:textId="2AD16971" w:rsidR="002B7179" w:rsidRPr="00EA2A24" w:rsidRDefault="002B7179" w:rsidP="002B7179">
            <w:pPr>
              <w:pStyle w:val="FSTableText"/>
              <w:spacing w:before="20" w:after="20"/>
            </w:pPr>
            <w:r w:rsidRPr="00EA2A24">
              <w:t>Table 15</w:t>
            </w:r>
          </w:p>
        </w:tc>
        <w:tc>
          <w:tcPr>
            <w:tcW w:w="7470" w:type="dxa"/>
          </w:tcPr>
          <w:p w14:paraId="6F37DBD4" w14:textId="4727B282" w:rsidR="002B7179" w:rsidRPr="00C54178" w:rsidRDefault="002B7179" w:rsidP="002B7179">
            <w:pPr>
              <w:pStyle w:val="FSTableTitle"/>
              <w:rPr>
                <w:b w:val="0"/>
                <w:sz w:val="20"/>
                <w:szCs w:val="20"/>
                <w:lang w:eastAsia="en-AU" w:bidi="ar-SA"/>
              </w:rPr>
            </w:pPr>
            <w:r w:rsidRPr="002B7179">
              <w:rPr>
                <w:b w:val="0"/>
                <w:sz w:val="20"/>
                <w:szCs w:val="20"/>
                <w:lang w:eastAsia="en-AU" w:bidi="ar-SA"/>
              </w:rPr>
              <w:t>Comparison of vitamins (mg/kg DW)</w:t>
            </w:r>
          </w:p>
        </w:tc>
        <w:tc>
          <w:tcPr>
            <w:tcW w:w="902" w:type="dxa"/>
            <w:vAlign w:val="center"/>
          </w:tcPr>
          <w:p w14:paraId="4CF94801" w14:textId="3CB5DC37" w:rsidR="002B7179" w:rsidRPr="00024150" w:rsidRDefault="00024150" w:rsidP="002B7179">
            <w:pPr>
              <w:pStyle w:val="FSTableText"/>
              <w:spacing w:before="20" w:after="20"/>
              <w:jc w:val="center"/>
              <w:rPr>
                <w:lang w:val="en-AU"/>
              </w:rPr>
            </w:pPr>
            <w:r w:rsidRPr="00024150">
              <w:rPr>
                <w:lang w:val="en-AU"/>
              </w:rPr>
              <w:t>35</w:t>
            </w:r>
          </w:p>
        </w:tc>
      </w:tr>
      <w:tr w:rsidR="002B7179" w:rsidRPr="00C52F79" w14:paraId="16FB731A" w14:textId="77777777" w:rsidTr="003F201C">
        <w:tc>
          <w:tcPr>
            <w:tcW w:w="1106" w:type="dxa"/>
          </w:tcPr>
          <w:p w14:paraId="0FB798AB" w14:textId="091B9003" w:rsidR="002B7179" w:rsidRPr="00EA2A24" w:rsidRDefault="002B7179" w:rsidP="002B7179">
            <w:pPr>
              <w:pStyle w:val="FSTableText"/>
              <w:spacing w:before="20" w:after="20"/>
            </w:pPr>
            <w:r w:rsidRPr="00EA2A24">
              <w:t>Table 16</w:t>
            </w:r>
          </w:p>
        </w:tc>
        <w:tc>
          <w:tcPr>
            <w:tcW w:w="7470" w:type="dxa"/>
          </w:tcPr>
          <w:p w14:paraId="11688FA5" w14:textId="3E992E7C" w:rsidR="002B7179" w:rsidRPr="002B7179" w:rsidRDefault="002B7179" w:rsidP="002B7179">
            <w:pPr>
              <w:pStyle w:val="FSTableTitle"/>
              <w:rPr>
                <w:b w:val="0"/>
                <w:sz w:val="20"/>
                <w:szCs w:val="20"/>
                <w:lang w:eastAsia="en-AU" w:bidi="ar-SA"/>
              </w:rPr>
            </w:pPr>
            <w:r w:rsidRPr="002B7179">
              <w:rPr>
                <w:b w:val="0"/>
                <w:sz w:val="20"/>
                <w:szCs w:val="20"/>
                <w:lang w:eastAsia="en-AU" w:bidi="ar-SA"/>
              </w:rPr>
              <w:t xml:space="preserve">Comparison of anti-nutrients and secondary metabolites </w:t>
            </w:r>
          </w:p>
        </w:tc>
        <w:tc>
          <w:tcPr>
            <w:tcW w:w="902" w:type="dxa"/>
            <w:vAlign w:val="center"/>
          </w:tcPr>
          <w:p w14:paraId="735B7744" w14:textId="74A15078" w:rsidR="002B7179" w:rsidRPr="00024150" w:rsidRDefault="00024150" w:rsidP="002B7179">
            <w:pPr>
              <w:pStyle w:val="FSTableText"/>
              <w:spacing w:before="20" w:after="20"/>
              <w:jc w:val="center"/>
              <w:rPr>
                <w:lang w:val="en-AU"/>
              </w:rPr>
            </w:pPr>
            <w:r w:rsidRPr="00024150">
              <w:rPr>
                <w:lang w:val="en-AU"/>
              </w:rPr>
              <w:t>36</w:t>
            </w:r>
          </w:p>
        </w:tc>
      </w:tr>
      <w:tr w:rsidR="002B7179" w:rsidRPr="00C52F79" w14:paraId="3C9ED2BB" w14:textId="77777777" w:rsidTr="003F201C">
        <w:tc>
          <w:tcPr>
            <w:tcW w:w="1106" w:type="dxa"/>
          </w:tcPr>
          <w:p w14:paraId="477B689D" w14:textId="7F751531" w:rsidR="002B7179" w:rsidRPr="00EA2A24" w:rsidRDefault="002B7179" w:rsidP="002B7179">
            <w:pPr>
              <w:pStyle w:val="FSTableText"/>
              <w:spacing w:before="20" w:after="20"/>
            </w:pPr>
            <w:r w:rsidRPr="00EA2A24">
              <w:t>Table 17</w:t>
            </w:r>
          </w:p>
        </w:tc>
        <w:tc>
          <w:tcPr>
            <w:tcW w:w="7470" w:type="dxa"/>
          </w:tcPr>
          <w:p w14:paraId="64692367" w14:textId="2DA1FBBA" w:rsidR="002B7179" w:rsidRPr="00C52F79" w:rsidRDefault="002B7179" w:rsidP="002B7179">
            <w:pPr>
              <w:pStyle w:val="FSTableText"/>
              <w:spacing w:before="20" w:after="20"/>
              <w:rPr>
                <w:color w:val="FF0000"/>
                <w:lang w:val="en-AU"/>
              </w:rPr>
            </w:pPr>
            <w:r w:rsidRPr="00AF5AFD">
              <w:t>Summary of statistically significant (raw P value) compositional differences between control and DP23211</w:t>
            </w:r>
          </w:p>
        </w:tc>
        <w:tc>
          <w:tcPr>
            <w:tcW w:w="902" w:type="dxa"/>
            <w:vAlign w:val="center"/>
          </w:tcPr>
          <w:p w14:paraId="3080147D" w14:textId="0991C23C" w:rsidR="002B7179" w:rsidRPr="00024150" w:rsidRDefault="00024150" w:rsidP="002B7179">
            <w:pPr>
              <w:pStyle w:val="FSTableText"/>
              <w:spacing w:before="20" w:after="20"/>
              <w:jc w:val="center"/>
              <w:rPr>
                <w:lang w:val="en-AU"/>
              </w:rPr>
            </w:pPr>
            <w:r w:rsidRPr="00024150">
              <w:rPr>
                <w:lang w:val="en-AU"/>
              </w:rPr>
              <w:t>37</w:t>
            </w:r>
          </w:p>
        </w:tc>
      </w:tr>
    </w:tbl>
    <w:p w14:paraId="2B587305" w14:textId="03AF1701" w:rsidR="00D970F7" w:rsidRPr="00C52F79" w:rsidRDefault="00D970F7" w:rsidP="00BE2AB0">
      <w:pPr>
        <w:pStyle w:val="Heading3"/>
      </w:pPr>
      <w:bookmarkStart w:id="42" w:name="_Toc482255800"/>
      <w:bookmarkStart w:id="43" w:name="_Toc496169766"/>
      <w:bookmarkStart w:id="44" w:name="_Toc500321327"/>
      <w:bookmarkStart w:id="45" w:name="_Toc52290662"/>
      <w:r w:rsidRPr="00C52F79">
        <w:t>List of Abbreviations</w:t>
      </w:r>
      <w:bookmarkEnd w:id="42"/>
      <w:bookmarkEnd w:id="43"/>
      <w:bookmarkEnd w:id="44"/>
      <w:bookmarkEnd w:id="45"/>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761"/>
        <w:gridCol w:w="7726"/>
      </w:tblGrid>
      <w:tr w:rsidR="00045087" w:rsidRPr="00C52F79" w14:paraId="1CCAAB19" w14:textId="77777777" w:rsidTr="003F201C">
        <w:tc>
          <w:tcPr>
            <w:tcW w:w="1761" w:type="dxa"/>
            <w:vAlign w:val="center"/>
          </w:tcPr>
          <w:p w14:paraId="4EA59F8B" w14:textId="79465BD2" w:rsidR="00045087" w:rsidRPr="00045087" w:rsidRDefault="00045087" w:rsidP="003F201C">
            <w:pPr>
              <w:rPr>
                <w:rFonts w:cs="Arial"/>
                <w:b/>
                <w:sz w:val="20"/>
                <w:szCs w:val="20"/>
                <w:lang w:bidi="ar-SA"/>
              </w:rPr>
            </w:pPr>
            <w:r w:rsidRPr="00045087">
              <w:rPr>
                <w:rFonts w:cs="Arial"/>
                <w:b/>
                <w:sz w:val="20"/>
                <w:szCs w:val="20"/>
                <w:lang w:bidi="ar-SA"/>
              </w:rPr>
              <w:t>Abbreviation</w:t>
            </w:r>
          </w:p>
        </w:tc>
        <w:tc>
          <w:tcPr>
            <w:tcW w:w="7726" w:type="dxa"/>
            <w:vAlign w:val="center"/>
          </w:tcPr>
          <w:p w14:paraId="42E66C04" w14:textId="7EB83229" w:rsidR="00045087" w:rsidRPr="00045087" w:rsidRDefault="00045087" w:rsidP="003F201C">
            <w:pPr>
              <w:rPr>
                <w:rFonts w:cs="Arial"/>
                <w:b/>
                <w:sz w:val="20"/>
                <w:szCs w:val="20"/>
                <w:lang w:bidi="ar-SA"/>
              </w:rPr>
            </w:pPr>
            <w:r w:rsidRPr="00045087">
              <w:rPr>
                <w:rFonts w:cs="Arial"/>
                <w:b/>
                <w:sz w:val="20"/>
                <w:szCs w:val="20"/>
                <w:lang w:bidi="ar-SA"/>
              </w:rPr>
              <w:t>Description</w:t>
            </w:r>
          </w:p>
        </w:tc>
      </w:tr>
      <w:tr w:rsidR="000D6B0B" w:rsidRPr="00C52F79" w14:paraId="38B6485E" w14:textId="77777777" w:rsidTr="003F201C">
        <w:tc>
          <w:tcPr>
            <w:tcW w:w="1761" w:type="dxa"/>
            <w:vAlign w:val="center"/>
          </w:tcPr>
          <w:p w14:paraId="5156265C" w14:textId="09697A0D" w:rsidR="000D6B0B" w:rsidRPr="00C012D5" w:rsidRDefault="000D6B0B" w:rsidP="003F201C">
            <w:pPr>
              <w:rPr>
                <w:rFonts w:cs="Arial"/>
                <w:sz w:val="20"/>
                <w:szCs w:val="20"/>
                <w:lang w:bidi="ar-SA"/>
              </w:rPr>
            </w:pPr>
            <w:r>
              <w:rPr>
                <w:rFonts w:cs="Arial"/>
                <w:sz w:val="20"/>
                <w:szCs w:val="20"/>
                <w:lang w:bidi="ar-SA"/>
              </w:rPr>
              <w:t>ATP</w:t>
            </w:r>
          </w:p>
        </w:tc>
        <w:tc>
          <w:tcPr>
            <w:tcW w:w="7726" w:type="dxa"/>
            <w:vAlign w:val="center"/>
          </w:tcPr>
          <w:p w14:paraId="710A71A2" w14:textId="77E70424" w:rsidR="000D6B0B" w:rsidRPr="00C012D5" w:rsidRDefault="000D6B0B" w:rsidP="003F201C">
            <w:pPr>
              <w:rPr>
                <w:rFonts w:cs="Arial"/>
                <w:sz w:val="20"/>
                <w:szCs w:val="20"/>
                <w:lang w:bidi="ar-SA"/>
              </w:rPr>
            </w:pPr>
            <w:r>
              <w:rPr>
                <w:rFonts w:cs="Arial"/>
                <w:sz w:val="20"/>
                <w:szCs w:val="20"/>
                <w:lang w:bidi="ar-SA"/>
              </w:rPr>
              <w:t>adenosine tr</w:t>
            </w:r>
            <w:r w:rsidR="00032E3F">
              <w:rPr>
                <w:rFonts w:cs="Arial"/>
                <w:sz w:val="20"/>
                <w:szCs w:val="20"/>
                <w:lang w:bidi="ar-SA"/>
              </w:rPr>
              <w:t>i</w:t>
            </w:r>
            <w:r>
              <w:rPr>
                <w:rFonts w:cs="Arial"/>
                <w:sz w:val="20"/>
                <w:szCs w:val="20"/>
                <w:lang w:bidi="ar-SA"/>
              </w:rPr>
              <w:t>phosphate</w:t>
            </w:r>
          </w:p>
        </w:tc>
      </w:tr>
      <w:tr w:rsidR="00C52F79" w:rsidRPr="00C52F79" w14:paraId="7E549D11" w14:textId="77777777" w:rsidTr="003F201C">
        <w:tc>
          <w:tcPr>
            <w:tcW w:w="1761" w:type="dxa"/>
            <w:vAlign w:val="center"/>
          </w:tcPr>
          <w:p w14:paraId="75986F57" w14:textId="518CCEE3" w:rsidR="007E2DF7" w:rsidRPr="00C012D5" w:rsidRDefault="007E2DF7" w:rsidP="003F201C">
            <w:pPr>
              <w:rPr>
                <w:rFonts w:cs="Arial"/>
                <w:sz w:val="20"/>
                <w:szCs w:val="20"/>
                <w:lang w:bidi="ar-SA"/>
              </w:rPr>
            </w:pPr>
            <w:r w:rsidRPr="00C012D5">
              <w:rPr>
                <w:rFonts w:cs="Arial"/>
                <w:sz w:val="20"/>
                <w:szCs w:val="20"/>
                <w:lang w:bidi="ar-SA"/>
              </w:rPr>
              <w:t>BLOSUM</w:t>
            </w:r>
          </w:p>
        </w:tc>
        <w:tc>
          <w:tcPr>
            <w:tcW w:w="7726" w:type="dxa"/>
            <w:vAlign w:val="center"/>
          </w:tcPr>
          <w:p w14:paraId="73F44DAB" w14:textId="49E8346A" w:rsidR="007E2DF7" w:rsidRPr="00C012D5" w:rsidRDefault="007E2DF7" w:rsidP="003F201C">
            <w:pPr>
              <w:rPr>
                <w:rFonts w:cs="Arial"/>
                <w:sz w:val="20"/>
                <w:szCs w:val="20"/>
                <w:lang w:bidi="ar-SA"/>
              </w:rPr>
            </w:pPr>
            <w:r w:rsidRPr="00C012D5">
              <w:rPr>
                <w:rFonts w:cs="Arial"/>
                <w:sz w:val="20"/>
                <w:szCs w:val="20"/>
                <w:lang w:bidi="ar-SA"/>
              </w:rPr>
              <w:t>BLOcks SUbstitution Matrix</w:t>
            </w:r>
          </w:p>
        </w:tc>
      </w:tr>
      <w:tr w:rsidR="00C52F79" w:rsidRPr="00C52F79" w14:paraId="0940A130" w14:textId="77777777" w:rsidTr="003F201C">
        <w:tc>
          <w:tcPr>
            <w:tcW w:w="1761" w:type="dxa"/>
            <w:vAlign w:val="center"/>
          </w:tcPr>
          <w:p w14:paraId="4B8D3DE3" w14:textId="4CD214B0" w:rsidR="007E2DF7" w:rsidRPr="00C27C50" w:rsidRDefault="00B46CF3" w:rsidP="003F201C">
            <w:pPr>
              <w:rPr>
                <w:rFonts w:cs="Arial"/>
                <w:sz w:val="20"/>
                <w:szCs w:val="20"/>
                <w:lang w:bidi="ar-SA"/>
              </w:rPr>
            </w:pPr>
            <w:r w:rsidRPr="00C27C50">
              <w:rPr>
                <w:rFonts w:cs="Arial"/>
                <w:sz w:val="20"/>
                <w:szCs w:val="20"/>
                <w:lang w:bidi="ar-SA"/>
              </w:rPr>
              <w:t>b</w:t>
            </w:r>
            <w:r w:rsidR="007E2DF7" w:rsidRPr="00C27C50">
              <w:rPr>
                <w:rFonts w:cs="Arial"/>
                <w:sz w:val="20"/>
                <w:szCs w:val="20"/>
                <w:lang w:bidi="ar-SA"/>
              </w:rPr>
              <w:t>p</w:t>
            </w:r>
          </w:p>
        </w:tc>
        <w:tc>
          <w:tcPr>
            <w:tcW w:w="7726" w:type="dxa"/>
            <w:vAlign w:val="center"/>
          </w:tcPr>
          <w:p w14:paraId="048BFB9E" w14:textId="260116C4" w:rsidR="007E2DF7" w:rsidRPr="00C27C50" w:rsidRDefault="007E2DF7" w:rsidP="003F201C">
            <w:pPr>
              <w:rPr>
                <w:rFonts w:cs="Arial"/>
                <w:sz w:val="20"/>
                <w:szCs w:val="20"/>
                <w:lang w:bidi="ar-SA"/>
              </w:rPr>
            </w:pPr>
            <w:r w:rsidRPr="00C27C50">
              <w:rPr>
                <w:rFonts w:cs="Arial"/>
                <w:sz w:val="20"/>
                <w:szCs w:val="20"/>
                <w:lang w:bidi="ar-SA"/>
              </w:rPr>
              <w:t>base pair</w:t>
            </w:r>
          </w:p>
        </w:tc>
      </w:tr>
      <w:tr w:rsidR="00E95A2B" w:rsidRPr="00C52F79" w14:paraId="32D20C8C" w14:textId="77777777" w:rsidTr="003F201C">
        <w:tc>
          <w:tcPr>
            <w:tcW w:w="1761" w:type="dxa"/>
            <w:vAlign w:val="center"/>
          </w:tcPr>
          <w:p w14:paraId="1BA600FA" w14:textId="23953D27" w:rsidR="00E95A2B" w:rsidRPr="00C27C50" w:rsidRDefault="00E95A2B" w:rsidP="003F201C">
            <w:pPr>
              <w:rPr>
                <w:rFonts w:cs="Arial"/>
                <w:sz w:val="20"/>
                <w:szCs w:val="20"/>
                <w:lang w:bidi="ar-SA"/>
              </w:rPr>
            </w:pPr>
            <w:r>
              <w:rPr>
                <w:rFonts w:cs="Arial"/>
                <w:sz w:val="20"/>
                <w:szCs w:val="20"/>
                <w:lang w:bidi="ar-SA"/>
              </w:rPr>
              <w:t>BW</w:t>
            </w:r>
          </w:p>
        </w:tc>
        <w:tc>
          <w:tcPr>
            <w:tcW w:w="7726" w:type="dxa"/>
            <w:vAlign w:val="center"/>
          </w:tcPr>
          <w:p w14:paraId="4A803084" w14:textId="62ECB504" w:rsidR="00E95A2B" w:rsidRPr="00C27C50" w:rsidRDefault="00E95A2B" w:rsidP="003F201C">
            <w:pPr>
              <w:rPr>
                <w:rFonts w:cs="Arial"/>
                <w:sz w:val="20"/>
                <w:szCs w:val="20"/>
                <w:lang w:bidi="ar-SA"/>
              </w:rPr>
            </w:pPr>
            <w:r w:rsidRPr="00FB0097">
              <w:rPr>
                <w:rFonts w:cs="Arial"/>
                <w:szCs w:val="22"/>
              </w:rPr>
              <w:t>bodyweight</w:t>
            </w:r>
          </w:p>
        </w:tc>
      </w:tr>
      <w:tr w:rsidR="00C52F79" w:rsidRPr="00C52F79" w14:paraId="5EE4CAAD" w14:textId="77777777" w:rsidTr="003F201C">
        <w:tc>
          <w:tcPr>
            <w:tcW w:w="1761" w:type="dxa"/>
            <w:vAlign w:val="center"/>
          </w:tcPr>
          <w:p w14:paraId="6013A063" w14:textId="70A4BCE8" w:rsidR="0034517D" w:rsidRPr="00C012D5" w:rsidRDefault="0034517D" w:rsidP="003F201C">
            <w:pPr>
              <w:rPr>
                <w:rFonts w:cs="Arial"/>
                <w:sz w:val="20"/>
                <w:szCs w:val="20"/>
                <w:lang w:bidi="ar-SA"/>
              </w:rPr>
            </w:pPr>
            <w:r w:rsidRPr="00C012D5">
              <w:rPr>
                <w:rFonts w:cs="Arial"/>
                <w:sz w:val="20"/>
                <w:szCs w:val="20"/>
                <w:lang w:bidi="ar-SA"/>
              </w:rPr>
              <w:t>COMPARE</w:t>
            </w:r>
          </w:p>
        </w:tc>
        <w:tc>
          <w:tcPr>
            <w:tcW w:w="7726" w:type="dxa"/>
            <w:vAlign w:val="center"/>
          </w:tcPr>
          <w:p w14:paraId="6BFCDE30" w14:textId="63809F35" w:rsidR="0034517D" w:rsidRPr="00C012D5" w:rsidRDefault="0034517D" w:rsidP="003F201C">
            <w:pPr>
              <w:rPr>
                <w:rFonts w:cs="Arial"/>
                <w:sz w:val="20"/>
                <w:szCs w:val="20"/>
                <w:lang w:bidi="ar-SA"/>
              </w:rPr>
            </w:pPr>
            <w:r w:rsidRPr="00C012D5">
              <w:rPr>
                <w:rFonts w:cs="Arial"/>
                <w:sz w:val="20"/>
                <w:szCs w:val="20"/>
                <w:lang w:bidi="ar-SA"/>
              </w:rPr>
              <w:t>COMprehensive Protein Allergen REsource</w:t>
            </w:r>
          </w:p>
        </w:tc>
      </w:tr>
      <w:tr w:rsidR="00C52F79" w:rsidRPr="00C52F79" w14:paraId="67983CAC" w14:textId="77777777" w:rsidTr="003F201C">
        <w:tc>
          <w:tcPr>
            <w:tcW w:w="1761" w:type="dxa"/>
            <w:vAlign w:val="center"/>
          </w:tcPr>
          <w:p w14:paraId="3C700282" w14:textId="5B4F975B" w:rsidR="0034517D" w:rsidRPr="001E246F" w:rsidRDefault="0034517D" w:rsidP="003C0895">
            <w:pPr>
              <w:pStyle w:val="FSTableText"/>
              <w:spacing w:before="20" w:after="20"/>
            </w:pPr>
            <w:r w:rsidRPr="001E246F">
              <w:t>DNA</w:t>
            </w:r>
          </w:p>
        </w:tc>
        <w:tc>
          <w:tcPr>
            <w:tcW w:w="7726" w:type="dxa"/>
            <w:vAlign w:val="center"/>
          </w:tcPr>
          <w:p w14:paraId="301D1AC1" w14:textId="3764BF99" w:rsidR="0034517D" w:rsidRPr="001E246F" w:rsidRDefault="0034517D" w:rsidP="003C0895">
            <w:pPr>
              <w:pStyle w:val="FSTableText"/>
              <w:spacing w:before="20" w:after="20"/>
            </w:pPr>
            <w:r w:rsidRPr="001E246F">
              <w:t>deoxyribonucleic acid</w:t>
            </w:r>
          </w:p>
        </w:tc>
      </w:tr>
      <w:tr w:rsidR="009669E7" w:rsidRPr="00C52F79" w14:paraId="75A66575" w14:textId="77777777" w:rsidTr="003F201C">
        <w:tc>
          <w:tcPr>
            <w:tcW w:w="1761" w:type="dxa"/>
            <w:vAlign w:val="center"/>
          </w:tcPr>
          <w:p w14:paraId="28EB2793" w14:textId="4320AF7B" w:rsidR="009669E7" w:rsidRPr="001E246F" w:rsidRDefault="009669E7" w:rsidP="003C0895">
            <w:pPr>
              <w:pStyle w:val="FSTableText"/>
              <w:spacing w:before="20" w:after="20"/>
            </w:pPr>
            <w:r>
              <w:t>dsRNA</w:t>
            </w:r>
          </w:p>
        </w:tc>
        <w:tc>
          <w:tcPr>
            <w:tcW w:w="7726" w:type="dxa"/>
            <w:vAlign w:val="center"/>
          </w:tcPr>
          <w:p w14:paraId="6059F204" w14:textId="383C77B8" w:rsidR="009669E7" w:rsidRPr="001E246F" w:rsidRDefault="009669E7" w:rsidP="003C0895">
            <w:pPr>
              <w:pStyle w:val="FSTableText"/>
              <w:spacing w:before="20" w:after="20"/>
            </w:pPr>
            <w:r>
              <w:t>double stranded RNA</w:t>
            </w:r>
          </w:p>
        </w:tc>
      </w:tr>
      <w:tr w:rsidR="00B8293C" w:rsidRPr="00C52F79" w14:paraId="5B96A860" w14:textId="77777777" w:rsidTr="003F201C">
        <w:tc>
          <w:tcPr>
            <w:tcW w:w="1761" w:type="dxa"/>
            <w:vAlign w:val="center"/>
          </w:tcPr>
          <w:p w14:paraId="45D154DE" w14:textId="23D9AA15" w:rsidR="00B8293C" w:rsidRPr="00C52F79" w:rsidRDefault="00B8293C" w:rsidP="003C0895">
            <w:pPr>
              <w:pStyle w:val="FSTableText"/>
              <w:spacing w:before="20" w:after="20"/>
              <w:rPr>
                <w:color w:val="FF0000"/>
              </w:rPr>
            </w:pPr>
            <w:r w:rsidRPr="000A6683">
              <w:rPr>
                <w:i/>
              </w:rPr>
              <w:t>dvssj1</w:t>
            </w:r>
            <w:r>
              <w:t xml:space="preserve"> </w:t>
            </w:r>
            <w:r w:rsidRPr="001E246F">
              <w:t>gene</w:t>
            </w:r>
          </w:p>
        </w:tc>
        <w:tc>
          <w:tcPr>
            <w:tcW w:w="7726" w:type="dxa"/>
            <w:vAlign w:val="center"/>
          </w:tcPr>
          <w:p w14:paraId="0AB1A1BE" w14:textId="56073640" w:rsidR="00B8293C" w:rsidRPr="009669E7" w:rsidRDefault="00B8293C" w:rsidP="00B8293C">
            <w:pPr>
              <w:pStyle w:val="FSTableText"/>
              <w:spacing w:before="20" w:after="20"/>
              <w:rPr>
                <w:color w:val="FF0000"/>
              </w:rPr>
            </w:pPr>
            <w:r w:rsidRPr="009669E7">
              <w:t>smooth septate junction protein 1 gene</w:t>
            </w:r>
            <w:r w:rsidR="009669E7">
              <w:t xml:space="preserve"> from </w:t>
            </w:r>
            <w:r w:rsidR="009669E7" w:rsidRPr="00D22CE1">
              <w:rPr>
                <w:i/>
              </w:rPr>
              <w:t>Diabrotica virgifera virgifera</w:t>
            </w:r>
          </w:p>
        </w:tc>
      </w:tr>
      <w:tr w:rsidR="00C52F79" w:rsidRPr="00C52F79" w14:paraId="3D824AE1" w14:textId="77777777" w:rsidTr="003F201C">
        <w:tc>
          <w:tcPr>
            <w:tcW w:w="1761" w:type="dxa"/>
            <w:vAlign w:val="center"/>
          </w:tcPr>
          <w:p w14:paraId="538BB0EF" w14:textId="7A10D3BD" w:rsidR="00803AD2" w:rsidRPr="001E246F" w:rsidRDefault="00C012D5" w:rsidP="003C0895">
            <w:pPr>
              <w:pStyle w:val="FSTableText"/>
              <w:spacing w:before="20" w:after="20"/>
            </w:pPr>
            <w:r w:rsidRPr="001E246F">
              <w:t>DW</w:t>
            </w:r>
          </w:p>
        </w:tc>
        <w:tc>
          <w:tcPr>
            <w:tcW w:w="7726" w:type="dxa"/>
            <w:vAlign w:val="center"/>
          </w:tcPr>
          <w:p w14:paraId="310F92DF" w14:textId="78A5CBF0" w:rsidR="00803AD2" w:rsidRPr="001E246F" w:rsidRDefault="007E2DF7" w:rsidP="003C0895">
            <w:pPr>
              <w:pStyle w:val="FSTableText"/>
              <w:spacing w:before="20" w:after="20"/>
            </w:pPr>
            <w:r w:rsidRPr="001E246F">
              <w:t>d</w:t>
            </w:r>
            <w:r w:rsidR="00803AD2" w:rsidRPr="001E246F">
              <w:t>ry weight</w:t>
            </w:r>
          </w:p>
        </w:tc>
      </w:tr>
      <w:tr w:rsidR="00987B3F" w:rsidRPr="00C52F79" w14:paraId="1487429C" w14:textId="77777777" w:rsidTr="003F201C">
        <w:tc>
          <w:tcPr>
            <w:tcW w:w="1761" w:type="dxa"/>
            <w:vAlign w:val="center"/>
          </w:tcPr>
          <w:p w14:paraId="76610F13" w14:textId="285B9F30" w:rsidR="00987B3F" w:rsidRPr="001E246F" w:rsidRDefault="00987B3F" w:rsidP="003C0895">
            <w:pPr>
              <w:pStyle w:val="FSTableText"/>
              <w:spacing w:before="20" w:after="20"/>
            </w:pPr>
            <w:r w:rsidRPr="001E246F">
              <w:t>ELISA</w:t>
            </w:r>
          </w:p>
        </w:tc>
        <w:tc>
          <w:tcPr>
            <w:tcW w:w="7726" w:type="dxa"/>
            <w:vAlign w:val="center"/>
          </w:tcPr>
          <w:p w14:paraId="048C46DD" w14:textId="53225AB3" w:rsidR="00987B3F" w:rsidRPr="001E246F" w:rsidRDefault="00987B3F" w:rsidP="003C0895">
            <w:pPr>
              <w:pStyle w:val="FSTableText"/>
              <w:spacing w:before="20" w:after="20"/>
            </w:pPr>
            <w:r w:rsidRPr="001E246F">
              <w:rPr>
                <w:lang w:eastAsia="en-AU" w:bidi="ar-SA"/>
              </w:rPr>
              <w:t>enzyme-linked immunosorbent assay</w:t>
            </w:r>
          </w:p>
        </w:tc>
      </w:tr>
      <w:tr w:rsidR="00C52F79" w:rsidRPr="00C52F79" w14:paraId="0A162A9F" w14:textId="77777777" w:rsidTr="003F201C">
        <w:tc>
          <w:tcPr>
            <w:tcW w:w="1761" w:type="dxa"/>
            <w:vAlign w:val="center"/>
          </w:tcPr>
          <w:p w14:paraId="3EABE390" w14:textId="0E10A8A8" w:rsidR="0034517D" w:rsidRPr="00C012D5" w:rsidRDefault="0034517D" w:rsidP="003C0895">
            <w:pPr>
              <w:pStyle w:val="FSTableText"/>
              <w:spacing w:before="20" w:after="20"/>
            </w:pPr>
            <w:r w:rsidRPr="00C012D5">
              <w:t>FASTA</w:t>
            </w:r>
          </w:p>
        </w:tc>
        <w:tc>
          <w:tcPr>
            <w:tcW w:w="7726" w:type="dxa"/>
            <w:vAlign w:val="center"/>
          </w:tcPr>
          <w:p w14:paraId="6345DC02" w14:textId="16EE1AF8" w:rsidR="0034517D" w:rsidRPr="00C012D5" w:rsidRDefault="0034517D" w:rsidP="003C0895">
            <w:pPr>
              <w:pStyle w:val="FSTableText"/>
              <w:spacing w:before="20" w:after="20"/>
            </w:pPr>
            <w:r w:rsidRPr="00C012D5">
              <w:t>fast alignment search tool – all</w:t>
            </w:r>
          </w:p>
        </w:tc>
      </w:tr>
      <w:tr w:rsidR="005A2045" w:rsidRPr="00C52F79" w14:paraId="68FC607F" w14:textId="77777777" w:rsidTr="003F201C">
        <w:tc>
          <w:tcPr>
            <w:tcW w:w="1761" w:type="dxa"/>
            <w:vAlign w:val="center"/>
          </w:tcPr>
          <w:p w14:paraId="58D5A358" w14:textId="57055EAE" w:rsidR="005A2045" w:rsidRPr="00C012D5" w:rsidRDefault="005A2045" w:rsidP="003C0895">
            <w:pPr>
              <w:pStyle w:val="FSTableText"/>
              <w:spacing w:before="20" w:after="20"/>
            </w:pPr>
            <w:r>
              <w:t>FDR</w:t>
            </w:r>
          </w:p>
        </w:tc>
        <w:tc>
          <w:tcPr>
            <w:tcW w:w="7726" w:type="dxa"/>
            <w:vAlign w:val="center"/>
          </w:tcPr>
          <w:p w14:paraId="16E84DC6" w14:textId="196D3C11" w:rsidR="005A2045" w:rsidRPr="00C012D5" w:rsidRDefault="005A2045" w:rsidP="003C0895">
            <w:pPr>
              <w:pStyle w:val="FSTableText"/>
              <w:spacing w:before="20" w:after="20"/>
            </w:pPr>
            <w:r>
              <w:t>false discovery rate</w:t>
            </w:r>
          </w:p>
        </w:tc>
      </w:tr>
      <w:tr w:rsidR="00C52F79" w:rsidRPr="00C52F79" w14:paraId="1D6D3B57" w14:textId="77777777" w:rsidTr="003F201C">
        <w:tc>
          <w:tcPr>
            <w:tcW w:w="1761" w:type="dxa"/>
            <w:vAlign w:val="center"/>
          </w:tcPr>
          <w:p w14:paraId="3907D22F" w14:textId="38915E90" w:rsidR="0034517D" w:rsidRPr="00C012D5" w:rsidRDefault="0034517D" w:rsidP="003C0895">
            <w:pPr>
              <w:pStyle w:val="FSTableText"/>
              <w:spacing w:before="20" w:after="20"/>
            </w:pPr>
            <w:r w:rsidRPr="00C012D5">
              <w:t>FSANZ</w:t>
            </w:r>
          </w:p>
        </w:tc>
        <w:tc>
          <w:tcPr>
            <w:tcW w:w="7726" w:type="dxa"/>
            <w:vAlign w:val="center"/>
          </w:tcPr>
          <w:p w14:paraId="7C171AD4" w14:textId="7D50479D" w:rsidR="0034517D" w:rsidRPr="00C012D5" w:rsidRDefault="0034517D" w:rsidP="003C0895">
            <w:pPr>
              <w:pStyle w:val="FSTableText"/>
              <w:spacing w:before="20" w:after="20"/>
            </w:pPr>
            <w:r w:rsidRPr="00C012D5">
              <w:t>Food Standards Australia New Zealand</w:t>
            </w:r>
          </w:p>
        </w:tc>
      </w:tr>
      <w:tr w:rsidR="00C52F79" w:rsidRPr="00C52F79" w14:paraId="65CEBF78" w14:textId="77777777" w:rsidTr="003F201C">
        <w:tc>
          <w:tcPr>
            <w:tcW w:w="1761" w:type="dxa"/>
            <w:vAlign w:val="center"/>
          </w:tcPr>
          <w:p w14:paraId="31F1CA75" w14:textId="35EE9233" w:rsidR="00211A8F" w:rsidRPr="00C012D5" w:rsidRDefault="00211A8F" w:rsidP="003C0895">
            <w:pPr>
              <w:pStyle w:val="FSTableText"/>
              <w:spacing w:before="20" w:after="20"/>
            </w:pPr>
            <w:r w:rsidRPr="00C012D5">
              <w:t>g</w:t>
            </w:r>
          </w:p>
        </w:tc>
        <w:tc>
          <w:tcPr>
            <w:tcW w:w="7726" w:type="dxa"/>
            <w:vAlign w:val="center"/>
          </w:tcPr>
          <w:p w14:paraId="23F0BEA7" w14:textId="63D53CD9" w:rsidR="00211A8F" w:rsidRPr="00C012D5" w:rsidRDefault="00211A8F" w:rsidP="003C0895">
            <w:pPr>
              <w:pStyle w:val="FSTableText"/>
              <w:spacing w:before="20" w:after="20"/>
            </w:pPr>
            <w:r w:rsidRPr="00C012D5">
              <w:t>gram</w:t>
            </w:r>
          </w:p>
        </w:tc>
      </w:tr>
      <w:tr w:rsidR="00C52F79" w:rsidRPr="00C52F79" w14:paraId="32540989" w14:textId="77777777" w:rsidTr="003F201C">
        <w:tc>
          <w:tcPr>
            <w:tcW w:w="1761" w:type="dxa"/>
            <w:vAlign w:val="center"/>
          </w:tcPr>
          <w:p w14:paraId="1CF40F0C" w14:textId="07D77A11" w:rsidR="003C0895" w:rsidRPr="00CD5FA7" w:rsidRDefault="003C0895" w:rsidP="003C0895">
            <w:pPr>
              <w:pStyle w:val="FSTableText"/>
              <w:spacing w:before="20" w:after="20"/>
            </w:pPr>
            <w:r w:rsidRPr="00CD5FA7">
              <w:t>GM</w:t>
            </w:r>
          </w:p>
        </w:tc>
        <w:tc>
          <w:tcPr>
            <w:tcW w:w="7726" w:type="dxa"/>
            <w:vAlign w:val="center"/>
          </w:tcPr>
          <w:p w14:paraId="59F1F515" w14:textId="0A30A8B9" w:rsidR="003C0895" w:rsidRPr="00CD5FA7" w:rsidRDefault="007E2DF7" w:rsidP="003C0895">
            <w:pPr>
              <w:pStyle w:val="FSTableText"/>
              <w:spacing w:before="20" w:after="20"/>
            </w:pPr>
            <w:r w:rsidRPr="00CD5FA7">
              <w:t>g</w:t>
            </w:r>
            <w:r w:rsidR="003C0895" w:rsidRPr="00CD5FA7">
              <w:t>enetically modified</w:t>
            </w:r>
          </w:p>
        </w:tc>
      </w:tr>
      <w:tr w:rsidR="00083ADE" w:rsidRPr="00C52F79" w14:paraId="77548C02" w14:textId="77777777" w:rsidTr="003F201C">
        <w:tc>
          <w:tcPr>
            <w:tcW w:w="1761" w:type="dxa"/>
            <w:vAlign w:val="center"/>
          </w:tcPr>
          <w:p w14:paraId="1ECFBF46" w14:textId="3B9017EA" w:rsidR="00083ADE" w:rsidRDefault="00083ADE" w:rsidP="003C0895">
            <w:pPr>
              <w:pStyle w:val="FSTableText"/>
              <w:spacing w:before="20" w:after="20"/>
              <w:rPr>
                <w:szCs w:val="22"/>
              </w:rPr>
            </w:pPr>
            <w:r>
              <w:rPr>
                <w:szCs w:val="22"/>
              </w:rPr>
              <w:t>HDR</w:t>
            </w:r>
          </w:p>
        </w:tc>
        <w:tc>
          <w:tcPr>
            <w:tcW w:w="7726" w:type="dxa"/>
            <w:vAlign w:val="center"/>
          </w:tcPr>
          <w:p w14:paraId="22E99DB9" w14:textId="13CD62C0" w:rsidR="00083ADE" w:rsidRDefault="00083ADE" w:rsidP="003C0895">
            <w:pPr>
              <w:pStyle w:val="FSTableText"/>
              <w:spacing w:before="20" w:after="20"/>
            </w:pPr>
            <w:r>
              <w:t>Homology-directed repair</w:t>
            </w:r>
          </w:p>
        </w:tc>
      </w:tr>
      <w:tr w:rsidR="00C012D5" w:rsidRPr="00C52F79" w14:paraId="6C0A47DE" w14:textId="77777777" w:rsidTr="003F201C">
        <w:tc>
          <w:tcPr>
            <w:tcW w:w="1761" w:type="dxa"/>
            <w:vAlign w:val="center"/>
          </w:tcPr>
          <w:p w14:paraId="3E040BBB" w14:textId="6BD28768" w:rsidR="00C012D5" w:rsidRPr="00CD5FA7" w:rsidRDefault="00C012D5" w:rsidP="003C0895">
            <w:pPr>
              <w:pStyle w:val="FSTableText"/>
              <w:spacing w:before="20" w:after="20"/>
            </w:pPr>
            <w:r>
              <w:rPr>
                <w:szCs w:val="22"/>
              </w:rPr>
              <w:t>HFCS</w:t>
            </w:r>
          </w:p>
        </w:tc>
        <w:tc>
          <w:tcPr>
            <w:tcW w:w="7726" w:type="dxa"/>
            <w:vAlign w:val="center"/>
          </w:tcPr>
          <w:p w14:paraId="3C42DC4D" w14:textId="14C44F08" w:rsidR="00C012D5" w:rsidRPr="00CD5FA7" w:rsidRDefault="00C012D5" w:rsidP="003C0895">
            <w:pPr>
              <w:pStyle w:val="FSTableText"/>
              <w:spacing w:before="20" w:after="20"/>
            </w:pPr>
            <w:r>
              <w:t>High Fructose Corn Syrup</w:t>
            </w:r>
          </w:p>
        </w:tc>
      </w:tr>
      <w:tr w:rsidR="00C52F79" w:rsidRPr="00C52F79" w14:paraId="30109C7E" w14:textId="77777777" w:rsidTr="003F201C">
        <w:tc>
          <w:tcPr>
            <w:tcW w:w="1761" w:type="dxa"/>
            <w:vAlign w:val="center"/>
          </w:tcPr>
          <w:p w14:paraId="36D4B790" w14:textId="5D7BF043" w:rsidR="0034517D" w:rsidRPr="009B13EB" w:rsidRDefault="0034517D" w:rsidP="003C0895">
            <w:pPr>
              <w:pStyle w:val="FSTableText"/>
              <w:spacing w:before="20" w:after="20"/>
            </w:pPr>
            <w:r w:rsidRPr="009B13EB">
              <w:t>ILSI</w:t>
            </w:r>
          </w:p>
        </w:tc>
        <w:tc>
          <w:tcPr>
            <w:tcW w:w="7726" w:type="dxa"/>
            <w:vAlign w:val="center"/>
          </w:tcPr>
          <w:p w14:paraId="1992CEB4" w14:textId="32F9E7B4" w:rsidR="0034517D" w:rsidRPr="009B13EB" w:rsidRDefault="0034517D" w:rsidP="003C0895">
            <w:pPr>
              <w:pStyle w:val="FSTableText"/>
              <w:spacing w:before="20" w:after="20"/>
            </w:pPr>
            <w:r w:rsidRPr="009B13EB">
              <w:t>International Life Sciences Institute</w:t>
            </w:r>
          </w:p>
        </w:tc>
      </w:tr>
      <w:tr w:rsidR="00C52F79" w:rsidRPr="00C52F79" w14:paraId="0428E67C" w14:textId="77777777" w:rsidTr="003F201C">
        <w:tc>
          <w:tcPr>
            <w:tcW w:w="1761" w:type="dxa"/>
            <w:vAlign w:val="center"/>
          </w:tcPr>
          <w:p w14:paraId="5CFE9D9E" w14:textId="0E9AFC8D" w:rsidR="003C0895" w:rsidRPr="009B13EB" w:rsidRDefault="00FA4BCF" w:rsidP="003C0895">
            <w:pPr>
              <w:pStyle w:val="FSTableText"/>
              <w:spacing w:before="20" w:after="20"/>
            </w:pPr>
            <w:r w:rsidRPr="009B13EB">
              <w:t>kDa</w:t>
            </w:r>
          </w:p>
        </w:tc>
        <w:tc>
          <w:tcPr>
            <w:tcW w:w="7726" w:type="dxa"/>
            <w:vAlign w:val="center"/>
          </w:tcPr>
          <w:p w14:paraId="2EF18FDD" w14:textId="2CFD4163" w:rsidR="003C0895" w:rsidRPr="009B13EB" w:rsidRDefault="00FA4BCF" w:rsidP="003C0895">
            <w:pPr>
              <w:pStyle w:val="FSTableText"/>
              <w:spacing w:before="20" w:after="20"/>
            </w:pPr>
            <w:r w:rsidRPr="009B13EB">
              <w:t>kilodalton</w:t>
            </w:r>
          </w:p>
        </w:tc>
      </w:tr>
      <w:tr w:rsidR="00C52F79" w:rsidRPr="00C52F79" w14:paraId="6E31E74C" w14:textId="77777777" w:rsidTr="003F201C">
        <w:tc>
          <w:tcPr>
            <w:tcW w:w="1761" w:type="dxa"/>
            <w:vAlign w:val="center"/>
          </w:tcPr>
          <w:p w14:paraId="73C8B68E" w14:textId="1FDBF5AE" w:rsidR="00EB499A" w:rsidRPr="009B13EB" w:rsidRDefault="009B13EB" w:rsidP="00FB4E38">
            <w:pPr>
              <w:pStyle w:val="FSTableText"/>
              <w:spacing w:before="20" w:after="20"/>
            </w:pPr>
            <w:r w:rsidRPr="009B13EB">
              <w:t>L</w:t>
            </w:r>
            <w:r w:rsidR="00EB499A" w:rsidRPr="009B13EB">
              <w:t>LOQ</w:t>
            </w:r>
          </w:p>
        </w:tc>
        <w:tc>
          <w:tcPr>
            <w:tcW w:w="7726" w:type="dxa"/>
            <w:vAlign w:val="center"/>
          </w:tcPr>
          <w:p w14:paraId="7610664F" w14:textId="12397947" w:rsidR="00EB499A" w:rsidRPr="009B13EB" w:rsidRDefault="009B13EB" w:rsidP="00FB4E38">
            <w:pPr>
              <w:pStyle w:val="FSTableText"/>
              <w:spacing w:before="20" w:after="20"/>
            </w:pPr>
            <w:r w:rsidRPr="009B13EB">
              <w:rPr>
                <w:szCs w:val="22"/>
              </w:rPr>
              <w:t>lower limit of quantification</w:t>
            </w:r>
          </w:p>
        </w:tc>
      </w:tr>
      <w:tr w:rsidR="00C52F79" w:rsidRPr="00C52F79" w14:paraId="44EF4358" w14:textId="77777777" w:rsidTr="003F201C">
        <w:tc>
          <w:tcPr>
            <w:tcW w:w="1761" w:type="dxa"/>
            <w:vAlign w:val="center"/>
          </w:tcPr>
          <w:p w14:paraId="2DDB16EB" w14:textId="1673D810" w:rsidR="00B46CF3" w:rsidRPr="009B13EB" w:rsidRDefault="00B46CF3" w:rsidP="00B46CF3">
            <w:pPr>
              <w:pStyle w:val="FSTableText"/>
              <w:spacing w:before="20" w:after="20"/>
            </w:pPr>
            <w:r w:rsidRPr="009B13EB">
              <w:t>Min</w:t>
            </w:r>
          </w:p>
        </w:tc>
        <w:tc>
          <w:tcPr>
            <w:tcW w:w="7726" w:type="dxa"/>
            <w:vAlign w:val="center"/>
          </w:tcPr>
          <w:p w14:paraId="490AF895" w14:textId="73D39123" w:rsidR="00B46CF3" w:rsidRPr="009B13EB" w:rsidRDefault="00B46CF3" w:rsidP="00B46CF3">
            <w:pPr>
              <w:pStyle w:val="FSTableText"/>
              <w:spacing w:before="20" w:after="20"/>
            </w:pPr>
            <w:r w:rsidRPr="009B13EB">
              <w:t>minutes</w:t>
            </w:r>
          </w:p>
        </w:tc>
      </w:tr>
      <w:tr w:rsidR="00C52F79" w:rsidRPr="00C52F79" w14:paraId="65A7337B" w14:textId="77777777" w:rsidTr="003F201C">
        <w:tc>
          <w:tcPr>
            <w:tcW w:w="1761" w:type="dxa"/>
            <w:vAlign w:val="center"/>
          </w:tcPr>
          <w:p w14:paraId="2E9E0651" w14:textId="0197B1F1" w:rsidR="00B46CF3" w:rsidRPr="009B13EB" w:rsidRDefault="00B46CF3" w:rsidP="00B46CF3">
            <w:pPr>
              <w:pStyle w:val="FSTableText"/>
              <w:spacing w:before="20" w:after="20"/>
            </w:pPr>
            <w:r w:rsidRPr="009B13EB">
              <w:t>mRNA</w:t>
            </w:r>
          </w:p>
        </w:tc>
        <w:tc>
          <w:tcPr>
            <w:tcW w:w="7726" w:type="dxa"/>
            <w:vAlign w:val="center"/>
          </w:tcPr>
          <w:p w14:paraId="7F6520C5" w14:textId="4A848909" w:rsidR="00B46CF3" w:rsidRPr="009B13EB" w:rsidRDefault="009B13EB" w:rsidP="00B46CF3">
            <w:pPr>
              <w:pStyle w:val="FSTableText"/>
              <w:spacing w:before="20" w:after="20"/>
            </w:pPr>
            <w:r w:rsidRPr="009B13EB">
              <w:t>m</w:t>
            </w:r>
            <w:r w:rsidR="00B46CF3" w:rsidRPr="009B13EB">
              <w:t>essenger RNA</w:t>
            </w:r>
          </w:p>
        </w:tc>
      </w:tr>
      <w:tr w:rsidR="00C52F79" w:rsidRPr="00C52F79" w14:paraId="7D5D200B" w14:textId="77777777" w:rsidTr="003F201C">
        <w:tc>
          <w:tcPr>
            <w:tcW w:w="1761" w:type="dxa"/>
            <w:vAlign w:val="center"/>
          </w:tcPr>
          <w:p w14:paraId="19077E42" w14:textId="61C0076C" w:rsidR="00B46CF3" w:rsidRPr="009B13EB" w:rsidRDefault="00B46CF3" w:rsidP="00B46CF3">
            <w:pPr>
              <w:pStyle w:val="FSTableText"/>
              <w:spacing w:before="20" w:after="20"/>
            </w:pPr>
            <w:r w:rsidRPr="009B13EB">
              <w:t>MT</w:t>
            </w:r>
          </w:p>
        </w:tc>
        <w:tc>
          <w:tcPr>
            <w:tcW w:w="7726" w:type="dxa"/>
            <w:vAlign w:val="center"/>
          </w:tcPr>
          <w:p w14:paraId="4F835B94" w14:textId="1D625E15" w:rsidR="00B46CF3" w:rsidRPr="009B13EB" w:rsidRDefault="00B46CF3" w:rsidP="00B46CF3">
            <w:pPr>
              <w:pStyle w:val="FSTableText"/>
              <w:spacing w:before="20" w:after="20"/>
            </w:pPr>
            <w:r w:rsidRPr="009B13EB">
              <w:t>million tons</w:t>
            </w:r>
          </w:p>
        </w:tc>
      </w:tr>
      <w:tr w:rsidR="009A265B" w:rsidRPr="00C52F79" w14:paraId="5B91E0FA" w14:textId="77777777" w:rsidTr="003F201C">
        <w:tc>
          <w:tcPr>
            <w:tcW w:w="1761" w:type="dxa"/>
            <w:vAlign w:val="center"/>
          </w:tcPr>
          <w:p w14:paraId="72D2F8B5" w14:textId="51747EFE" w:rsidR="009A265B" w:rsidRPr="009B13EB" w:rsidRDefault="009A265B" w:rsidP="00B46CF3">
            <w:pPr>
              <w:pStyle w:val="FSTableText"/>
              <w:spacing w:before="20" w:after="20"/>
            </w:pPr>
            <w:r>
              <w:t>ND</w:t>
            </w:r>
          </w:p>
        </w:tc>
        <w:tc>
          <w:tcPr>
            <w:tcW w:w="7726" w:type="dxa"/>
            <w:vAlign w:val="center"/>
          </w:tcPr>
          <w:p w14:paraId="229C2706" w14:textId="160C41B2" w:rsidR="009A265B" w:rsidRPr="009B13EB" w:rsidRDefault="009A265B" w:rsidP="00B46CF3">
            <w:pPr>
              <w:pStyle w:val="FSTableText"/>
              <w:spacing w:before="20" w:after="20"/>
            </w:pPr>
            <w:r>
              <w:t>not detectable</w:t>
            </w:r>
          </w:p>
        </w:tc>
      </w:tr>
      <w:tr w:rsidR="005B37A4" w:rsidRPr="00C52F79" w14:paraId="03E2EC9D" w14:textId="77777777" w:rsidTr="003F201C">
        <w:tc>
          <w:tcPr>
            <w:tcW w:w="1761" w:type="dxa"/>
            <w:vAlign w:val="center"/>
          </w:tcPr>
          <w:p w14:paraId="5BEBB878" w14:textId="47C95FFD" w:rsidR="005B37A4" w:rsidRPr="009B13EB" w:rsidRDefault="005B37A4" w:rsidP="00B46CF3">
            <w:pPr>
              <w:pStyle w:val="FSTableText"/>
              <w:spacing w:before="20" w:after="20"/>
              <w:rPr>
                <w:bCs/>
              </w:rPr>
            </w:pPr>
            <w:r w:rsidRPr="009B13EB">
              <w:rPr>
                <w:bCs/>
              </w:rPr>
              <w:t>NGS</w:t>
            </w:r>
          </w:p>
        </w:tc>
        <w:tc>
          <w:tcPr>
            <w:tcW w:w="7726" w:type="dxa"/>
            <w:vAlign w:val="center"/>
          </w:tcPr>
          <w:p w14:paraId="7D10ADA7" w14:textId="5E072A40" w:rsidR="005B37A4" w:rsidRPr="009B13EB" w:rsidRDefault="005B37A4" w:rsidP="00B46CF3">
            <w:pPr>
              <w:pStyle w:val="FSTableText"/>
              <w:spacing w:before="20" w:after="20"/>
              <w:rPr>
                <w:bCs/>
              </w:rPr>
            </w:pPr>
            <w:r w:rsidRPr="009B13EB">
              <w:rPr>
                <w:bCs/>
              </w:rPr>
              <w:t>Next Generation Sequencing</w:t>
            </w:r>
          </w:p>
        </w:tc>
      </w:tr>
      <w:tr w:rsidR="00C52F79" w:rsidRPr="00C52F79" w14:paraId="340136BC" w14:textId="77777777" w:rsidTr="003F201C">
        <w:tc>
          <w:tcPr>
            <w:tcW w:w="1761" w:type="dxa"/>
            <w:vAlign w:val="center"/>
          </w:tcPr>
          <w:p w14:paraId="0C440BC0" w14:textId="4A375313" w:rsidR="00B46CF3" w:rsidRPr="009B13EB" w:rsidRDefault="00B46CF3" w:rsidP="00B46CF3">
            <w:pPr>
              <w:pStyle w:val="FSTableText"/>
              <w:spacing w:before="20" w:after="20"/>
            </w:pPr>
            <w:r w:rsidRPr="009B13EB">
              <w:t>ng</w:t>
            </w:r>
          </w:p>
        </w:tc>
        <w:tc>
          <w:tcPr>
            <w:tcW w:w="7726" w:type="dxa"/>
            <w:vAlign w:val="center"/>
          </w:tcPr>
          <w:p w14:paraId="29837A8D" w14:textId="33BF3A96" w:rsidR="00B46CF3" w:rsidRPr="009B13EB" w:rsidRDefault="00B46CF3" w:rsidP="00B46CF3">
            <w:pPr>
              <w:pStyle w:val="FSTableText"/>
              <w:spacing w:before="20" w:after="20"/>
            </w:pPr>
            <w:r w:rsidRPr="009B13EB">
              <w:t>nanogram</w:t>
            </w:r>
          </w:p>
        </w:tc>
      </w:tr>
      <w:tr w:rsidR="000A506F" w:rsidRPr="00C52F79" w14:paraId="42608DE3" w14:textId="77777777" w:rsidTr="003F201C">
        <w:tc>
          <w:tcPr>
            <w:tcW w:w="1761" w:type="dxa"/>
            <w:vAlign w:val="center"/>
          </w:tcPr>
          <w:p w14:paraId="475B6188" w14:textId="2D30815F" w:rsidR="000A506F" w:rsidRPr="009B13EB" w:rsidRDefault="000A506F" w:rsidP="00B46CF3">
            <w:pPr>
              <w:pStyle w:val="FSTableText"/>
              <w:spacing w:before="20" w:after="20"/>
            </w:pPr>
            <w:r w:rsidRPr="009B13EB">
              <w:t>nt</w:t>
            </w:r>
          </w:p>
        </w:tc>
        <w:tc>
          <w:tcPr>
            <w:tcW w:w="7726" w:type="dxa"/>
            <w:vAlign w:val="center"/>
          </w:tcPr>
          <w:p w14:paraId="17B97F97" w14:textId="65685373" w:rsidR="000A506F" w:rsidRPr="009B13EB" w:rsidRDefault="000A506F" w:rsidP="00B46CF3">
            <w:pPr>
              <w:pStyle w:val="FSTableText"/>
              <w:spacing w:before="20" w:after="20"/>
            </w:pPr>
            <w:r w:rsidRPr="009B13EB">
              <w:t>nucleotide</w:t>
            </w:r>
          </w:p>
        </w:tc>
      </w:tr>
      <w:tr w:rsidR="00C52F79" w:rsidRPr="00C52F79" w14:paraId="7D6C0955" w14:textId="77777777" w:rsidTr="003F201C">
        <w:tc>
          <w:tcPr>
            <w:tcW w:w="1761" w:type="dxa"/>
            <w:vAlign w:val="center"/>
          </w:tcPr>
          <w:p w14:paraId="5A6ED0B8" w14:textId="5FD5F82B" w:rsidR="00B46CF3" w:rsidRPr="00663D6A" w:rsidRDefault="00B46CF3" w:rsidP="00B46CF3">
            <w:pPr>
              <w:pStyle w:val="FSTableText"/>
              <w:spacing w:before="20" w:after="20"/>
            </w:pPr>
            <w:r w:rsidRPr="00663D6A">
              <w:t>OECD</w:t>
            </w:r>
          </w:p>
        </w:tc>
        <w:tc>
          <w:tcPr>
            <w:tcW w:w="7726" w:type="dxa"/>
            <w:vAlign w:val="center"/>
          </w:tcPr>
          <w:p w14:paraId="684A1748" w14:textId="5B301D04" w:rsidR="00B46CF3" w:rsidRPr="00663D6A" w:rsidRDefault="00B46CF3" w:rsidP="00B46CF3">
            <w:pPr>
              <w:pStyle w:val="FSTableText"/>
              <w:spacing w:before="20" w:after="20"/>
              <w:rPr>
                <w:lang w:val="en-AU" w:eastAsia="en-GB" w:bidi="ar-SA"/>
              </w:rPr>
            </w:pPr>
            <w:r w:rsidRPr="00663D6A">
              <w:t>Organization for Economic Co-operation and Development</w:t>
            </w:r>
          </w:p>
        </w:tc>
      </w:tr>
      <w:tr w:rsidR="00C52F79" w:rsidRPr="00C52F79" w14:paraId="0FD0AA91" w14:textId="77777777" w:rsidTr="003F201C">
        <w:tc>
          <w:tcPr>
            <w:tcW w:w="1761" w:type="dxa"/>
            <w:vAlign w:val="center"/>
          </w:tcPr>
          <w:p w14:paraId="34AEFC76" w14:textId="5F22F579" w:rsidR="00B46CF3" w:rsidRPr="00663D6A" w:rsidRDefault="00B46CF3" w:rsidP="00B46CF3">
            <w:pPr>
              <w:pStyle w:val="FSTableText"/>
              <w:spacing w:before="20" w:after="20"/>
              <w:rPr>
                <w:lang w:val="en-AU"/>
              </w:rPr>
            </w:pPr>
            <w:r w:rsidRPr="00663D6A">
              <w:rPr>
                <w:lang w:val="en-AU"/>
              </w:rPr>
              <w:t>OGTR</w:t>
            </w:r>
          </w:p>
        </w:tc>
        <w:tc>
          <w:tcPr>
            <w:tcW w:w="7726" w:type="dxa"/>
            <w:vAlign w:val="center"/>
          </w:tcPr>
          <w:p w14:paraId="38181B00" w14:textId="7489A244" w:rsidR="00B46CF3" w:rsidRPr="00663D6A" w:rsidRDefault="00B46CF3" w:rsidP="00B46CF3">
            <w:pPr>
              <w:pStyle w:val="FSTableText"/>
              <w:spacing w:before="20" w:after="20"/>
              <w:rPr>
                <w:lang w:val="en-AU" w:eastAsia="en-GB" w:bidi="ar-SA"/>
              </w:rPr>
            </w:pPr>
            <w:r w:rsidRPr="00663D6A">
              <w:t>Office of the Gene Technology Regulator</w:t>
            </w:r>
          </w:p>
        </w:tc>
      </w:tr>
      <w:tr w:rsidR="00C52F79" w:rsidRPr="00C52F79" w14:paraId="75FDCA89" w14:textId="77777777" w:rsidTr="003F201C">
        <w:tc>
          <w:tcPr>
            <w:tcW w:w="1761" w:type="dxa"/>
            <w:vAlign w:val="center"/>
          </w:tcPr>
          <w:p w14:paraId="101A9214" w14:textId="6021320A" w:rsidR="00B46CF3" w:rsidRPr="009B13EB" w:rsidRDefault="00B46CF3" w:rsidP="00B46CF3">
            <w:pPr>
              <w:pStyle w:val="FSTableText"/>
              <w:spacing w:before="20" w:after="20"/>
              <w:rPr>
                <w:lang w:val="en-AU"/>
              </w:rPr>
            </w:pPr>
            <w:r w:rsidRPr="009B13EB">
              <w:rPr>
                <w:lang w:val="en-AU"/>
              </w:rPr>
              <w:t xml:space="preserve">ORF </w:t>
            </w:r>
          </w:p>
        </w:tc>
        <w:tc>
          <w:tcPr>
            <w:tcW w:w="7726" w:type="dxa"/>
            <w:vAlign w:val="center"/>
          </w:tcPr>
          <w:p w14:paraId="6662C3C8" w14:textId="27A0D53C" w:rsidR="00B46CF3" w:rsidRPr="009B13EB" w:rsidRDefault="00B46CF3" w:rsidP="00B46CF3">
            <w:pPr>
              <w:pStyle w:val="FSTableText"/>
              <w:spacing w:before="20" w:after="20"/>
            </w:pPr>
            <w:r w:rsidRPr="009B13EB">
              <w:t>open reading frame</w:t>
            </w:r>
          </w:p>
        </w:tc>
      </w:tr>
      <w:tr w:rsidR="00C52F79" w:rsidRPr="00C52F79" w14:paraId="3238B477" w14:textId="77777777" w:rsidTr="003F201C">
        <w:tc>
          <w:tcPr>
            <w:tcW w:w="1761" w:type="dxa"/>
            <w:vAlign w:val="center"/>
          </w:tcPr>
          <w:p w14:paraId="532C2ECD" w14:textId="2658E72A" w:rsidR="00B46CF3" w:rsidRPr="00CD5FA7" w:rsidRDefault="00B46CF3" w:rsidP="00B46CF3">
            <w:pPr>
              <w:pStyle w:val="FSTableText"/>
              <w:spacing w:before="20" w:after="20"/>
            </w:pPr>
            <w:r w:rsidRPr="00CD5FA7">
              <w:rPr>
                <w:lang w:val="en-AU"/>
              </w:rPr>
              <w:t>PAT</w:t>
            </w:r>
          </w:p>
        </w:tc>
        <w:tc>
          <w:tcPr>
            <w:tcW w:w="7726" w:type="dxa"/>
            <w:vAlign w:val="center"/>
          </w:tcPr>
          <w:p w14:paraId="610C5C2A" w14:textId="2A6B4757" w:rsidR="00B46CF3" w:rsidRPr="00CD5FA7" w:rsidRDefault="00CD5FA7" w:rsidP="00B46CF3">
            <w:pPr>
              <w:pStyle w:val="FSTableText"/>
              <w:spacing w:before="20" w:after="20"/>
            </w:pPr>
            <w:r w:rsidRPr="00CD5FA7">
              <w:t>phosphinothricin a</w:t>
            </w:r>
            <w:r w:rsidR="00B46CF3" w:rsidRPr="00CD5FA7">
              <w:t>cetyltransferase</w:t>
            </w:r>
          </w:p>
        </w:tc>
      </w:tr>
      <w:tr w:rsidR="00C52F79" w:rsidRPr="00C52F79" w14:paraId="510441FD" w14:textId="77777777" w:rsidTr="003F201C">
        <w:tc>
          <w:tcPr>
            <w:tcW w:w="1761" w:type="dxa"/>
            <w:vAlign w:val="center"/>
          </w:tcPr>
          <w:p w14:paraId="4A1F9871" w14:textId="0CF95D76" w:rsidR="00B46CF3" w:rsidRPr="009B13EB" w:rsidRDefault="00B46CF3" w:rsidP="00B46CF3">
            <w:pPr>
              <w:pStyle w:val="FSTableText"/>
              <w:spacing w:before="20" w:after="20"/>
              <w:rPr>
                <w:lang w:val="en-AU"/>
              </w:rPr>
            </w:pPr>
            <w:r w:rsidRPr="009B13EB">
              <w:rPr>
                <w:lang w:val="en-AU"/>
              </w:rPr>
              <w:lastRenderedPageBreak/>
              <w:t>PCR</w:t>
            </w:r>
          </w:p>
        </w:tc>
        <w:tc>
          <w:tcPr>
            <w:tcW w:w="7726" w:type="dxa"/>
            <w:vAlign w:val="center"/>
          </w:tcPr>
          <w:p w14:paraId="39281040" w14:textId="24F959DE" w:rsidR="00B46CF3" w:rsidRPr="009B13EB" w:rsidRDefault="00B46CF3" w:rsidP="00B46CF3">
            <w:pPr>
              <w:pStyle w:val="FSTableText"/>
              <w:spacing w:before="20" w:after="20"/>
            </w:pPr>
            <w:r w:rsidRPr="009B13EB">
              <w:rPr>
                <w:iCs/>
              </w:rPr>
              <w:t>polymerase chain reaction</w:t>
            </w:r>
          </w:p>
        </w:tc>
      </w:tr>
      <w:tr w:rsidR="00C52F79" w:rsidRPr="00C52F79" w14:paraId="032815F9" w14:textId="77777777" w:rsidTr="003F201C">
        <w:tc>
          <w:tcPr>
            <w:tcW w:w="1761" w:type="dxa"/>
            <w:vAlign w:val="center"/>
          </w:tcPr>
          <w:p w14:paraId="6B6A2EFA" w14:textId="0BB47501" w:rsidR="00B46CF3" w:rsidRPr="009B13EB" w:rsidRDefault="00B46CF3" w:rsidP="00B46CF3">
            <w:pPr>
              <w:pStyle w:val="FSTableText"/>
              <w:spacing w:before="20" w:after="20"/>
              <w:rPr>
                <w:lang w:val="en-AU"/>
              </w:rPr>
            </w:pPr>
            <w:r w:rsidRPr="009B13EB">
              <w:rPr>
                <w:lang w:val="en-AU"/>
              </w:rPr>
              <w:t>PPT</w:t>
            </w:r>
          </w:p>
        </w:tc>
        <w:tc>
          <w:tcPr>
            <w:tcW w:w="7726" w:type="dxa"/>
            <w:vAlign w:val="center"/>
          </w:tcPr>
          <w:p w14:paraId="63991784" w14:textId="5B1D3CDB" w:rsidR="00B46CF3" w:rsidRPr="009B13EB" w:rsidRDefault="00B46CF3" w:rsidP="00B46CF3">
            <w:pPr>
              <w:pStyle w:val="FSTableText"/>
              <w:spacing w:before="20" w:after="20"/>
            </w:pPr>
            <w:r w:rsidRPr="009B13EB">
              <w:t>phosphinothricin</w:t>
            </w:r>
          </w:p>
        </w:tc>
      </w:tr>
      <w:tr w:rsidR="00C52F79" w:rsidRPr="00C52F79" w14:paraId="0BF31AEC" w14:textId="77777777" w:rsidTr="003F201C">
        <w:tc>
          <w:tcPr>
            <w:tcW w:w="1761" w:type="dxa"/>
            <w:vAlign w:val="center"/>
          </w:tcPr>
          <w:p w14:paraId="783AC182" w14:textId="4F5839E7" w:rsidR="00B46CF3" w:rsidRPr="00D77BB9" w:rsidRDefault="00B46CF3" w:rsidP="00B46CF3">
            <w:pPr>
              <w:pStyle w:val="FSTableText"/>
              <w:spacing w:before="20" w:after="20"/>
            </w:pPr>
            <w:r w:rsidRPr="00D77BB9">
              <w:t>RNA</w:t>
            </w:r>
          </w:p>
        </w:tc>
        <w:tc>
          <w:tcPr>
            <w:tcW w:w="7726" w:type="dxa"/>
            <w:vAlign w:val="center"/>
          </w:tcPr>
          <w:p w14:paraId="011E8C25" w14:textId="582702C8" w:rsidR="00B46CF3" w:rsidRPr="00D77BB9" w:rsidRDefault="00B46CF3" w:rsidP="00B46CF3">
            <w:pPr>
              <w:pStyle w:val="FSTableText"/>
              <w:spacing w:before="20" w:after="20"/>
            </w:pPr>
            <w:r w:rsidRPr="00D77BB9">
              <w:t>ribonucleic acid</w:t>
            </w:r>
          </w:p>
        </w:tc>
      </w:tr>
      <w:tr w:rsidR="00837432" w:rsidRPr="00C52F79" w14:paraId="143AE7EA" w14:textId="77777777" w:rsidTr="003F201C">
        <w:tc>
          <w:tcPr>
            <w:tcW w:w="1761" w:type="dxa"/>
            <w:vAlign w:val="center"/>
          </w:tcPr>
          <w:p w14:paraId="07B6A82D" w14:textId="0DC15FC1" w:rsidR="00837432" w:rsidRPr="00C52F79" w:rsidRDefault="00837432" w:rsidP="00837432">
            <w:pPr>
              <w:pStyle w:val="FSTableText"/>
              <w:spacing w:before="20" w:after="20"/>
              <w:rPr>
                <w:color w:val="FF0000"/>
              </w:rPr>
            </w:pPr>
            <w:r w:rsidRPr="005B37A4">
              <w:t>SbS</w:t>
            </w:r>
          </w:p>
        </w:tc>
        <w:tc>
          <w:tcPr>
            <w:tcW w:w="7726" w:type="dxa"/>
            <w:vAlign w:val="center"/>
          </w:tcPr>
          <w:p w14:paraId="055E7854" w14:textId="065BE087" w:rsidR="00837432" w:rsidRPr="00C52F79" w:rsidRDefault="00837432" w:rsidP="00837432">
            <w:pPr>
              <w:pStyle w:val="FSTableText"/>
              <w:spacing w:before="20" w:after="20"/>
              <w:rPr>
                <w:color w:val="FF0000"/>
              </w:rPr>
            </w:pPr>
            <w:r w:rsidRPr="005B37A4">
              <w:rPr>
                <w:iCs/>
              </w:rPr>
              <w:t>Southern-by-Sequencing</w:t>
            </w:r>
          </w:p>
        </w:tc>
      </w:tr>
      <w:tr w:rsidR="00837432" w:rsidRPr="00C52F79" w14:paraId="748EFD94" w14:textId="77777777" w:rsidTr="003F201C">
        <w:tc>
          <w:tcPr>
            <w:tcW w:w="1761" w:type="dxa"/>
            <w:vAlign w:val="center"/>
          </w:tcPr>
          <w:p w14:paraId="43924EC2" w14:textId="20F4BA4A" w:rsidR="00837432" w:rsidRPr="00F41276" w:rsidRDefault="00837432" w:rsidP="00837432">
            <w:pPr>
              <w:pStyle w:val="FSTableText"/>
              <w:spacing w:before="20" w:after="20"/>
              <w:rPr>
                <w:color w:val="000000" w:themeColor="text1"/>
              </w:rPr>
            </w:pPr>
            <w:r w:rsidRPr="00F41276">
              <w:rPr>
                <w:color w:val="000000" w:themeColor="text1"/>
              </w:rPr>
              <w:t>SDS-PAGE</w:t>
            </w:r>
          </w:p>
        </w:tc>
        <w:tc>
          <w:tcPr>
            <w:tcW w:w="7726" w:type="dxa"/>
            <w:vAlign w:val="center"/>
          </w:tcPr>
          <w:p w14:paraId="5EE439EC" w14:textId="096FCC13" w:rsidR="00837432" w:rsidRPr="00F41276" w:rsidRDefault="00837432" w:rsidP="00837432">
            <w:pPr>
              <w:pStyle w:val="FSTableText"/>
              <w:spacing w:before="20" w:after="20"/>
              <w:rPr>
                <w:color w:val="000000" w:themeColor="text1"/>
              </w:rPr>
            </w:pPr>
            <w:r w:rsidRPr="00F41276">
              <w:rPr>
                <w:iCs/>
                <w:color w:val="000000" w:themeColor="text1"/>
              </w:rPr>
              <w:t>sodium dodecyl sulfate polyacrylamide gel electrophoresis</w:t>
            </w:r>
          </w:p>
        </w:tc>
      </w:tr>
      <w:tr w:rsidR="00837432" w:rsidRPr="00C52F79" w14:paraId="4F05006C" w14:textId="77777777" w:rsidTr="003F201C">
        <w:tc>
          <w:tcPr>
            <w:tcW w:w="1761" w:type="dxa"/>
            <w:vAlign w:val="center"/>
          </w:tcPr>
          <w:p w14:paraId="17A2A921" w14:textId="68EBA337" w:rsidR="00837432" w:rsidRPr="005B37A4" w:rsidRDefault="00D02CD0" w:rsidP="00837432">
            <w:pPr>
              <w:pStyle w:val="FSTableText"/>
              <w:spacing w:before="20" w:after="20"/>
            </w:pPr>
            <w:r>
              <w:t>SG</w:t>
            </w:r>
            <w:r w:rsidR="00032E3F">
              <w:t>F</w:t>
            </w:r>
          </w:p>
        </w:tc>
        <w:tc>
          <w:tcPr>
            <w:tcW w:w="7726" w:type="dxa"/>
            <w:vAlign w:val="center"/>
          </w:tcPr>
          <w:p w14:paraId="563F21EA" w14:textId="2A389701" w:rsidR="00837432" w:rsidRPr="005B37A4" w:rsidRDefault="00D02CD0" w:rsidP="00837432">
            <w:pPr>
              <w:pStyle w:val="FSTableText"/>
              <w:spacing w:before="20" w:after="20"/>
              <w:rPr>
                <w:iCs/>
              </w:rPr>
            </w:pPr>
            <w:r w:rsidRPr="0050793B">
              <w:rPr>
                <w:lang w:bidi="ar-SA"/>
              </w:rPr>
              <w:t>simulated gastric fluid</w:t>
            </w:r>
          </w:p>
        </w:tc>
      </w:tr>
      <w:tr w:rsidR="00837432" w:rsidRPr="00C52F79" w14:paraId="2ED2D608" w14:textId="77777777" w:rsidTr="003F201C">
        <w:tc>
          <w:tcPr>
            <w:tcW w:w="1761" w:type="dxa"/>
            <w:vAlign w:val="center"/>
          </w:tcPr>
          <w:p w14:paraId="5723305F" w14:textId="1FE00CE9" w:rsidR="00837432" w:rsidRPr="00D02CD0" w:rsidRDefault="00D02CD0" w:rsidP="00837432">
            <w:pPr>
              <w:pStyle w:val="FSTableText"/>
              <w:spacing w:before="20" w:after="20"/>
            </w:pPr>
            <w:r w:rsidRPr="00D02CD0">
              <w:t>SIF</w:t>
            </w:r>
          </w:p>
        </w:tc>
        <w:tc>
          <w:tcPr>
            <w:tcW w:w="7726" w:type="dxa"/>
            <w:vAlign w:val="center"/>
          </w:tcPr>
          <w:p w14:paraId="7C038A05" w14:textId="0DB8102B" w:rsidR="00837432" w:rsidRPr="00D02CD0" w:rsidRDefault="00D02CD0" w:rsidP="00837432">
            <w:pPr>
              <w:pStyle w:val="FSTableText"/>
              <w:spacing w:before="20" w:after="20"/>
              <w:rPr>
                <w:iCs/>
              </w:rPr>
            </w:pPr>
            <w:r w:rsidRPr="00D02CD0">
              <w:rPr>
                <w:iCs/>
              </w:rPr>
              <w:t>simulated intestinal fluid</w:t>
            </w:r>
          </w:p>
        </w:tc>
      </w:tr>
      <w:tr w:rsidR="000A506F" w:rsidRPr="00C52F79" w14:paraId="1107F50C" w14:textId="77777777" w:rsidTr="003F201C">
        <w:tc>
          <w:tcPr>
            <w:tcW w:w="1761" w:type="dxa"/>
            <w:vAlign w:val="center"/>
          </w:tcPr>
          <w:p w14:paraId="2069BA84" w14:textId="4BC3316A" w:rsidR="000A506F" w:rsidRPr="00D02CD0" w:rsidRDefault="000A506F" w:rsidP="00837432">
            <w:pPr>
              <w:pStyle w:val="FSTableText"/>
              <w:spacing w:before="20" w:after="20"/>
            </w:pPr>
            <w:r>
              <w:t>SNPs</w:t>
            </w:r>
          </w:p>
        </w:tc>
        <w:tc>
          <w:tcPr>
            <w:tcW w:w="7726" w:type="dxa"/>
            <w:vAlign w:val="center"/>
          </w:tcPr>
          <w:p w14:paraId="1325179F" w14:textId="3F73A863" w:rsidR="000A506F" w:rsidRPr="00D02CD0" w:rsidRDefault="000A506F" w:rsidP="00837432">
            <w:pPr>
              <w:pStyle w:val="FSTableText"/>
              <w:spacing w:before="20" w:after="20"/>
              <w:rPr>
                <w:iCs/>
              </w:rPr>
            </w:pPr>
            <w:r>
              <w:rPr>
                <w:szCs w:val="22"/>
              </w:rPr>
              <w:t>single nucleotide polymorphisms</w:t>
            </w:r>
          </w:p>
        </w:tc>
      </w:tr>
      <w:tr w:rsidR="00F27BCE" w:rsidRPr="00C52F79" w14:paraId="23215615" w14:textId="77777777" w:rsidTr="003F201C">
        <w:tc>
          <w:tcPr>
            <w:tcW w:w="1761" w:type="dxa"/>
            <w:vAlign w:val="center"/>
          </w:tcPr>
          <w:p w14:paraId="3038E4AB" w14:textId="5B84532A" w:rsidR="00F27BCE" w:rsidRDefault="00F27BCE" w:rsidP="00837432">
            <w:pPr>
              <w:pStyle w:val="FSTableText"/>
              <w:spacing w:before="20" w:after="20"/>
            </w:pPr>
            <w:r>
              <w:t>SSI</w:t>
            </w:r>
          </w:p>
        </w:tc>
        <w:tc>
          <w:tcPr>
            <w:tcW w:w="7726" w:type="dxa"/>
            <w:vAlign w:val="center"/>
          </w:tcPr>
          <w:p w14:paraId="11A9334A" w14:textId="74EA06B5" w:rsidR="00F27BCE" w:rsidRDefault="00F27BCE" w:rsidP="00837432">
            <w:pPr>
              <w:pStyle w:val="FSTableText"/>
              <w:spacing w:before="20" w:after="20"/>
              <w:rPr>
                <w:szCs w:val="22"/>
              </w:rPr>
            </w:pPr>
            <w:r>
              <w:rPr>
                <w:szCs w:val="22"/>
              </w:rPr>
              <w:t>site specific integration</w:t>
            </w:r>
          </w:p>
        </w:tc>
      </w:tr>
      <w:tr w:rsidR="00B90716" w:rsidRPr="00C52F79" w14:paraId="6747ED36" w14:textId="77777777" w:rsidTr="003F201C">
        <w:tc>
          <w:tcPr>
            <w:tcW w:w="1761" w:type="dxa"/>
            <w:vAlign w:val="center"/>
          </w:tcPr>
          <w:p w14:paraId="1E67AFE3" w14:textId="76388067" w:rsidR="00B90716" w:rsidRDefault="00B90716" w:rsidP="00837432">
            <w:pPr>
              <w:pStyle w:val="FSTableText"/>
              <w:spacing w:before="20" w:after="20"/>
            </w:pPr>
            <w:r>
              <w:t>SSJ</w:t>
            </w:r>
          </w:p>
        </w:tc>
        <w:tc>
          <w:tcPr>
            <w:tcW w:w="7726" w:type="dxa"/>
            <w:vAlign w:val="center"/>
          </w:tcPr>
          <w:p w14:paraId="0AD34D44" w14:textId="2573AC5F" w:rsidR="00B90716" w:rsidRDefault="00B90716" w:rsidP="00837432">
            <w:pPr>
              <w:pStyle w:val="FSTableText"/>
              <w:spacing w:before="20" w:after="20"/>
              <w:rPr>
                <w:szCs w:val="22"/>
              </w:rPr>
            </w:pPr>
            <w:r>
              <w:rPr>
                <w:szCs w:val="22"/>
              </w:rPr>
              <w:t xml:space="preserve">smooth septate junction </w:t>
            </w:r>
          </w:p>
        </w:tc>
      </w:tr>
      <w:tr w:rsidR="009766C5" w:rsidRPr="00C52F79" w14:paraId="1469E6C6" w14:textId="77777777" w:rsidTr="003F201C">
        <w:tc>
          <w:tcPr>
            <w:tcW w:w="1761" w:type="dxa"/>
            <w:vAlign w:val="center"/>
          </w:tcPr>
          <w:p w14:paraId="2BFF3FD4" w14:textId="342A6812" w:rsidR="009766C5" w:rsidRPr="006F4A7E" w:rsidRDefault="009766C5" w:rsidP="00837432">
            <w:pPr>
              <w:pStyle w:val="FSTableText"/>
              <w:spacing w:before="20" w:after="20"/>
            </w:pPr>
            <w:r>
              <w:t>WCR</w:t>
            </w:r>
          </w:p>
        </w:tc>
        <w:tc>
          <w:tcPr>
            <w:tcW w:w="7726" w:type="dxa"/>
            <w:vAlign w:val="center"/>
          </w:tcPr>
          <w:p w14:paraId="7A406B86" w14:textId="0BE9BC14" w:rsidR="009766C5" w:rsidRDefault="009766C5" w:rsidP="00837432">
            <w:pPr>
              <w:pStyle w:val="FSTableText"/>
              <w:spacing w:before="20" w:after="20"/>
              <w:rPr>
                <w:iCs/>
              </w:rPr>
            </w:pPr>
            <w:r>
              <w:rPr>
                <w:iCs/>
              </w:rPr>
              <w:t>western corn rootworm</w:t>
            </w:r>
          </w:p>
        </w:tc>
      </w:tr>
      <w:tr w:rsidR="00837432" w:rsidRPr="00C52F79" w14:paraId="387A2235" w14:textId="77777777" w:rsidTr="003F201C">
        <w:tc>
          <w:tcPr>
            <w:tcW w:w="1761" w:type="dxa"/>
            <w:vAlign w:val="center"/>
          </w:tcPr>
          <w:p w14:paraId="050F6178" w14:textId="3CEE71A3" w:rsidR="00837432" w:rsidRPr="00D93ABE" w:rsidRDefault="00837432" w:rsidP="00837432">
            <w:pPr>
              <w:pStyle w:val="FSTableText"/>
              <w:spacing w:before="20" w:after="20"/>
            </w:pPr>
            <w:r w:rsidRPr="00D93ABE">
              <w:t>μg</w:t>
            </w:r>
          </w:p>
        </w:tc>
        <w:tc>
          <w:tcPr>
            <w:tcW w:w="7726" w:type="dxa"/>
            <w:vAlign w:val="center"/>
          </w:tcPr>
          <w:p w14:paraId="3A1AFD74" w14:textId="6F4ECBD4" w:rsidR="00837432" w:rsidRPr="00D93ABE" w:rsidRDefault="00837432" w:rsidP="00837432">
            <w:pPr>
              <w:pStyle w:val="FSTableText"/>
              <w:spacing w:before="20" w:after="20"/>
            </w:pPr>
            <w:r w:rsidRPr="00D93ABE">
              <w:t>microgram</w:t>
            </w:r>
          </w:p>
        </w:tc>
      </w:tr>
      <w:tr w:rsidR="00837432" w:rsidRPr="00C52F79" w14:paraId="4A5183ED" w14:textId="77777777" w:rsidTr="003F201C">
        <w:tc>
          <w:tcPr>
            <w:tcW w:w="1761" w:type="dxa"/>
            <w:vAlign w:val="center"/>
          </w:tcPr>
          <w:p w14:paraId="76A371C0" w14:textId="0EC1156C" w:rsidR="00837432" w:rsidRPr="002F63A4" w:rsidRDefault="00D93ABE" w:rsidP="00837432">
            <w:pPr>
              <w:pStyle w:val="FSTableText"/>
              <w:spacing w:before="20" w:after="20"/>
            </w:pPr>
            <w:r>
              <w:t>US</w:t>
            </w:r>
          </w:p>
        </w:tc>
        <w:tc>
          <w:tcPr>
            <w:tcW w:w="7726" w:type="dxa"/>
            <w:vAlign w:val="center"/>
          </w:tcPr>
          <w:p w14:paraId="774FC550" w14:textId="388939D9" w:rsidR="00837432" w:rsidRPr="002F63A4" w:rsidRDefault="00837432" w:rsidP="00837432">
            <w:pPr>
              <w:pStyle w:val="FSTableText"/>
              <w:spacing w:before="20" w:after="20"/>
            </w:pPr>
            <w:r w:rsidRPr="002F63A4">
              <w:t>United States</w:t>
            </w:r>
          </w:p>
        </w:tc>
      </w:tr>
      <w:tr w:rsidR="005542C5" w:rsidRPr="00C52F79" w14:paraId="046DDB8C" w14:textId="77777777" w:rsidTr="003F201C">
        <w:tc>
          <w:tcPr>
            <w:tcW w:w="1761" w:type="dxa"/>
            <w:vAlign w:val="center"/>
          </w:tcPr>
          <w:p w14:paraId="76CB588A" w14:textId="46D3CB1D" w:rsidR="005542C5" w:rsidRDefault="005542C5" w:rsidP="00837432">
            <w:pPr>
              <w:pStyle w:val="FSTableText"/>
              <w:spacing w:before="20" w:after="20"/>
            </w:pPr>
            <w:r>
              <w:t>USDA</w:t>
            </w:r>
          </w:p>
        </w:tc>
        <w:tc>
          <w:tcPr>
            <w:tcW w:w="7726" w:type="dxa"/>
            <w:vAlign w:val="center"/>
          </w:tcPr>
          <w:p w14:paraId="7210AA9A" w14:textId="497D9418" w:rsidR="005542C5" w:rsidRPr="002F63A4" w:rsidRDefault="005542C5" w:rsidP="00837432">
            <w:pPr>
              <w:pStyle w:val="FSTableText"/>
              <w:spacing w:before="20" w:after="20"/>
            </w:pPr>
            <w:r>
              <w:t>United States Department of Agriculture</w:t>
            </w:r>
          </w:p>
        </w:tc>
      </w:tr>
      <w:tr w:rsidR="00837432" w:rsidRPr="00C52F79" w14:paraId="227E6E1C" w14:textId="77777777" w:rsidTr="003F201C">
        <w:tc>
          <w:tcPr>
            <w:tcW w:w="1761" w:type="dxa"/>
            <w:vAlign w:val="center"/>
          </w:tcPr>
          <w:p w14:paraId="5578B892" w14:textId="7E4F053F" w:rsidR="00837432" w:rsidRPr="00C27C50" w:rsidRDefault="00837432" w:rsidP="00837432">
            <w:pPr>
              <w:pStyle w:val="FSTableText"/>
              <w:spacing w:before="20" w:after="20"/>
            </w:pPr>
            <w:r w:rsidRPr="00C27C50">
              <w:t>UTR</w:t>
            </w:r>
          </w:p>
        </w:tc>
        <w:tc>
          <w:tcPr>
            <w:tcW w:w="7726" w:type="dxa"/>
            <w:vAlign w:val="center"/>
          </w:tcPr>
          <w:p w14:paraId="134D95F4" w14:textId="2CEC3F8E" w:rsidR="00837432" w:rsidRPr="00C27C50" w:rsidRDefault="00837432" w:rsidP="00837432">
            <w:pPr>
              <w:pStyle w:val="FSTableText"/>
              <w:spacing w:before="20" w:after="20"/>
            </w:pPr>
            <w:r w:rsidRPr="00C27C50">
              <w:t>untranslated region</w:t>
            </w:r>
          </w:p>
        </w:tc>
      </w:tr>
    </w:tbl>
    <w:p w14:paraId="58851290" w14:textId="1E28D68C" w:rsidR="00D970F7" w:rsidRPr="00C52F79" w:rsidRDefault="00D970F7" w:rsidP="00D970F7">
      <w:pPr>
        <w:widowControl/>
        <w:rPr>
          <w:color w:val="FF0000"/>
        </w:rPr>
      </w:pPr>
      <w:r w:rsidRPr="00C52F79">
        <w:rPr>
          <w:color w:val="FF0000"/>
        </w:rPr>
        <w:br w:type="page"/>
      </w:r>
    </w:p>
    <w:p w14:paraId="0425F383" w14:textId="788FCFE5" w:rsidR="00D970F7" w:rsidRPr="00CB626D" w:rsidRDefault="00D970F7" w:rsidP="00D970F7">
      <w:pPr>
        <w:pStyle w:val="Heading1"/>
      </w:pPr>
      <w:bookmarkStart w:id="46" w:name="_Toc496169767"/>
      <w:bookmarkStart w:id="47" w:name="_Toc500321328"/>
      <w:bookmarkStart w:id="48" w:name="_Toc52290663"/>
      <w:r w:rsidRPr="00CB626D">
        <w:lastRenderedPageBreak/>
        <w:t xml:space="preserve">1 </w:t>
      </w:r>
      <w:r w:rsidRPr="00CB626D">
        <w:tab/>
        <w:t>Introduction</w:t>
      </w:r>
      <w:bookmarkEnd w:id="46"/>
      <w:bookmarkEnd w:id="47"/>
      <w:bookmarkEnd w:id="48"/>
    </w:p>
    <w:p w14:paraId="27DC68D1" w14:textId="74149E1C" w:rsidR="00A330FE" w:rsidRPr="002C4FAC" w:rsidRDefault="00CB626D" w:rsidP="002C4FAC">
      <w:pPr>
        <w:spacing w:after="240"/>
      </w:pPr>
      <w:r w:rsidRPr="00CB626D">
        <w:t>Dow AgroSciences Australia</w:t>
      </w:r>
      <w:r w:rsidR="00B117A6" w:rsidRPr="00B117A6">
        <w:t xml:space="preserve"> </w:t>
      </w:r>
      <w:r w:rsidR="00B117A6">
        <w:t>Pty Ltd</w:t>
      </w:r>
      <w:r w:rsidRPr="00CB626D">
        <w:t xml:space="preserve">, </w:t>
      </w:r>
      <w:r w:rsidR="005F5C3C">
        <w:t xml:space="preserve">a </w:t>
      </w:r>
      <w:r w:rsidRPr="00CB626D">
        <w:t xml:space="preserve">member of </w:t>
      </w:r>
      <w:r w:rsidR="005F5C3C">
        <w:t xml:space="preserve">the </w:t>
      </w:r>
      <w:r w:rsidRPr="00CB626D">
        <w:t>Corteva Agriscience group of companies</w:t>
      </w:r>
      <w:r w:rsidR="00FA36FD">
        <w:t>,</w:t>
      </w:r>
      <w:r w:rsidRPr="00CB626D">
        <w:t xml:space="preserve"> </w:t>
      </w:r>
      <w:r w:rsidRPr="00A330FE">
        <w:t xml:space="preserve">submitted an application to FSANZ to vary Schedule 26 in the </w:t>
      </w:r>
      <w:r w:rsidRPr="009B13EB">
        <w:rPr>
          <w:i/>
        </w:rPr>
        <w:t>Australia New Zealand Food Standards Code</w:t>
      </w:r>
      <w:r w:rsidRPr="00A330FE">
        <w:t xml:space="preserve"> (the Code)</w:t>
      </w:r>
      <w:r w:rsidR="006F23D3">
        <w:t>. The variation is</w:t>
      </w:r>
      <w:r w:rsidRPr="00A330FE">
        <w:t xml:space="preserve"> to include food from a new genetically modified (GM) </w:t>
      </w:r>
      <w:r w:rsidR="00A330FE" w:rsidRPr="00A330FE">
        <w:t xml:space="preserve">corn </w:t>
      </w:r>
      <w:r w:rsidR="00A330FE">
        <w:t>line DP23211</w:t>
      </w:r>
      <w:r w:rsidRPr="00A330FE">
        <w:t>, with OECD Unique Identifier</w:t>
      </w:r>
      <w:r w:rsidR="00A330FE" w:rsidRPr="00A330FE">
        <w:t xml:space="preserve"> DP-Ø23211-2</w:t>
      </w:r>
      <w:r w:rsidR="009B13EB">
        <w:t xml:space="preserve"> </w:t>
      </w:r>
      <w:r w:rsidR="009B13EB" w:rsidRPr="00A330FE">
        <w:t>(herein referred to as DP23211)</w:t>
      </w:r>
      <w:r w:rsidR="00A330FE" w:rsidRPr="00A330FE">
        <w:t>.</w:t>
      </w:r>
      <w:r w:rsidRPr="00A330FE">
        <w:t xml:space="preserve"> This </w:t>
      </w:r>
      <w:r w:rsidR="00A330FE" w:rsidRPr="00A330FE">
        <w:t>corn</w:t>
      </w:r>
      <w:r w:rsidRPr="00A330FE">
        <w:t xml:space="preserve"> line has been genetically modified to</w:t>
      </w:r>
      <w:r w:rsidR="009B13EB" w:rsidRPr="009B13EB">
        <w:t xml:space="preserve"> </w:t>
      </w:r>
      <w:r w:rsidR="009B13EB" w:rsidRPr="00A330FE">
        <w:t>have tolerance to the herbicide glufosinate</w:t>
      </w:r>
      <w:r w:rsidR="009B13EB">
        <w:t xml:space="preserve"> and</w:t>
      </w:r>
      <w:r w:rsidRPr="00A330FE">
        <w:t xml:space="preserve"> </w:t>
      </w:r>
      <w:r w:rsidR="00A330FE" w:rsidRPr="00A330FE">
        <w:t xml:space="preserve">be protected against </w:t>
      </w:r>
      <w:r w:rsidR="00F95008">
        <w:t xml:space="preserve">the insect pest, </w:t>
      </w:r>
      <w:r w:rsidR="00A330FE" w:rsidRPr="00A330FE">
        <w:t xml:space="preserve">corn rootworm. </w:t>
      </w:r>
    </w:p>
    <w:p w14:paraId="0045CA5D" w14:textId="6FB40C3F" w:rsidR="00DB26FE" w:rsidRDefault="00F466AC" w:rsidP="002C4FAC">
      <w:pPr>
        <w:spacing w:after="240"/>
        <w:rPr>
          <w:szCs w:val="22"/>
        </w:rPr>
      </w:pPr>
      <w:r w:rsidRPr="00B85E98">
        <w:t>Tolerance to herbicides containing glufosinate</w:t>
      </w:r>
      <w:r w:rsidR="009B13EB">
        <w:t xml:space="preserve"> </w:t>
      </w:r>
      <w:r w:rsidRPr="00B85E98">
        <w:t xml:space="preserve">is achieved with the </w:t>
      </w:r>
      <w:r w:rsidR="00682DD5" w:rsidRPr="00B85E98">
        <w:t xml:space="preserve">expression </w:t>
      </w:r>
      <w:r w:rsidRPr="00B85E98">
        <w:t xml:space="preserve">of the </w:t>
      </w:r>
      <w:r w:rsidR="00B85E98" w:rsidRPr="00B85E98">
        <w:rPr>
          <w:szCs w:val="22"/>
        </w:rPr>
        <w:t xml:space="preserve">phosphinothricin </w:t>
      </w:r>
      <w:r w:rsidRPr="00B85E98">
        <w:rPr>
          <w:szCs w:val="22"/>
        </w:rPr>
        <w:t>acetyltransferase (PAT) protein, encoded by the</w:t>
      </w:r>
      <w:r w:rsidR="00B85E98" w:rsidRPr="00B85E98">
        <w:rPr>
          <w:szCs w:val="22"/>
        </w:rPr>
        <w:t xml:space="preserve"> ma</w:t>
      </w:r>
      <w:r w:rsidR="00A04F71">
        <w:rPr>
          <w:szCs w:val="22"/>
        </w:rPr>
        <w:t>i</w:t>
      </w:r>
      <w:r w:rsidR="00B85E98" w:rsidRPr="00B85E98">
        <w:rPr>
          <w:szCs w:val="22"/>
        </w:rPr>
        <w:t xml:space="preserve">ze optimised </w:t>
      </w:r>
      <w:r w:rsidR="00B85E98" w:rsidRPr="00B85E98">
        <w:rPr>
          <w:i/>
          <w:szCs w:val="22"/>
        </w:rPr>
        <w:t>mo-</w:t>
      </w:r>
      <w:r w:rsidRPr="00B85E98">
        <w:rPr>
          <w:i/>
          <w:szCs w:val="22"/>
        </w:rPr>
        <w:t xml:space="preserve">pat </w:t>
      </w:r>
      <w:r w:rsidRPr="00B85E98">
        <w:rPr>
          <w:szCs w:val="22"/>
        </w:rPr>
        <w:t xml:space="preserve">gene from the bacterium </w:t>
      </w:r>
      <w:r w:rsidRPr="00B85E98">
        <w:rPr>
          <w:i/>
          <w:szCs w:val="22"/>
        </w:rPr>
        <w:t>Streptomyces viridochromogenes</w:t>
      </w:r>
      <w:r w:rsidRPr="00B85E98">
        <w:rPr>
          <w:szCs w:val="22"/>
        </w:rPr>
        <w:t xml:space="preserve">. </w:t>
      </w:r>
      <w:r w:rsidRPr="00B85E98">
        <w:rPr>
          <w:rFonts w:cs="Arial"/>
          <w:szCs w:val="22"/>
        </w:rPr>
        <w:t>The PAT protein acetylates the free amino group of glufosinate to produce the</w:t>
      </w:r>
      <w:r w:rsidR="00F43F89" w:rsidRPr="00B85E98">
        <w:rPr>
          <w:rFonts w:cs="Arial"/>
          <w:szCs w:val="22"/>
        </w:rPr>
        <w:t xml:space="preserve"> herbicidally-inactive metabolit</w:t>
      </w:r>
      <w:r w:rsidRPr="00B85E98">
        <w:rPr>
          <w:rFonts w:cs="Arial"/>
          <w:szCs w:val="22"/>
        </w:rPr>
        <w:t>e, 2-acetamido-4-methylphosphinico-butanoic acid (N-acetyl glufosinate).</w:t>
      </w:r>
      <w:r w:rsidR="00A04F71">
        <w:rPr>
          <w:rFonts w:cs="Arial"/>
          <w:szCs w:val="22"/>
        </w:rPr>
        <w:t xml:space="preserve"> </w:t>
      </w:r>
      <w:r w:rsidRPr="00E91096">
        <w:rPr>
          <w:szCs w:val="22"/>
        </w:rPr>
        <w:t>The PAT protein has been assessed by FS</w:t>
      </w:r>
      <w:r w:rsidR="00E91096" w:rsidRPr="00E91096">
        <w:rPr>
          <w:szCs w:val="22"/>
        </w:rPr>
        <w:t xml:space="preserve">ANZ </w:t>
      </w:r>
      <w:r w:rsidR="00E91096" w:rsidRPr="00C70CCB">
        <w:rPr>
          <w:szCs w:val="22"/>
        </w:rPr>
        <w:t xml:space="preserve">in </w:t>
      </w:r>
      <w:r w:rsidR="00B14AE8">
        <w:rPr>
          <w:szCs w:val="22"/>
        </w:rPr>
        <w:t>over twenty</w:t>
      </w:r>
      <w:r w:rsidR="00914541" w:rsidRPr="00C70CCB">
        <w:rPr>
          <w:szCs w:val="22"/>
        </w:rPr>
        <w:t xml:space="preserve"> </w:t>
      </w:r>
      <w:r w:rsidR="00914541" w:rsidRPr="00E91096">
        <w:rPr>
          <w:szCs w:val="22"/>
        </w:rPr>
        <w:t xml:space="preserve">previous </w:t>
      </w:r>
      <w:r w:rsidR="00525556" w:rsidRPr="00E91096">
        <w:rPr>
          <w:szCs w:val="22"/>
        </w:rPr>
        <w:t xml:space="preserve">applications </w:t>
      </w:r>
      <w:r w:rsidRPr="00D67786">
        <w:rPr>
          <w:szCs w:val="22"/>
        </w:rPr>
        <w:t>and globally is represented in si</w:t>
      </w:r>
      <w:r w:rsidR="00B14AE8">
        <w:rPr>
          <w:szCs w:val="22"/>
        </w:rPr>
        <w:t>x major crop species and over thirty</w:t>
      </w:r>
      <w:r w:rsidRPr="00D67786">
        <w:rPr>
          <w:szCs w:val="22"/>
        </w:rPr>
        <w:t xml:space="preserve"> approved single </w:t>
      </w:r>
      <w:r w:rsidR="00682DD5" w:rsidRPr="00D67786">
        <w:rPr>
          <w:szCs w:val="22"/>
        </w:rPr>
        <w:t xml:space="preserve">GM </w:t>
      </w:r>
      <w:r w:rsidRPr="00D67786">
        <w:rPr>
          <w:szCs w:val="22"/>
        </w:rPr>
        <w:t>plant events (CERA 2011).</w:t>
      </w:r>
    </w:p>
    <w:p w14:paraId="1FBFB31D" w14:textId="4D1423D9" w:rsidR="009B13EB" w:rsidRPr="002C4FAC" w:rsidRDefault="00DB26FE" w:rsidP="002C4FAC">
      <w:pPr>
        <w:spacing w:after="240"/>
        <w:rPr>
          <w:szCs w:val="22"/>
        </w:rPr>
      </w:pPr>
      <w:r>
        <w:rPr>
          <w:szCs w:val="22"/>
        </w:rPr>
        <w:t xml:space="preserve">DP23211 contains the </w:t>
      </w:r>
      <w:r w:rsidRPr="00EC7EB5">
        <w:rPr>
          <w:iCs/>
          <w:szCs w:val="22"/>
        </w:rPr>
        <w:t>phosphomannose isomerase</w:t>
      </w:r>
      <w:r>
        <w:rPr>
          <w:i/>
          <w:iCs/>
          <w:szCs w:val="22"/>
        </w:rPr>
        <w:t xml:space="preserve"> </w:t>
      </w:r>
      <w:r>
        <w:rPr>
          <w:szCs w:val="22"/>
        </w:rPr>
        <w:t>(</w:t>
      </w:r>
      <w:r>
        <w:rPr>
          <w:i/>
          <w:iCs/>
          <w:szCs w:val="22"/>
        </w:rPr>
        <w:t xml:space="preserve">pmi) </w:t>
      </w:r>
      <w:r>
        <w:rPr>
          <w:szCs w:val="22"/>
        </w:rPr>
        <w:t xml:space="preserve">gene, which is derived from </w:t>
      </w:r>
      <w:r>
        <w:rPr>
          <w:i/>
          <w:iCs/>
          <w:szCs w:val="22"/>
        </w:rPr>
        <w:t xml:space="preserve">Escherichia coli </w:t>
      </w:r>
      <w:r>
        <w:rPr>
          <w:szCs w:val="22"/>
        </w:rPr>
        <w:t>strain K-12. Expression of the PMI protein allows</w:t>
      </w:r>
      <w:r w:rsidR="00D65D71">
        <w:rPr>
          <w:szCs w:val="22"/>
        </w:rPr>
        <w:t xml:space="preserve"> plant cells</w:t>
      </w:r>
      <w:r>
        <w:rPr>
          <w:szCs w:val="22"/>
        </w:rPr>
        <w:t xml:space="preserve"> </w:t>
      </w:r>
      <w:r w:rsidR="00D65D71">
        <w:rPr>
          <w:szCs w:val="22"/>
        </w:rPr>
        <w:t>to use</w:t>
      </w:r>
      <w:r>
        <w:rPr>
          <w:szCs w:val="22"/>
        </w:rPr>
        <w:t xml:space="preserve"> mannose as a carbon source (</w:t>
      </w:r>
      <w:r w:rsidRPr="00041A31">
        <w:rPr>
          <w:szCs w:val="22"/>
        </w:rPr>
        <w:t>Reed et al., 2001; Negrotto et al., 2000</w:t>
      </w:r>
      <w:r>
        <w:rPr>
          <w:szCs w:val="22"/>
        </w:rPr>
        <w:t xml:space="preserve">). This was used as a selectable marker to assist with </w:t>
      </w:r>
      <w:r w:rsidRPr="000E25EF">
        <w:rPr>
          <w:szCs w:val="22"/>
        </w:rPr>
        <w:t xml:space="preserve">identification of transformed plant cells in </w:t>
      </w:r>
      <w:r>
        <w:rPr>
          <w:szCs w:val="22"/>
        </w:rPr>
        <w:t xml:space="preserve">the early stages of selection. The PMI protein has been previously assessed by FSANZ in four corn applications - A564 (FSANZ 2006), A580 (FSANZ 2008b), A1001 (FSANZ 2008a), A1060 (FSANZ 2012) and one rice application – </w:t>
      </w:r>
      <w:r w:rsidR="002C4FAC">
        <w:rPr>
          <w:szCs w:val="22"/>
        </w:rPr>
        <w:t>A1138 (FSANZ 2017)</w:t>
      </w:r>
    </w:p>
    <w:p w14:paraId="4E4511A9" w14:textId="6D6F7E0F" w:rsidR="00B1524B" w:rsidRPr="002C4FAC" w:rsidRDefault="00DB26FE" w:rsidP="002C4FAC">
      <w:pPr>
        <w:spacing w:after="240"/>
      </w:pPr>
      <w:r>
        <w:rPr>
          <w:color w:val="000000" w:themeColor="text1"/>
        </w:rPr>
        <w:t xml:space="preserve">Protection from corn rootworm is achieved </w:t>
      </w:r>
      <w:r w:rsidR="00FA36FD">
        <w:rPr>
          <w:color w:val="000000" w:themeColor="text1"/>
        </w:rPr>
        <w:t>by</w:t>
      </w:r>
      <w:r>
        <w:rPr>
          <w:color w:val="000000" w:themeColor="text1"/>
        </w:rPr>
        <w:t xml:space="preserve"> expression of the </w:t>
      </w:r>
      <w:r w:rsidRPr="000A727D">
        <w:rPr>
          <w:color w:val="000000" w:themeColor="text1"/>
        </w:rPr>
        <w:t xml:space="preserve">IPD072Aa </w:t>
      </w:r>
      <w:r w:rsidRPr="00DF0A88">
        <w:rPr>
          <w:color w:val="000000" w:themeColor="text1"/>
        </w:rPr>
        <w:t>protein</w:t>
      </w:r>
      <w:r>
        <w:rPr>
          <w:color w:val="000000" w:themeColor="text1"/>
        </w:rPr>
        <w:t xml:space="preserve">, encoded </w:t>
      </w:r>
      <w:r w:rsidRPr="007B3DC3">
        <w:rPr>
          <w:szCs w:val="22"/>
        </w:rPr>
        <w:t xml:space="preserve">by the </w:t>
      </w:r>
      <w:r w:rsidRPr="007B3DC3">
        <w:rPr>
          <w:i/>
          <w:iCs/>
          <w:szCs w:val="22"/>
        </w:rPr>
        <w:t xml:space="preserve">ipd072Aa </w:t>
      </w:r>
      <w:r w:rsidRPr="007B3DC3">
        <w:rPr>
          <w:szCs w:val="22"/>
        </w:rPr>
        <w:t xml:space="preserve">gene from soil bacterium </w:t>
      </w:r>
      <w:r w:rsidRPr="007B3DC3">
        <w:rPr>
          <w:i/>
          <w:iCs/>
          <w:szCs w:val="22"/>
        </w:rPr>
        <w:t>Pseudomonas chlororaphis</w:t>
      </w:r>
      <w:r>
        <w:rPr>
          <w:iCs/>
          <w:szCs w:val="22"/>
        </w:rPr>
        <w:t xml:space="preserve">. </w:t>
      </w:r>
      <w:r>
        <w:t>C</w:t>
      </w:r>
      <w:r w:rsidR="009B13EB" w:rsidRPr="00A330FE">
        <w:t>orn rootworm</w:t>
      </w:r>
      <w:r>
        <w:t xml:space="preserve"> protection</w:t>
      </w:r>
      <w:r w:rsidR="009B13EB">
        <w:rPr>
          <w:color w:val="000000" w:themeColor="text1"/>
        </w:rPr>
        <w:t xml:space="preserve"> is </w:t>
      </w:r>
      <w:r>
        <w:rPr>
          <w:color w:val="000000" w:themeColor="text1"/>
        </w:rPr>
        <w:t xml:space="preserve">also </w:t>
      </w:r>
      <w:r w:rsidR="009B13EB">
        <w:rPr>
          <w:color w:val="000000" w:themeColor="text1"/>
        </w:rPr>
        <w:t>achieved by</w:t>
      </w:r>
      <w:r>
        <w:t xml:space="preserve"> introducing</w:t>
      </w:r>
      <w:r w:rsidR="009B13EB">
        <w:t xml:space="preserve"> DNA sequence</w:t>
      </w:r>
      <w:r>
        <w:t>s</w:t>
      </w:r>
      <w:r w:rsidR="00AD21E7">
        <w:t xml:space="preserve"> in which the expressed dsRNA</w:t>
      </w:r>
      <w:r w:rsidR="009B13EB">
        <w:t xml:space="preserve"> silenc</w:t>
      </w:r>
      <w:r>
        <w:t>e the expression of a gene in</w:t>
      </w:r>
      <w:r w:rsidR="009B13EB">
        <w:t xml:space="preserve"> western corn rootworm (WCR</w:t>
      </w:r>
      <w:r w:rsidR="00B14AE8">
        <w:t xml:space="preserve">; </w:t>
      </w:r>
      <w:r w:rsidR="00B14AE8" w:rsidRPr="00B14AE8">
        <w:rPr>
          <w:i/>
        </w:rPr>
        <w:t>Diabrotica virgifera virgifera</w:t>
      </w:r>
      <w:r w:rsidR="009B13EB">
        <w:t xml:space="preserve">) using a mechanism known as RNA interference or </w:t>
      </w:r>
      <w:r w:rsidR="009B13EB" w:rsidRPr="003C422E">
        <w:t xml:space="preserve">RNAi (Hannon, 2002). </w:t>
      </w:r>
      <w:r w:rsidR="009B13EB">
        <w:t>The introduced DNA sequence</w:t>
      </w:r>
      <w:r>
        <w:t>s are</w:t>
      </w:r>
      <w:r w:rsidR="009B13EB">
        <w:t xml:space="preserve"> derived from </w:t>
      </w:r>
      <w:r w:rsidR="009B13EB" w:rsidRPr="006B60BD">
        <w:t>the</w:t>
      </w:r>
      <w:r w:rsidR="009B13EB" w:rsidRPr="000A6683">
        <w:rPr>
          <w:i/>
        </w:rPr>
        <w:t xml:space="preserve"> smooth septate junction protein 1</w:t>
      </w:r>
      <w:r w:rsidR="009B13EB" w:rsidRPr="000A6683">
        <w:t xml:space="preserve"> (</w:t>
      </w:r>
      <w:r w:rsidR="009B13EB" w:rsidRPr="00773A67">
        <w:rPr>
          <w:i/>
        </w:rPr>
        <w:t>dvssj1</w:t>
      </w:r>
      <w:r w:rsidR="009B13EB" w:rsidRPr="000A6683">
        <w:t xml:space="preserve">) gene from </w:t>
      </w:r>
      <w:r w:rsidR="00773A67">
        <w:rPr>
          <w:i/>
        </w:rPr>
        <w:t>D.</w:t>
      </w:r>
      <w:r w:rsidR="005C005D">
        <w:rPr>
          <w:i/>
        </w:rPr>
        <w:t> </w:t>
      </w:r>
      <w:r w:rsidR="009B13EB" w:rsidRPr="00B14AE8">
        <w:rPr>
          <w:i/>
        </w:rPr>
        <w:t>virgifera</w:t>
      </w:r>
      <w:r w:rsidR="009B13EB">
        <w:t xml:space="preserve">. </w:t>
      </w:r>
      <w:r w:rsidR="009B13EB">
        <w:rPr>
          <w:color w:val="000000" w:themeColor="text1"/>
        </w:rPr>
        <w:t>FSANZ has previou</w:t>
      </w:r>
      <w:r w:rsidR="00B14AE8">
        <w:rPr>
          <w:color w:val="000000" w:themeColor="text1"/>
        </w:rPr>
        <w:t>sly approved a large number of a</w:t>
      </w:r>
      <w:r w:rsidR="009B13EB">
        <w:rPr>
          <w:color w:val="000000" w:themeColor="text1"/>
        </w:rPr>
        <w:t>pplications where</w:t>
      </w:r>
      <w:r w:rsidR="009B13EB" w:rsidRPr="00B85E98">
        <w:rPr>
          <w:color w:val="000000" w:themeColor="text1"/>
        </w:rPr>
        <w:t xml:space="preserve"> </w:t>
      </w:r>
      <w:r w:rsidR="009B13EB">
        <w:rPr>
          <w:color w:val="000000" w:themeColor="text1"/>
        </w:rPr>
        <w:t xml:space="preserve">insect-protection in crops was provided by the introduction of </w:t>
      </w:r>
      <w:r w:rsidRPr="00623CD4">
        <w:rPr>
          <w:i/>
        </w:rPr>
        <w:t>Bacillus thuringiensis</w:t>
      </w:r>
      <w:r>
        <w:t xml:space="preserve"> </w:t>
      </w:r>
      <w:r w:rsidR="009B13EB">
        <w:rPr>
          <w:color w:val="000000" w:themeColor="text1"/>
        </w:rPr>
        <w:t>Cry proteins. This is the</w:t>
      </w:r>
      <w:r w:rsidR="009B13EB" w:rsidRPr="00DF0A88">
        <w:rPr>
          <w:color w:val="000000" w:themeColor="text1"/>
        </w:rPr>
        <w:t xml:space="preserve"> first </w:t>
      </w:r>
      <w:r w:rsidR="00AC0B16">
        <w:rPr>
          <w:color w:val="000000" w:themeColor="text1"/>
        </w:rPr>
        <w:t>a</w:t>
      </w:r>
      <w:r w:rsidR="00AC0B16" w:rsidRPr="00DF0A88">
        <w:rPr>
          <w:color w:val="000000" w:themeColor="text1"/>
        </w:rPr>
        <w:t>pplication</w:t>
      </w:r>
      <w:r w:rsidR="00AC0B16">
        <w:rPr>
          <w:color w:val="000000" w:themeColor="text1"/>
        </w:rPr>
        <w:t xml:space="preserve"> </w:t>
      </w:r>
      <w:r w:rsidR="009B13EB">
        <w:rPr>
          <w:color w:val="000000" w:themeColor="text1"/>
        </w:rPr>
        <w:t>where insect protection is</w:t>
      </w:r>
      <w:r w:rsidR="009B13EB" w:rsidRPr="00DF0A88">
        <w:rPr>
          <w:color w:val="000000" w:themeColor="text1"/>
        </w:rPr>
        <w:t xml:space="preserve"> </w:t>
      </w:r>
      <w:r w:rsidR="009B13EB">
        <w:rPr>
          <w:color w:val="000000" w:themeColor="text1"/>
        </w:rPr>
        <w:t>based on the</w:t>
      </w:r>
      <w:r w:rsidR="009B13EB" w:rsidRPr="00DF0A88">
        <w:rPr>
          <w:color w:val="000000" w:themeColor="text1"/>
        </w:rPr>
        <w:t xml:space="preserve"> </w:t>
      </w:r>
      <w:r w:rsidR="009B13EB" w:rsidRPr="000A727D">
        <w:rPr>
          <w:color w:val="000000" w:themeColor="text1"/>
        </w:rPr>
        <w:t xml:space="preserve">IPD072Aa </w:t>
      </w:r>
      <w:r w:rsidR="009B13EB" w:rsidRPr="00DF0A88">
        <w:rPr>
          <w:color w:val="000000" w:themeColor="text1"/>
        </w:rPr>
        <w:t>protein</w:t>
      </w:r>
      <w:r>
        <w:rPr>
          <w:color w:val="000000" w:themeColor="text1"/>
        </w:rPr>
        <w:t xml:space="preserve"> and DvSSJ1 </w:t>
      </w:r>
      <w:r w:rsidR="00032E3F">
        <w:rPr>
          <w:color w:val="000000" w:themeColor="text1"/>
        </w:rPr>
        <w:t>dsRNA</w:t>
      </w:r>
      <w:r w:rsidR="009B13EB" w:rsidRPr="00DF0A88">
        <w:rPr>
          <w:color w:val="000000" w:themeColor="text1"/>
        </w:rPr>
        <w:t>.</w:t>
      </w:r>
    </w:p>
    <w:p w14:paraId="473FC051" w14:textId="7F957A3C" w:rsidR="000A6B51" w:rsidRPr="00401CB4" w:rsidRDefault="00071E47" w:rsidP="002C4FAC">
      <w:pPr>
        <w:pStyle w:val="Header"/>
        <w:spacing w:after="240"/>
        <w:rPr>
          <w:rFonts w:cs="Arial"/>
          <w:szCs w:val="22"/>
        </w:rPr>
      </w:pPr>
      <w:r w:rsidRPr="006E7AC6">
        <w:rPr>
          <w:rFonts w:cs="Arial"/>
          <w:szCs w:val="22"/>
        </w:rPr>
        <w:t xml:space="preserve">If approved, food derived from </w:t>
      </w:r>
      <w:r w:rsidR="006E7AC6" w:rsidRPr="006E7AC6">
        <w:rPr>
          <w:szCs w:val="22"/>
        </w:rPr>
        <w:t xml:space="preserve">DP23211 corn </w:t>
      </w:r>
      <w:r w:rsidRPr="006E7AC6">
        <w:rPr>
          <w:rFonts w:cs="Arial"/>
          <w:szCs w:val="22"/>
        </w:rPr>
        <w:t xml:space="preserve">line may enter the Australian and New Zealand food supply as imported food products. </w:t>
      </w:r>
    </w:p>
    <w:p w14:paraId="1E646A7B" w14:textId="072200C1" w:rsidR="00D970F7" w:rsidRPr="00CD5FA7" w:rsidRDefault="00D970F7" w:rsidP="002C4FAC">
      <w:pPr>
        <w:pStyle w:val="Heading1"/>
      </w:pPr>
      <w:bookmarkStart w:id="49" w:name="_Toc454886830"/>
      <w:bookmarkStart w:id="50" w:name="_Toc482255802"/>
      <w:bookmarkStart w:id="51" w:name="_Toc496169768"/>
      <w:bookmarkStart w:id="52" w:name="_Toc500321329"/>
      <w:bookmarkStart w:id="53" w:name="_Toc52290664"/>
      <w:r w:rsidRPr="00CD5FA7">
        <w:t>2</w:t>
      </w:r>
      <w:r w:rsidRPr="00CD5FA7">
        <w:tab/>
        <w:t>History of use</w:t>
      </w:r>
      <w:bookmarkEnd w:id="49"/>
      <w:bookmarkEnd w:id="50"/>
      <w:bookmarkEnd w:id="51"/>
      <w:bookmarkEnd w:id="52"/>
      <w:bookmarkEnd w:id="53"/>
      <w:r w:rsidRPr="00CD5FA7">
        <w:t xml:space="preserve"> </w:t>
      </w:r>
    </w:p>
    <w:p w14:paraId="67ECAA69" w14:textId="46C402B5" w:rsidR="00CD5FA7" w:rsidRPr="00CD5FA7" w:rsidRDefault="00D970F7" w:rsidP="00BC5628">
      <w:pPr>
        <w:pStyle w:val="Heading2"/>
      </w:pPr>
      <w:bookmarkStart w:id="54" w:name="_Toc454886831"/>
      <w:bookmarkStart w:id="55" w:name="_Toc482255803"/>
      <w:bookmarkStart w:id="56" w:name="_Toc496169769"/>
      <w:bookmarkStart w:id="57" w:name="_Toc500321330"/>
      <w:bookmarkStart w:id="58" w:name="_Toc52290665"/>
      <w:r w:rsidRPr="00CD5FA7">
        <w:t>2.1</w:t>
      </w:r>
      <w:r w:rsidRPr="00CD5FA7">
        <w:tab/>
        <w:t>Host organism</w:t>
      </w:r>
      <w:bookmarkStart w:id="59" w:name="_Toc482255804"/>
      <w:bookmarkStart w:id="60" w:name="_Toc496169770"/>
      <w:bookmarkStart w:id="61" w:name="_Toc500321331"/>
      <w:bookmarkEnd w:id="54"/>
      <w:bookmarkEnd w:id="55"/>
      <w:bookmarkEnd w:id="56"/>
      <w:bookmarkEnd w:id="57"/>
      <w:bookmarkEnd w:id="58"/>
    </w:p>
    <w:p w14:paraId="46EF80D9" w14:textId="0B17AFD9" w:rsidR="0031443B" w:rsidRPr="00C52F79" w:rsidRDefault="0082738B" w:rsidP="002C4FAC">
      <w:pPr>
        <w:spacing w:after="240"/>
        <w:rPr>
          <w:color w:val="FF0000"/>
        </w:rPr>
      </w:pPr>
      <w:r w:rsidRPr="00663D6A">
        <w:t>Corn (</w:t>
      </w:r>
      <w:r w:rsidRPr="00663D6A">
        <w:rPr>
          <w:i/>
        </w:rPr>
        <w:t>Zea mays</w:t>
      </w:r>
      <w:r w:rsidRPr="00663D6A">
        <w:t>) is also referred to as maize and has been cultivated for human consumption and other uses for thousands of years</w:t>
      </w:r>
      <w:r w:rsidR="00812089" w:rsidRPr="00663D6A">
        <w:t xml:space="preserve"> (Ranum et al.</w:t>
      </w:r>
      <w:r w:rsidR="003D340B" w:rsidRPr="00663D6A">
        <w:t>,</w:t>
      </w:r>
      <w:r w:rsidR="00812089" w:rsidRPr="00663D6A">
        <w:t xml:space="preserve"> 2014)</w:t>
      </w:r>
      <w:r w:rsidRPr="00663D6A">
        <w:t>. It has been studied extensively due to its economic importance in many industr</w:t>
      </w:r>
      <w:r w:rsidR="00663D6A" w:rsidRPr="00663D6A">
        <w:t>ialised countries of the world. For more</w:t>
      </w:r>
      <w:r w:rsidR="006F23D3">
        <w:t xml:space="preserve"> detailed</w:t>
      </w:r>
      <w:r w:rsidR="00663D6A" w:rsidRPr="00663D6A">
        <w:t xml:space="preserve"> information please refer to </w:t>
      </w:r>
      <w:r w:rsidR="00663D6A">
        <w:rPr>
          <w:color w:val="000000" w:themeColor="text1"/>
          <w:lang w:val="en-AU"/>
        </w:rPr>
        <w:t xml:space="preserve">detailed reports published by the Organisation for Economic Cooperation and Development (OECD </w:t>
      </w:r>
      <w:r w:rsidR="00663D6A">
        <w:rPr>
          <w:color w:val="000000" w:themeColor="text1"/>
          <w:lang w:val="en-AU"/>
        </w:rPr>
        <w:lastRenderedPageBreak/>
        <w:t>2002), the Grains Research &amp; Development Corporation (GRDC 2017) and the Office of the Gene Technology Regulator (OGTR, 2008).</w:t>
      </w:r>
    </w:p>
    <w:p w14:paraId="6A8DF0FA" w14:textId="226C25B0" w:rsidR="0031443B" w:rsidRPr="002C4FAC" w:rsidRDefault="008A3502" w:rsidP="002C4FAC">
      <w:pPr>
        <w:pStyle w:val="Header"/>
        <w:spacing w:after="240"/>
        <w:rPr>
          <w:rFonts w:cs="Arial"/>
          <w:color w:val="FF0000"/>
          <w:szCs w:val="22"/>
        </w:rPr>
      </w:pPr>
      <w:r>
        <w:rPr>
          <w:rFonts w:cs="Arial"/>
          <w:szCs w:val="22"/>
        </w:rPr>
        <w:t xml:space="preserve">Corn is grown worldwide and </w:t>
      </w:r>
      <w:r w:rsidR="0031443B" w:rsidRPr="007D2189">
        <w:rPr>
          <w:rFonts w:cs="Arial"/>
          <w:szCs w:val="22"/>
        </w:rPr>
        <w:t>is the wo</w:t>
      </w:r>
      <w:r w:rsidR="00D57103" w:rsidRPr="007D2189">
        <w:rPr>
          <w:rFonts w:cs="Arial"/>
          <w:szCs w:val="22"/>
        </w:rPr>
        <w:t>rld’s dominant cereal crop (2018/19</w:t>
      </w:r>
      <w:r w:rsidR="0031443B" w:rsidRPr="007D2189">
        <w:rPr>
          <w:rFonts w:cs="Arial"/>
          <w:szCs w:val="22"/>
        </w:rPr>
        <w:t xml:space="preserve"> </w:t>
      </w:r>
      <w:r w:rsidR="00D57103" w:rsidRPr="007D2189">
        <w:rPr>
          <w:rFonts w:cs="Arial"/>
          <w:szCs w:val="22"/>
        </w:rPr>
        <w:t>= 1,125</w:t>
      </w:r>
      <w:r w:rsidR="0031443B" w:rsidRPr="007D2189">
        <w:rPr>
          <w:rFonts w:cs="Arial"/>
          <w:szCs w:val="22"/>
        </w:rPr>
        <w:t xml:space="preserve"> </w:t>
      </w:r>
      <w:r w:rsidR="00D57103" w:rsidRPr="007D2189">
        <w:rPr>
          <w:rFonts w:cs="Arial"/>
          <w:szCs w:val="22"/>
        </w:rPr>
        <w:t>M</w:t>
      </w:r>
      <w:r w:rsidR="0031443B" w:rsidRPr="007D2189">
        <w:rPr>
          <w:rFonts w:cs="Arial"/>
          <w:szCs w:val="22"/>
        </w:rPr>
        <w:t>T</w:t>
      </w:r>
      <w:r w:rsidR="0031443B" w:rsidRPr="007D2189">
        <w:rPr>
          <w:rStyle w:val="FootnoteReference"/>
          <w:rFonts w:cs="Arial"/>
          <w:szCs w:val="22"/>
        </w:rPr>
        <w:footnoteReference w:id="2"/>
      </w:r>
      <w:r w:rsidR="00D57103" w:rsidRPr="007D2189">
        <w:rPr>
          <w:rFonts w:cs="Arial"/>
          <w:szCs w:val="22"/>
        </w:rPr>
        <w:t>) ahead of wheat (731</w:t>
      </w:r>
      <w:r w:rsidR="0031443B" w:rsidRPr="007D2189">
        <w:rPr>
          <w:rFonts w:cs="Arial"/>
          <w:szCs w:val="22"/>
        </w:rPr>
        <w:t xml:space="preserve"> </w:t>
      </w:r>
      <w:r w:rsidR="00D57103" w:rsidRPr="007D2189">
        <w:rPr>
          <w:rFonts w:cs="Arial"/>
          <w:szCs w:val="22"/>
        </w:rPr>
        <w:t>M</w:t>
      </w:r>
      <w:r w:rsidR="0031443B" w:rsidRPr="007D2189">
        <w:rPr>
          <w:rFonts w:cs="Arial"/>
          <w:szCs w:val="22"/>
        </w:rPr>
        <w:t xml:space="preserve">T) and rice (499 </w:t>
      </w:r>
      <w:r w:rsidR="00D57103" w:rsidRPr="007D2189">
        <w:rPr>
          <w:rFonts w:cs="Arial"/>
          <w:szCs w:val="22"/>
        </w:rPr>
        <w:t>MT) (USDA 2019)</w:t>
      </w:r>
      <w:r w:rsidR="007F321B" w:rsidRPr="007D2189">
        <w:rPr>
          <w:rFonts w:cs="Arial"/>
          <w:szCs w:val="22"/>
        </w:rPr>
        <w:t>.</w:t>
      </w:r>
      <w:r w:rsidR="007F321B" w:rsidRPr="008A3502">
        <w:rPr>
          <w:rFonts w:cs="Arial"/>
          <w:szCs w:val="22"/>
        </w:rPr>
        <w:t xml:space="preserve"> </w:t>
      </w:r>
      <w:r w:rsidRPr="008A3502">
        <w:rPr>
          <w:rFonts w:cs="Arial"/>
          <w:szCs w:val="22"/>
        </w:rPr>
        <w:t>T</w:t>
      </w:r>
      <w:r w:rsidR="00602DEA" w:rsidRPr="008A3502">
        <w:rPr>
          <w:rFonts w:cs="Arial"/>
          <w:szCs w:val="22"/>
        </w:rPr>
        <w:t xml:space="preserve">he United States and China </w:t>
      </w:r>
      <w:r w:rsidRPr="008A3502">
        <w:rPr>
          <w:rFonts w:cs="Arial"/>
          <w:szCs w:val="22"/>
        </w:rPr>
        <w:t>are</w:t>
      </w:r>
      <w:r w:rsidR="003F6679" w:rsidRPr="008A3502">
        <w:rPr>
          <w:rFonts w:cs="Arial"/>
          <w:szCs w:val="22"/>
        </w:rPr>
        <w:t xml:space="preserve"> </w:t>
      </w:r>
      <w:r w:rsidR="00602DEA" w:rsidRPr="008A3502">
        <w:rPr>
          <w:rFonts w:cs="Arial"/>
          <w:szCs w:val="22"/>
        </w:rPr>
        <w:t xml:space="preserve">the largest producers </w:t>
      </w:r>
      <w:r w:rsidRPr="008A3502">
        <w:rPr>
          <w:rFonts w:cs="Arial"/>
          <w:szCs w:val="22"/>
        </w:rPr>
        <w:t xml:space="preserve">and </w:t>
      </w:r>
      <w:r w:rsidR="00602DEA" w:rsidRPr="008A3502">
        <w:rPr>
          <w:rFonts w:cs="Arial"/>
          <w:szCs w:val="22"/>
        </w:rPr>
        <w:t>in 2018/19</w:t>
      </w:r>
      <w:r w:rsidRPr="008A3502">
        <w:rPr>
          <w:rFonts w:cs="Arial"/>
          <w:szCs w:val="22"/>
        </w:rPr>
        <w:t xml:space="preserve"> production reached </w:t>
      </w:r>
      <w:r w:rsidR="00602DEA" w:rsidRPr="008A3502">
        <w:rPr>
          <w:rFonts w:cs="Arial"/>
          <w:szCs w:val="22"/>
        </w:rPr>
        <w:t>366 and 257 MT</w:t>
      </w:r>
      <w:r w:rsidRPr="008A3502">
        <w:rPr>
          <w:rFonts w:cs="Arial"/>
          <w:szCs w:val="22"/>
        </w:rPr>
        <w:t>, respectively</w:t>
      </w:r>
      <w:r w:rsidR="00602DEA" w:rsidRPr="008A3502">
        <w:rPr>
          <w:rFonts w:cs="Arial"/>
          <w:szCs w:val="22"/>
        </w:rPr>
        <w:t>.</w:t>
      </w:r>
      <w:r w:rsidR="00690815" w:rsidRPr="008A3502">
        <w:rPr>
          <w:rFonts w:cs="Arial"/>
          <w:szCs w:val="22"/>
        </w:rPr>
        <w:t xml:space="preserve"> </w:t>
      </w:r>
      <w:r w:rsidR="0031443B" w:rsidRPr="002F63A4">
        <w:rPr>
          <w:rFonts w:cs="Arial"/>
          <w:szCs w:val="22"/>
        </w:rPr>
        <w:t>Corn is not a major crop in Aust</w:t>
      </w:r>
      <w:r w:rsidR="00F9684F">
        <w:rPr>
          <w:rFonts w:cs="Arial"/>
          <w:szCs w:val="22"/>
        </w:rPr>
        <w:t>ralia or New Zealand and in 2018</w:t>
      </w:r>
      <w:r w:rsidR="0031443B" w:rsidRPr="002F63A4">
        <w:rPr>
          <w:rFonts w:cs="Arial"/>
          <w:szCs w:val="22"/>
        </w:rPr>
        <w:t xml:space="preserve">, </w:t>
      </w:r>
      <w:r w:rsidR="00347794" w:rsidRPr="002F63A4">
        <w:rPr>
          <w:rFonts w:cs="Arial"/>
          <w:szCs w:val="22"/>
        </w:rPr>
        <w:t xml:space="preserve">production was approximately </w:t>
      </w:r>
      <w:r w:rsidR="00466CC9" w:rsidRPr="002F63A4">
        <w:rPr>
          <w:rFonts w:cs="Arial"/>
          <w:szCs w:val="22"/>
        </w:rPr>
        <w:t>0.</w:t>
      </w:r>
      <w:r w:rsidR="00A06DF7">
        <w:rPr>
          <w:rFonts w:cs="Arial"/>
          <w:szCs w:val="22"/>
        </w:rPr>
        <w:t>387</w:t>
      </w:r>
      <w:r w:rsidR="00466CC9" w:rsidRPr="002F63A4">
        <w:rPr>
          <w:rFonts w:cs="Arial"/>
          <w:szCs w:val="22"/>
        </w:rPr>
        <w:t xml:space="preserve"> </w:t>
      </w:r>
      <w:r w:rsidR="00347794" w:rsidRPr="002F63A4">
        <w:rPr>
          <w:rFonts w:cs="Arial"/>
          <w:szCs w:val="22"/>
        </w:rPr>
        <w:t xml:space="preserve">and </w:t>
      </w:r>
      <w:r w:rsidR="00466CC9" w:rsidRPr="002F63A4">
        <w:rPr>
          <w:rFonts w:cs="Arial"/>
          <w:szCs w:val="22"/>
        </w:rPr>
        <w:t>0.</w:t>
      </w:r>
      <w:r w:rsidR="00A06DF7">
        <w:rPr>
          <w:rFonts w:cs="Arial"/>
          <w:szCs w:val="22"/>
        </w:rPr>
        <w:t>192</w:t>
      </w:r>
      <w:r w:rsidR="00466CC9" w:rsidRPr="002F63A4">
        <w:rPr>
          <w:rFonts w:cs="Arial"/>
          <w:szCs w:val="22"/>
        </w:rPr>
        <w:t xml:space="preserve"> MT,</w:t>
      </w:r>
      <w:r w:rsidR="0031443B" w:rsidRPr="002F63A4">
        <w:rPr>
          <w:rFonts w:cs="Arial"/>
          <w:szCs w:val="22"/>
        </w:rPr>
        <w:t xml:space="preserve"> respectively</w:t>
      </w:r>
      <w:r w:rsidR="00A06DF7">
        <w:rPr>
          <w:rFonts w:cs="Arial"/>
          <w:szCs w:val="22"/>
        </w:rPr>
        <w:t xml:space="preserve"> (FAOSTAT 2018</w:t>
      </w:r>
      <w:r w:rsidR="00347794" w:rsidRPr="002F63A4">
        <w:rPr>
          <w:rFonts w:cs="Arial"/>
          <w:szCs w:val="22"/>
        </w:rPr>
        <w:t>)</w:t>
      </w:r>
      <w:r w:rsidR="0031443B" w:rsidRPr="002F63A4">
        <w:rPr>
          <w:rFonts w:cs="Arial"/>
          <w:szCs w:val="22"/>
        </w:rPr>
        <w:t>.</w:t>
      </w:r>
      <w:r w:rsidR="002F63A4" w:rsidRPr="002F63A4">
        <w:rPr>
          <w:rFonts w:cs="Arial"/>
          <w:szCs w:val="22"/>
        </w:rPr>
        <w:t xml:space="preserve"> I</w:t>
      </w:r>
      <w:r w:rsidR="0031443B" w:rsidRPr="002F63A4">
        <w:rPr>
          <w:rFonts w:cs="Arial"/>
          <w:szCs w:val="22"/>
        </w:rPr>
        <w:t>t is</w:t>
      </w:r>
      <w:r w:rsidR="00C7102B" w:rsidRPr="002F63A4">
        <w:rPr>
          <w:rFonts w:cs="Arial"/>
          <w:szCs w:val="22"/>
        </w:rPr>
        <w:t xml:space="preserve"> estimated that </w:t>
      </w:r>
      <w:r w:rsidR="002F063D">
        <w:rPr>
          <w:rFonts w:cs="Arial"/>
          <w:szCs w:val="22"/>
        </w:rPr>
        <w:t xml:space="preserve">around </w:t>
      </w:r>
      <w:r w:rsidR="00C7102B" w:rsidRPr="002F63A4">
        <w:rPr>
          <w:rFonts w:cs="Arial"/>
          <w:szCs w:val="22"/>
        </w:rPr>
        <w:t>92</w:t>
      </w:r>
      <w:r w:rsidR="0031443B" w:rsidRPr="002F63A4">
        <w:rPr>
          <w:rFonts w:cs="Arial"/>
          <w:szCs w:val="22"/>
        </w:rPr>
        <w:t>% of all corn planted</w:t>
      </w:r>
      <w:r w:rsidR="00401CB4">
        <w:rPr>
          <w:rFonts w:cs="Arial"/>
          <w:szCs w:val="22"/>
        </w:rPr>
        <w:t xml:space="preserve"> in the US</w:t>
      </w:r>
      <w:r w:rsidR="0031443B" w:rsidRPr="002F63A4">
        <w:rPr>
          <w:rFonts w:cs="Arial"/>
          <w:szCs w:val="22"/>
        </w:rPr>
        <w:t xml:space="preserve"> is GM</w:t>
      </w:r>
      <w:r w:rsidR="0031443B" w:rsidRPr="002F63A4">
        <w:rPr>
          <w:rStyle w:val="FootnoteReference"/>
          <w:rFonts w:cs="Arial"/>
          <w:szCs w:val="22"/>
        </w:rPr>
        <w:footnoteReference w:id="3"/>
      </w:r>
      <w:r w:rsidR="00466CC9" w:rsidRPr="002F63A4">
        <w:rPr>
          <w:rFonts w:cs="Arial"/>
          <w:szCs w:val="22"/>
        </w:rPr>
        <w:t xml:space="preserve"> </w:t>
      </w:r>
      <w:r w:rsidR="0031443B" w:rsidRPr="002F63A4">
        <w:rPr>
          <w:rFonts w:cs="Arial"/>
          <w:szCs w:val="22"/>
        </w:rPr>
        <w:t xml:space="preserve">while in Canada, the estimate of GM corn is </w:t>
      </w:r>
      <w:r w:rsidR="002F063D">
        <w:rPr>
          <w:rFonts w:cs="Arial"/>
          <w:szCs w:val="22"/>
        </w:rPr>
        <w:t xml:space="preserve">approximately </w:t>
      </w:r>
      <w:r w:rsidR="0031443B" w:rsidRPr="002F63A4">
        <w:rPr>
          <w:rFonts w:cs="Arial"/>
          <w:szCs w:val="22"/>
        </w:rPr>
        <w:t>80% of total corn</w:t>
      </w:r>
      <w:r w:rsidR="0031443B" w:rsidRPr="002F63A4">
        <w:rPr>
          <w:rStyle w:val="FootnoteReference"/>
          <w:rFonts w:cs="Arial"/>
          <w:szCs w:val="22"/>
        </w:rPr>
        <w:footnoteReference w:id="4"/>
      </w:r>
      <w:r w:rsidR="0031443B" w:rsidRPr="002F63A4">
        <w:rPr>
          <w:rFonts w:cs="Arial"/>
          <w:szCs w:val="22"/>
        </w:rPr>
        <w:t xml:space="preserve">. </w:t>
      </w:r>
      <w:r w:rsidR="0031443B" w:rsidRPr="00B53BDC">
        <w:rPr>
          <w:rFonts w:cs="Arial"/>
          <w:szCs w:val="22"/>
        </w:rPr>
        <w:t>No GM corn is currently grown commercially in Australia or New Zealand.</w:t>
      </w:r>
    </w:p>
    <w:p w14:paraId="497CB32E" w14:textId="73690994" w:rsidR="00421D86" w:rsidRPr="002C4FAC" w:rsidRDefault="002F63A4" w:rsidP="002C4FAC">
      <w:pPr>
        <w:pStyle w:val="FSBullet1"/>
        <w:numPr>
          <w:ilvl w:val="0"/>
          <w:numId w:val="0"/>
        </w:numPr>
        <w:spacing w:after="240"/>
        <w:rPr>
          <w:szCs w:val="22"/>
        </w:rPr>
      </w:pPr>
      <w:r>
        <w:rPr>
          <w:color w:val="000000" w:themeColor="text1"/>
          <w:szCs w:val="22"/>
        </w:rPr>
        <w:t>The l</w:t>
      </w:r>
      <w:r w:rsidRPr="00262CF4">
        <w:rPr>
          <w:color w:val="000000" w:themeColor="text1"/>
          <w:szCs w:val="22"/>
        </w:rPr>
        <w:t>imited domestic production</w:t>
      </w:r>
      <w:r>
        <w:rPr>
          <w:color w:val="000000" w:themeColor="text1"/>
          <w:szCs w:val="22"/>
        </w:rPr>
        <w:t xml:space="preserve"> of corn in Australia and New Zealand</w:t>
      </w:r>
      <w:r w:rsidRPr="00262CF4">
        <w:rPr>
          <w:color w:val="000000" w:themeColor="text1"/>
          <w:szCs w:val="22"/>
        </w:rPr>
        <w:t xml:space="preserve"> is supplemented by importing corn grain and corn-based products</w:t>
      </w:r>
      <w:r>
        <w:rPr>
          <w:color w:val="000000" w:themeColor="text1"/>
          <w:szCs w:val="22"/>
        </w:rPr>
        <w:t xml:space="preserve"> that are used widely in processed foods</w:t>
      </w:r>
      <w:r w:rsidRPr="00262CF4">
        <w:rPr>
          <w:color w:val="000000" w:themeColor="text1"/>
          <w:szCs w:val="22"/>
        </w:rPr>
        <w:t>. Imports to Australi</w:t>
      </w:r>
      <w:r>
        <w:rPr>
          <w:color w:val="000000" w:themeColor="text1"/>
          <w:szCs w:val="22"/>
        </w:rPr>
        <w:t xml:space="preserve">a and New Zealand </w:t>
      </w:r>
      <w:r w:rsidR="004C5059">
        <w:rPr>
          <w:color w:val="000000" w:themeColor="text1"/>
          <w:szCs w:val="22"/>
        </w:rPr>
        <w:t xml:space="preserve">in 2018 </w:t>
      </w:r>
      <w:r>
        <w:rPr>
          <w:color w:val="000000" w:themeColor="text1"/>
          <w:szCs w:val="22"/>
        </w:rPr>
        <w:t xml:space="preserve">included </w:t>
      </w:r>
      <w:r w:rsidR="001F30F7">
        <w:rPr>
          <w:color w:val="000000" w:themeColor="text1"/>
          <w:szCs w:val="22"/>
        </w:rPr>
        <w:t xml:space="preserve">approximately </w:t>
      </w:r>
      <w:r w:rsidR="004C5059">
        <w:rPr>
          <w:color w:val="000000" w:themeColor="text1"/>
          <w:szCs w:val="22"/>
        </w:rPr>
        <w:t>8,530 and 2,136</w:t>
      </w:r>
      <w:r w:rsidRPr="00262CF4">
        <w:rPr>
          <w:color w:val="000000" w:themeColor="text1"/>
          <w:szCs w:val="22"/>
        </w:rPr>
        <w:t xml:space="preserve"> tonnes </w:t>
      </w:r>
      <w:r>
        <w:rPr>
          <w:color w:val="000000" w:themeColor="text1"/>
          <w:szCs w:val="22"/>
        </w:rPr>
        <w:t xml:space="preserve">respectively of corn </w:t>
      </w:r>
      <w:r w:rsidR="001F30F7">
        <w:rPr>
          <w:color w:val="000000" w:themeColor="text1"/>
          <w:szCs w:val="22"/>
        </w:rPr>
        <w:t>flour</w:t>
      </w:r>
      <w:r w:rsidRPr="00262CF4">
        <w:rPr>
          <w:color w:val="000000" w:themeColor="text1"/>
          <w:szCs w:val="22"/>
        </w:rPr>
        <w:t xml:space="preserve"> </w:t>
      </w:r>
      <w:r>
        <w:rPr>
          <w:color w:val="000000" w:themeColor="text1"/>
          <w:szCs w:val="22"/>
        </w:rPr>
        <w:t xml:space="preserve">and </w:t>
      </w:r>
      <w:r w:rsidR="004C5059">
        <w:rPr>
          <w:color w:val="000000" w:themeColor="text1"/>
          <w:szCs w:val="22"/>
        </w:rPr>
        <w:t>1,543</w:t>
      </w:r>
      <w:r w:rsidR="00A06DF7">
        <w:rPr>
          <w:color w:val="000000" w:themeColor="text1"/>
          <w:szCs w:val="22"/>
        </w:rPr>
        <w:t xml:space="preserve"> and 248</w:t>
      </w:r>
      <w:r w:rsidRPr="00262CF4">
        <w:rPr>
          <w:color w:val="000000" w:themeColor="text1"/>
          <w:szCs w:val="22"/>
        </w:rPr>
        <w:t xml:space="preserve"> tonnes respectively of corn oil</w:t>
      </w:r>
      <w:r>
        <w:rPr>
          <w:color w:val="000000" w:themeColor="text1"/>
          <w:szCs w:val="22"/>
        </w:rPr>
        <w:t xml:space="preserve"> (FAOSTAT </w:t>
      </w:r>
      <w:r w:rsidR="004C5059">
        <w:rPr>
          <w:color w:val="000000" w:themeColor="text1"/>
          <w:szCs w:val="22"/>
        </w:rPr>
        <w:t>2018</w:t>
      </w:r>
      <w:r>
        <w:rPr>
          <w:color w:val="000000" w:themeColor="text1"/>
          <w:szCs w:val="22"/>
        </w:rPr>
        <w:t>). N</w:t>
      </w:r>
      <w:r w:rsidRPr="00262CF4">
        <w:rPr>
          <w:color w:val="000000" w:themeColor="text1"/>
          <w:szCs w:val="22"/>
        </w:rPr>
        <w:t xml:space="preserve">either Australia </w:t>
      </w:r>
      <w:r w:rsidRPr="001F30F7">
        <w:rPr>
          <w:szCs w:val="22"/>
        </w:rPr>
        <w:t>nor New Zeal</w:t>
      </w:r>
      <w:r w:rsidR="009766C5">
        <w:rPr>
          <w:szCs w:val="22"/>
        </w:rPr>
        <w:t xml:space="preserve">and currently produce fructose, </w:t>
      </w:r>
      <w:r w:rsidRPr="001F30F7">
        <w:rPr>
          <w:szCs w:val="22"/>
        </w:rPr>
        <w:t>either crystalline</w:t>
      </w:r>
      <w:r w:rsidR="009766C5">
        <w:rPr>
          <w:szCs w:val="22"/>
        </w:rPr>
        <w:t xml:space="preserve"> or as high fructose corn syrup (HFCS)</w:t>
      </w:r>
      <w:r w:rsidRPr="001F30F7">
        <w:rPr>
          <w:szCs w:val="22"/>
        </w:rPr>
        <w:t>.</w:t>
      </w:r>
      <w:r w:rsidR="001F30F7" w:rsidRPr="001F30F7">
        <w:rPr>
          <w:szCs w:val="22"/>
        </w:rPr>
        <w:t xml:space="preserve"> About 3,000 tonnes of crystalline fructose were imported into Australia in 2011 (Green Pool 2012)</w:t>
      </w:r>
      <w:r w:rsidR="00421D86">
        <w:rPr>
          <w:szCs w:val="22"/>
        </w:rPr>
        <w:t>.</w:t>
      </w:r>
    </w:p>
    <w:p w14:paraId="062CC293" w14:textId="737C0866" w:rsidR="00421D86" w:rsidRDefault="008957E4" w:rsidP="002C4FAC">
      <w:pPr>
        <w:spacing w:after="240"/>
        <w:rPr>
          <w:lang w:bidi="ar-SA"/>
        </w:rPr>
      </w:pPr>
      <w:r>
        <w:rPr>
          <w:szCs w:val="22"/>
        </w:rPr>
        <w:t xml:space="preserve">The majority of grain and forage derived from corn is used as animal feed, however corn also has a long history of safe use as food for human consumption. Human food products include corn starch, flour, oil and </w:t>
      </w:r>
      <w:r w:rsidR="009766C5">
        <w:rPr>
          <w:szCs w:val="22"/>
        </w:rPr>
        <w:t>HFCS</w:t>
      </w:r>
      <w:r>
        <w:rPr>
          <w:szCs w:val="22"/>
        </w:rPr>
        <w:t xml:space="preserve">. </w:t>
      </w:r>
      <w:r>
        <w:rPr>
          <w:lang w:bidi="ar-SA"/>
        </w:rPr>
        <w:t xml:space="preserve">In Australia and New Zealand, </w:t>
      </w:r>
      <w:r w:rsidR="00401CB4">
        <w:rPr>
          <w:lang w:bidi="ar-SA"/>
        </w:rPr>
        <w:t>corn</w:t>
      </w:r>
      <w:r>
        <w:rPr>
          <w:lang w:bidi="ar-SA"/>
        </w:rPr>
        <w:t xml:space="preserve"> starch is used in dessert mixes and canned foods and HFCS is used in breakfast cereals, baking products, corn chips and extruded confectionary.</w:t>
      </w:r>
    </w:p>
    <w:p w14:paraId="429130BF" w14:textId="4A0DBE9C" w:rsidR="00D970F7" w:rsidRPr="00C77E67" w:rsidRDefault="00D970F7" w:rsidP="00BC5628">
      <w:pPr>
        <w:pStyle w:val="Heading2"/>
      </w:pPr>
      <w:bookmarkStart w:id="62" w:name="_Toc52290666"/>
      <w:r w:rsidRPr="00C77E67">
        <w:t>2.2</w:t>
      </w:r>
      <w:r w:rsidRPr="00C77E67">
        <w:tab/>
        <w:t>Donor organisms</w:t>
      </w:r>
      <w:bookmarkEnd w:id="59"/>
      <w:bookmarkEnd w:id="60"/>
      <w:bookmarkEnd w:id="61"/>
      <w:bookmarkEnd w:id="62"/>
    </w:p>
    <w:p w14:paraId="04170694" w14:textId="4057BC99" w:rsidR="000C30A9" w:rsidRPr="00E169E1" w:rsidRDefault="000C30A9" w:rsidP="002C4FAC">
      <w:pPr>
        <w:pStyle w:val="Heading3"/>
      </w:pPr>
      <w:bookmarkStart w:id="63" w:name="_Toc52290667"/>
      <w:bookmarkStart w:id="64" w:name="_Toc454886833"/>
      <w:bookmarkStart w:id="65" w:name="_Toc482255805"/>
      <w:bookmarkStart w:id="66" w:name="_Toc489531017"/>
      <w:bookmarkStart w:id="67" w:name="_Toc491439818"/>
      <w:bookmarkStart w:id="68" w:name="_Toc493515848"/>
      <w:bookmarkStart w:id="69" w:name="_Toc495489318"/>
      <w:bookmarkStart w:id="70" w:name="_Toc496169771"/>
      <w:bookmarkStart w:id="71" w:name="_Toc497988131"/>
      <w:bookmarkStart w:id="72" w:name="_Toc499025614"/>
      <w:bookmarkStart w:id="73" w:name="_Toc499210279"/>
      <w:bookmarkStart w:id="74" w:name="_Toc499893669"/>
      <w:bookmarkStart w:id="75" w:name="_Toc500321332"/>
      <w:r>
        <w:t>2.2.1</w:t>
      </w:r>
      <w:r w:rsidRPr="00E169E1">
        <w:t xml:space="preserve"> </w:t>
      </w:r>
      <w:r w:rsidRPr="00E169E1">
        <w:tab/>
      </w:r>
      <w:r w:rsidRPr="00D22CE1">
        <w:rPr>
          <w:i/>
        </w:rPr>
        <w:t>Streptomyces viridochromogenes</w:t>
      </w:r>
      <w:bookmarkEnd w:id="63"/>
    </w:p>
    <w:p w14:paraId="05910824" w14:textId="333C92EE" w:rsidR="00EC7EB5" w:rsidRDefault="000C30A9" w:rsidP="002C4FAC">
      <w:pPr>
        <w:spacing w:after="240"/>
        <w:rPr>
          <w:rFonts w:cs="Arial"/>
          <w:color w:val="000000" w:themeColor="text1"/>
          <w:szCs w:val="22"/>
        </w:rPr>
      </w:pPr>
      <w:r w:rsidRPr="00E169E1">
        <w:rPr>
          <w:rFonts w:cs="Arial"/>
          <w:szCs w:val="22"/>
        </w:rPr>
        <w:t xml:space="preserve">The source of the </w:t>
      </w:r>
      <w:r w:rsidR="00AD21E7" w:rsidRPr="005E03D0">
        <w:rPr>
          <w:rFonts w:cs="Arial"/>
          <w:i/>
          <w:szCs w:val="22"/>
        </w:rPr>
        <w:t>mo-</w:t>
      </w:r>
      <w:r w:rsidRPr="00E169E1">
        <w:rPr>
          <w:rFonts w:cs="Arial"/>
          <w:i/>
          <w:szCs w:val="22"/>
        </w:rPr>
        <w:t xml:space="preserve">pat </w:t>
      </w:r>
      <w:r w:rsidRPr="00E169E1">
        <w:rPr>
          <w:rFonts w:cs="Arial"/>
          <w:szCs w:val="22"/>
        </w:rPr>
        <w:t xml:space="preserve">gene is the bacterium species </w:t>
      </w:r>
      <w:r w:rsidRPr="00E169E1">
        <w:rPr>
          <w:rFonts w:cs="Arial"/>
          <w:i/>
          <w:iCs/>
          <w:szCs w:val="22"/>
        </w:rPr>
        <w:t>S. viridochromogenes.</w:t>
      </w:r>
      <w:r w:rsidRPr="00E169E1">
        <w:rPr>
          <w:rFonts w:cs="Arial"/>
          <w:szCs w:val="22"/>
        </w:rPr>
        <w:t xml:space="preserve"> This bacterium is</w:t>
      </w:r>
      <w:r>
        <w:rPr>
          <w:rFonts w:cs="Arial"/>
          <w:szCs w:val="22"/>
        </w:rPr>
        <w:t xml:space="preserve"> G</w:t>
      </w:r>
      <w:r w:rsidRPr="00E169E1">
        <w:rPr>
          <w:rFonts w:cs="Arial"/>
          <w:szCs w:val="22"/>
        </w:rPr>
        <w:t xml:space="preserve">ram-positive, spore-forming, found in soil and water and is not pathogenic to humans. Although there is no evidence of </w:t>
      </w:r>
      <w:r w:rsidRPr="00E169E1">
        <w:rPr>
          <w:rFonts w:cs="Arial"/>
          <w:i/>
          <w:iCs/>
          <w:szCs w:val="22"/>
        </w:rPr>
        <w:t>S. viridochromogenes</w:t>
      </w:r>
      <w:r w:rsidRPr="00E169E1">
        <w:rPr>
          <w:rFonts w:cs="Arial"/>
          <w:szCs w:val="22"/>
        </w:rPr>
        <w:t xml:space="preserve"> use in the food industry, the </w:t>
      </w:r>
      <w:r w:rsidRPr="00E169E1">
        <w:rPr>
          <w:rFonts w:cs="Arial"/>
          <w:i/>
          <w:szCs w:val="22"/>
        </w:rPr>
        <w:t xml:space="preserve">pat </w:t>
      </w:r>
      <w:r w:rsidRPr="00E169E1">
        <w:rPr>
          <w:rFonts w:cs="Arial"/>
          <w:szCs w:val="22"/>
        </w:rPr>
        <w:t xml:space="preserve">gene has been used to confer tolerance </w:t>
      </w:r>
      <w:r w:rsidRPr="00262CF4">
        <w:rPr>
          <w:rFonts w:cs="Arial"/>
          <w:color w:val="000000" w:themeColor="text1"/>
          <w:szCs w:val="22"/>
        </w:rPr>
        <w:t xml:space="preserve">to glufosinate ammonium herbicides in food producing crops for </w:t>
      </w:r>
      <w:r>
        <w:rPr>
          <w:rFonts w:cs="Arial"/>
          <w:color w:val="000000" w:themeColor="text1"/>
          <w:szCs w:val="22"/>
        </w:rPr>
        <w:t>over</w:t>
      </w:r>
      <w:r w:rsidRPr="00262CF4">
        <w:rPr>
          <w:rFonts w:cs="Arial"/>
          <w:color w:val="000000" w:themeColor="text1"/>
          <w:szCs w:val="22"/>
        </w:rPr>
        <w:t xml:space="preserve"> two decades</w:t>
      </w:r>
      <w:r>
        <w:rPr>
          <w:rFonts w:cs="Arial"/>
          <w:color w:val="000000" w:themeColor="text1"/>
          <w:szCs w:val="22"/>
        </w:rPr>
        <w:t xml:space="preserve"> (CERA, 2011)</w:t>
      </w:r>
      <w:r w:rsidRPr="00262CF4">
        <w:rPr>
          <w:rFonts w:cs="Arial"/>
          <w:color w:val="000000" w:themeColor="text1"/>
          <w:szCs w:val="22"/>
        </w:rPr>
        <w:t xml:space="preserve">. </w:t>
      </w:r>
    </w:p>
    <w:p w14:paraId="00CD4C3B" w14:textId="600C7F9A" w:rsidR="00EC7EB5" w:rsidRDefault="00EC7EB5" w:rsidP="002C4FAC">
      <w:pPr>
        <w:pStyle w:val="Heading3"/>
      </w:pPr>
      <w:bookmarkStart w:id="76" w:name="_Toc52290668"/>
      <w:r>
        <w:t>2.2.2</w:t>
      </w:r>
      <w:r w:rsidRPr="00BE2AB0">
        <w:t xml:space="preserve"> </w:t>
      </w:r>
      <w:r w:rsidRPr="00BE2AB0">
        <w:tab/>
      </w:r>
      <w:r w:rsidRPr="00D22CE1">
        <w:rPr>
          <w:i/>
        </w:rPr>
        <w:t>Escherichia coli</w:t>
      </w:r>
      <w:bookmarkEnd w:id="76"/>
    </w:p>
    <w:p w14:paraId="0C63B7F5" w14:textId="0B8C88FE" w:rsidR="00EC7EB5" w:rsidRPr="002C4FAC" w:rsidRDefault="00EC7EB5" w:rsidP="002C4FAC">
      <w:pPr>
        <w:pStyle w:val="Default"/>
        <w:spacing w:after="240"/>
        <w:rPr>
          <w:color w:val="auto"/>
          <w:sz w:val="22"/>
          <w:szCs w:val="22"/>
        </w:rPr>
      </w:pPr>
      <w:r>
        <w:rPr>
          <w:color w:val="auto"/>
          <w:sz w:val="22"/>
          <w:szCs w:val="22"/>
        </w:rPr>
        <w:t>The source</w:t>
      </w:r>
      <w:r w:rsidRPr="004F7F7E">
        <w:rPr>
          <w:color w:val="auto"/>
          <w:sz w:val="22"/>
          <w:szCs w:val="22"/>
        </w:rPr>
        <w:t xml:space="preserve"> of the selectable marker gene, </w:t>
      </w:r>
      <w:r w:rsidRPr="004F7F7E">
        <w:rPr>
          <w:i/>
          <w:color w:val="auto"/>
          <w:sz w:val="22"/>
          <w:szCs w:val="22"/>
        </w:rPr>
        <w:t>pmi</w:t>
      </w:r>
      <w:r w:rsidRPr="004F7F7E">
        <w:rPr>
          <w:color w:val="auto"/>
          <w:sz w:val="22"/>
          <w:szCs w:val="22"/>
        </w:rPr>
        <w:t xml:space="preserve">, is the bacterium </w:t>
      </w:r>
      <w:r w:rsidRPr="004F7F7E">
        <w:rPr>
          <w:i/>
          <w:iCs/>
          <w:color w:val="auto"/>
          <w:sz w:val="22"/>
          <w:szCs w:val="22"/>
        </w:rPr>
        <w:t xml:space="preserve">E. coli. </w:t>
      </w:r>
      <w:r w:rsidRPr="009B577D">
        <w:rPr>
          <w:iCs/>
          <w:color w:val="auto"/>
          <w:sz w:val="22"/>
          <w:szCs w:val="22"/>
        </w:rPr>
        <w:t>This bacterium</w:t>
      </w:r>
      <w:r w:rsidRPr="009B577D">
        <w:rPr>
          <w:i/>
          <w:iCs/>
          <w:color w:val="auto"/>
          <w:sz w:val="22"/>
          <w:szCs w:val="22"/>
        </w:rPr>
        <w:t xml:space="preserve"> </w:t>
      </w:r>
      <w:r w:rsidRPr="009B577D">
        <w:rPr>
          <w:color w:val="auto"/>
          <w:sz w:val="22"/>
          <w:szCs w:val="22"/>
        </w:rPr>
        <w:t xml:space="preserve">is Gram-negative and facultative anaerobic. </w:t>
      </w:r>
      <w:r w:rsidRPr="00670AEC">
        <w:rPr>
          <w:color w:val="auto"/>
          <w:sz w:val="22"/>
          <w:szCs w:val="22"/>
        </w:rPr>
        <w:t xml:space="preserve">Members of the genus </w:t>
      </w:r>
      <w:r w:rsidRPr="00670AEC">
        <w:rPr>
          <w:i/>
          <w:iCs/>
          <w:color w:val="auto"/>
          <w:sz w:val="22"/>
          <w:szCs w:val="22"/>
        </w:rPr>
        <w:t xml:space="preserve">Escherichia </w:t>
      </w:r>
      <w:r w:rsidRPr="00670AEC">
        <w:rPr>
          <w:color w:val="auto"/>
          <w:sz w:val="22"/>
          <w:szCs w:val="22"/>
        </w:rPr>
        <w:t>are ubiquitous in the environment and are normally found in the digestive tracts of vertebrates, including humans</w:t>
      </w:r>
      <w:r>
        <w:rPr>
          <w:color w:val="auto"/>
          <w:sz w:val="22"/>
          <w:szCs w:val="22"/>
        </w:rPr>
        <w:t>. The</w:t>
      </w:r>
      <w:r w:rsidRPr="008848B3">
        <w:rPr>
          <w:color w:val="auto"/>
          <w:sz w:val="22"/>
          <w:szCs w:val="22"/>
        </w:rPr>
        <w:t xml:space="preserve"> </w:t>
      </w:r>
      <w:r w:rsidRPr="00670AEC">
        <w:rPr>
          <w:color w:val="auto"/>
          <w:sz w:val="22"/>
          <w:szCs w:val="22"/>
        </w:rPr>
        <w:t xml:space="preserve">vast majority of </w:t>
      </w:r>
      <w:r w:rsidRPr="00670AEC">
        <w:rPr>
          <w:i/>
          <w:iCs/>
          <w:color w:val="auto"/>
          <w:sz w:val="22"/>
          <w:szCs w:val="22"/>
        </w:rPr>
        <w:t xml:space="preserve">E. coli </w:t>
      </w:r>
      <w:r w:rsidRPr="00670AEC">
        <w:rPr>
          <w:color w:val="auto"/>
          <w:sz w:val="22"/>
          <w:szCs w:val="22"/>
        </w:rPr>
        <w:t>strains are harmless to humans</w:t>
      </w:r>
      <w:r>
        <w:rPr>
          <w:color w:val="auto"/>
          <w:sz w:val="22"/>
          <w:szCs w:val="22"/>
        </w:rPr>
        <w:t>, a</w:t>
      </w:r>
      <w:r w:rsidRPr="00670AEC">
        <w:rPr>
          <w:color w:val="auto"/>
          <w:sz w:val="22"/>
          <w:szCs w:val="22"/>
        </w:rPr>
        <w:t xml:space="preserve">lthough some </w:t>
      </w:r>
      <w:r w:rsidR="00FF19D6">
        <w:rPr>
          <w:color w:val="auto"/>
          <w:sz w:val="22"/>
          <w:szCs w:val="22"/>
        </w:rPr>
        <w:t xml:space="preserve">pathogenic </w:t>
      </w:r>
      <w:r w:rsidRPr="00670AEC">
        <w:rPr>
          <w:color w:val="auto"/>
          <w:sz w:val="22"/>
          <w:szCs w:val="22"/>
        </w:rPr>
        <w:t>strains</w:t>
      </w:r>
      <w:r>
        <w:rPr>
          <w:color w:val="auto"/>
          <w:sz w:val="22"/>
          <w:szCs w:val="22"/>
        </w:rPr>
        <w:t xml:space="preserve"> of </w:t>
      </w:r>
      <w:r w:rsidRPr="008848B3">
        <w:rPr>
          <w:i/>
          <w:color w:val="auto"/>
          <w:sz w:val="22"/>
          <w:szCs w:val="22"/>
        </w:rPr>
        <w:t>E. coli</w:t>
      </w:r>
      <w:r w:rsidRPr="00670AEC">
        <w:rPr>
          <w:color w:val="auto"/>
          <w:sz w:val="22"/>
          <w:szCs w:val="22"/>
        </w:rPr>
        <w:t xml:space="preserve"> can cause diarrhoea and occasio</w:t>
      </w:r>
      <w:r>
        <w:rPr>
          <w:color w:val="auto"/>
          <w:sz w:val="22"/>
          <w:szCs w:val="22"/>
        </w:rPr>
        <w:t xml:space="preserve">nally urinary tract infections. </w:t>
      </w:r>
    </w:p>
    <w:p w14:paraId="33654F28" w14:textId="481AE0E2" w:rsidR="00EC7EB5" w:rsidRPr="002C4FAC" w:rsidRDefault="00EC7EB5" w:rsidP="002C4FAC">
      <w:pPr>
        <w:spacing w:after="240"/>
        <w:rPr>
          <w:szCs w:val="22"/>
        </w:rPr>
      </w:pPr>
      <w:r w:rsidRPr="00AB3156">
        <w:rPr>
          <w:szCs w:val="22"/>
        </w:rPr>
        <w:t xml:space="preserve">Strains of </w:t>
      </w:r>
      <w:r w:rsidRPr="00AB3156">
        <w:rPr>
          <w:i/>
          <w:iCs/>
          <w:szCs w:val="22"/>
        </w:rPr>
        <w:t>E. coli</w:t>
      </w:r>
      <w:r w:rsidRPr="00AB3156">
        <w:rPr>
          <w:szCs w:val="22"/>
        </w:rPr>
        <w:t xml:space="preserve">, such as the enterohaemorrhagic </w:t>
      </w:r>
      <w:r w:rsidRPr="00AB3156">
        <w:rPr>
          <w:i/>
          <w:iCs/>
          <w:szCs w:val="22"/>
        </w:rPr>
        <w:t xml:space="preserve">E. coli </w:t>
      </w:r>
      <w:r w:rsidRPr="00AB3156">
        <w:rPr>
          <w:szCs w:val="22"/>
        </w:rPr>
        <w:t xml:space="preserve">group (e.g. 0157:H7), are particularly virulent pathogenic strains responsible for causing serious food-borne </w:t>
      </w:r>
      <w:r w:rsidRPr="00AB3156">
        <w:rPr>
          <w:szCs w:val="22"/>
        </w:rPr>
        <w:lastRenderedPageBreak/>
        <w:t xml:space="preserve">illness. This particular group of pathogenic </w:t>
      </w:r>
      <w:r w:rsidRPr="00AB3156">
        <w:rPr>
          <w:i/>
          <w:iCs/>
          <w:szCs w:val="22"/>
        </w:rPr>
        <w:t xml:space="preserve">E. coli </w:t>
      </w:r>
      <w:r w:rsidRPr="00AB3156">
        <w:rPr>
          <w:szCs w:val="22"/>
        </w:rPr>
        <w:t xml:space="preserve">are distinct from the strains of </w:t>
      </w:r>
      <w:r w:rsidRPr="00AB3156">
        <w:rPr>
          <w:i/>
          <w:iCs/>
          <w:szCs w:val="22"/>
        </w:rPr>
        <w:t xml:space="preserve">E. coli </w:t>
      </w:r>
      <w:r w:rsidRPr="00AB3156">
        <w:rPr>
          <w:szCs w:val="22"/>
        </w:rPr>
        <w:t xml:space="preserve">(the K-12 strains) that are used routinely in laboratory manipulations. The </w:t>
      </w:r>
      <w:r w:rsidRPr="00AB3156">
        <w:rPr>
          <w:i/>
          <w:iCs/>
          <w:szCs w:val="22"/>
        </w:rPr>
        <w:t xml:space="preserve">E. coli </w:t>
      </w:r>
      <w:r w:rsidRPr="00AB3156">
        <w:rPr>
          <w:szCs w:val="22"/>
        </w:rPr>
        <w:t>used as a donor organism</w:t>
      </w:r>
      <w:r>
        <w:rPr>
          <w:szCs w:val="22"/>
        </w:rPr>
        <w:t xml:space="preserve"> for the </w:t>
      </w:r>
      <w:r w:rsidRPr="00AB3156">
        <w:rPr>
          <w:i/>
          <w:szCs w:val="22"/>
        </w:rPr>
        <w:t>pmi</w:t>
      </w:r>
      <w:r w:rsidRPr="00AB3156">
        <w:rPr>
          <w:szCs w:val="22"/>
        </w:rPr>
        <w:t xml:space="preserve"> </w:t>
      </w:r>
      <w:r>
        <w:rPr>
          <w:szCs w:val="22"/>
        </w:rPr>
        <w:t xml:space="preserve">gene </w:t>
      </w:r>
      <w:r w:rsidR="002C4FAC">
        <w:rPr>
          <w:szCs w:val="22"/>
        </w:rPr>
        <w:t xml:space="preserve">in this application is K-12. </w:t>
      </w:r>
    </w:p>
    <w:p w14:paraId="2FE1DD0E" w14:textId="19A20C98" w:rsidR="00EC7EB5" w:rsidRPr="00EC7EB5" w:rsidRDefault="00EC7EB5" w:rsidP="002C4FAC">
      <w:pPr>
        <w:spacing w:after="240"/>
        <w:rPr>
          <w:szCs w:val="22"/>
        </w:rPr>
      </w:pPr>
      <w:r w:rsidRPr="00AB3156">
        <w:rPr>
          <w:szCs w:val="22"/>
        </w:rPr>
        <w:t xml:space="preserve">The K-12 strains of </w:t>
      </w:r>
      <w:r w:rsidRPr="00AB3156">
        <w:rPr>
          <w:i/>
          <w:iCs/>
          <w:szCs w:val="22"/>
        </w:rPr>
        <w:t xml:space="preserve">E. coli </w:t>
      </w:r>
      <w:r w:rsidRPr="00AB3156">
        <w:rPr>
          <w:szCs w:val="22"/>
        </w:rPr>
        <w:t xml:space="preserve">have a long history of safe use and are commonly used as protein production systems in many commercial applications, including for pharmaceutical products (Baeshen et al., 2015) and food ingredients (e.g. Schedule 18 of the Code permits the use of chymosin derived from </w:t>
      </w:r>
      <w:r w:rsidRPr="00AB3156">
        <w:rPr>
          <w:i/>
          <w:iCs/>
          <w:szCs w:val="22"/>
        </w:rPr>
        <w:t xml:space="preserve">E. coli </w:t>
      </w:r>
      <w:r w:rsidRPr="00AB3156">
        <w:rPr>
          <w:szCs w:val="22"/>
        </w:rPr>
        <w:t>K-12 strain as a food processing aid).</w:t>
      </w:r>
    </w:p>
    <w:p w14:paraId="2C2B6E52" w14:textId="4678C257" w:rsidR="00126B67" w:rsidRDefault="000C30A9" w:rsidP="002C4FAC">
      <w:pPr>
        <w:pStyle w:val="Heading3"/>
      </w:pPr>
      <w:bookmarkStart w:id="77" w:name="_Toc52290669"/>
      <w:r>
        <w:t>2.2.3</w:t>
      </w:r>
      <w:r w:rsidR="003A4830" w:rsidRPr="00E169E1">
        <w:t xml:space="preserve"> </w:t>
      </w:r>
      <w:r w:rsidR="003A4830" w:rsidRPr="00E169E1">
        <w:tab/>
      </w:r>
      <w:r w:rsidR="003A4830" w:rsidRPr="00D22CE1">
        <w:rPr>
          <w:i/>
        </w:rPr>
        <w:t>Pseudomonas chlororaphis</w:t>
      </w:r>
      <w:bookmarkEnd w:id="77"/>
    </w:p>
    <w:p w14:paraId="64F3E671" w14:textId="0D0E097A" w:rsidR="00EC7EB5" w:rsidRPr="00EC7EB5" w:rsidRDefault="006B60BD" w:rsidP="002C4FAC">
      <w:pPr>
        <w:spacing w:after="240"/>
        <w:rPr>
          <w:rFonts w:cs="Arial"/>
          <w:iCs/>
          <w:szCs w:val="22"/>
        </w:rPr>
      </w:pPr>
      <w:r w:rsidRPr="00262CF4">
        <w:rPr>
          <w:rFonts w:cs="Arial"/>
          <w:color w:val="000000" w:themeColor="text1"/>
          <w:szCs w:val="22"/>
        </w:rPr>
        <w:t xml:space="preserve">The </w:t>
      </w:r>
      <w:r w:rsidRPr="001249C7">
        <w:rPr>
          <w:rFonts w:cs="Arial"/>
          <w:color w:val="000000" w:themeColor="text1"/>
          <w:szCs w:val="22"/>
        </w:rPr>
        <w:t xml:space="preserve">source of the </w:t>
      </w:r>
      <w:r w:rsidRPr="001249C7">
        <w:rPr>
          <w:bCs/>
          <w:i/>
          <w:iCs/>
          <w:szCs w:val="22"/>
        </w:rPr>
        <w:t xml:space="preserve">ipd072Aa </w:t>
      </w:r>
      <w:r w:rsidRPr="001249C7">
        <w:rPr>
          <w:bCs/>
          <w:szCs w:val="22"/>
        </w:rPr>
        <w:t>gene</w:t>
      </w:r>
      <w:r w:rsidRPr="001249C7">
        <w:rPr>
          <w:b/>
          <w:bCs/>
          <w:szCs w:val="22"/>
        </w:rPr>
        <w:t xml:space="preserve"> </w:t>
      </w:r>
      <w:r w:rsidRPr="001249C7">
        <w:rPr>
          <w:rFonts w:cs="Arial"/>
          <w:color w:val="000000" w:themeColor="text1"/>
          <w:szCs w:val="22"/>
        </w:rPr>
        <w:t xml:space="preserve">is </w:t>
      </w:r>
      <w:r w:rsidRPr="001249C7">
        <w:rPr>
          <w:rFonts w:cs="Arial"/>
          <w:i/>
          <w:iCs/>
          <w:color w:val="000000" w:themeColor="text1"/>
          <w:szCs w:val="22"/>
        </w:rPr>
        <w:t>P. chlororaphis</w:t>
      </w:r>
      <w:r w:rsidR="00D17332">
        <w:rPr>
          <w:rFonts w:cs="Arial"/>
          <w:iCs/>
          <w:color w:val="000000" w:themeColor="text1"/>
          <w:szCs w:val="22"/>
        </w:rPr>
        <w:t xml:space="preserve"> (Schellenberger et al., 2016)</w:t>
      </w:r>
      <w:r w:rsidR="006B7B83">
        <w:rPr>
          <w:rFonts w:cs="Arial"/>
          <w:iCs/>
          <w:color w:val="000000" w:themeColor="text1"/>
          <w:szCs w:val="22"/>
        </w:rPr>
        <w:t>. This bacterium is Gram-negative, aerobic, found in soil and is not pathogenic to</w:t>
      </w:r>
      <w:r w:rsidR="009F74C6">
        <w:rPr>
          <w:rFonts w:cs="Arial"/>
          <w:iCs/>
          <w:color w:val="000000" w:themeColor="text1"/>
          <w:szCs w:val="22"/>
        </w:rPr>
        <w:t xml:space="preserve"> humans</w:t>
      </w:r>
      <w:r w:rsidR="006B7B83">
        <w:rPr>
          <w:rFonts w:cs="Arial"/>
          <w:iCs/>
          <w:color w:val="000000" w:themeColor="text1"/>
          <w:szCs w:val="22"/>
        </w:rPr>
        <w:t xml:space="preserve">. The bacterium has a history of safe use in agriculture and in food and feed </w:t>
      </w:r>
      <w:r w:rsidR="006B7B83" w:rsidRPr="000C30A9">
        <w:rPr>
          <w:rFonts w:cs="Arial"/>
          <w:iCs/>
          <w:szCs w:val="22"/>
        </w:rPr>
        <w:t>crops</w:t>
      </w:r>
      <w:r w:rsidR="009F74C6" w:rsidRPr="000C30A9">
        <w:rPr>
          <w:rFonts w:cs="Arial"/>
          <w:iCs/>
          <w:szCs w:val="22"/>
        </w:rPr>
        <w:t xml:space="preserve"> (</w:t>
      </w:r>
      <w:r w:rsidR="000C30A9">
        <w:rPr>
          <w:rFonts w:cs="Arial"/>
          <w:iCs/>
          <w:szCs w:val="22"/>
        </w:rPr>
        <w:t>Arrebola et al., 2019</w:t>
      </w:r>
      <w:r w:rsidR="009F74C6" w:rsidRPr="000C30A9">
        <w:rPr>
          <w:rFonts w:cs="Arial"/>
          <w:iCs/>
          <w:szCs w:val="22"/>
        </w:rPr>
        <w:t>)</w:t>
      </w:r>
      <w:r w:rsidR="006B7B83" w:rsidRPr="000C30A9">
        <w:rPr>
          <w:rFonts w:cs="Arial"/>
          <w:iCs/>
          <w:szCs w:val="22"/>
        </w:rPr>
        <w:t>.</w:t>
      </w:r>
    </w:p>
    <w:p w14:paraId="112EE2E4" w14:textId="2E759AAE" w:rsidR="00EC7EB5" w:rsidRDefault="00EC7EB5" w:rsidP="002C4FAC">
      <w:pPr>
        <w:pStyle w:val="Heading3"/>
      </w:pPr>
      <w:bookmarkStart w:id="78" w:name="_Toc52290670"/>
      <w:r w:rsidRPr="00E169E1">
        <w:t>2</w:t>
      </w:r>
      <w:r>
        <w:t>.2.4</w:t>
      </w:r>
      <w:r w:rsidRPr="00E169E1">
        <w:t xml:space="preserve"> </w:t>
      </w:r>
      <w:r w:rsidRPr="00E169E1">
        <w:tab/>
      </w:r>
      <w:r w:rsidRPr="00D22CE1">
        <w:rPr>
          <w:i/>
        </w:rPr>
        <w:t>Diabrotica virgifera virgifera</w:t>
      </w:r>
      <w:bookmarkEnd w:id="78"/>
    </w:p>
    <w:p w14:paraId="4C67FCD1" w14:textId="5EAFFB82" w:rsidR="00EC7EB5" w:rsidRPr="00EC7EB5" w:rsidRDefault="00EC7EB5" w:rsidP="002C4FAC">
      <w:pPr>
        <w:spacing w:after="240"/>
        <w:rPr>
          <w:szCs w:val="22"/>
        </w:rPr>
      </w:pPr>
      <w:r>
        <w:rPr>
          <w:szCs w:val="22"/>
        </w:rPr>
        <w:t xml:space="preserve">The </w:t>
      </w:r>
      <w:r w:rsidR="00632077" w:rsidRPr="005E03D0">
        <w:rPr>
          <w:iCs/>
          <w:szCs w:val="22"/>
        </w:rPr>
        <w:t>DvSSJ1</w:t>
      </w:r>
      <w:r>
        <w:rPr>
          <w:i/>
          <w:iCs/>
          <w:szCs w:val="22"/>
        </w:rPr>
        <w:t xml:space="preserve"> </w:t>
      </w:r>
      <w:r w:rsidR="009766C5" w:rsidRPr="009766C5">
        <w:rPr>
          <w:iCs/>
          <w:szCs w:val="22"/>
        </w:rPr>
        <w:t>DNA</w:t>
      </w:r>
      <w:r w:rsidR="009766C5" w:rsidRPr="009766C5">
        <w:rPr>
          <w:i/>
          <w:iCs/>
          <w:szCs w:val="22"/>
        </w:rPr>
        <w:t xml:space="preserve"> </w:t>
      </w:r>
      <w:r>
        <w:rPr>
          <w:szCs w:val="22"/>
        </w:rPr>
        <w:t>fragment</w:t>
      </w:r>
      <w:r w:rsidR="009766C5">
        <w:rPr>
          <w:szCs w:val="22"/>
        </w:rPr>
        <w:t>s</w:t>
      </w:r>
      <w:r>
        <w:rPr>
          <w:szCs w:val="22"/>
        </w:rPr>
        <w:t xml:space="preserve"> </w:t>
      </w:r>
      <w:r w:rsidR="00632077">
        <w:rPr>
          <w:szCs w:val="22"/>
        </w:rPr>
        <w:t>are derived from a portion of the</w:t>
      </w:r>
      <w:r w:rsidR="00AD21E7">
        <w:rPr>
          <w:szCs w:val="22"/>
        </w:rPr>
        <w:t xml:space="preserve"> </w:t>
      </w:r>
      <w:r w:rsidR="00AD21E7" w:rsidRPr="005E03D0">
        <w:rPr>
          <w:i/>
          <w:szCs w:val="22"/>
        </w:rPr>
        <w:t>dvssj1</w:t>
      </w:r>
      <w:r w:rsidR="00AD21E7">
        <w:rPr>
          <w:szCs w:val="22"/>
        </w:rPr>
        <w:t xml:space="preserve"> gene from </w:t>
      </w:r>
      <w:r w:rsidR="009766C5">
        <w:rPr>
          <w:szCs w:val="22"/>
        </w:rPr>
        <w:t>WCR</w:t>
      </w:r>
      <w:r>
        <w:rPr>
          <w:szCs w:val="22"/>
        </w:rPr>
        <w:t xml:space="preserve"> (</w:t>
      </w:r>
      <w:r>
        <w:rPr>
          <w:i/>
          <w:iCs/>
          <w:szCs w:val="22"/>
        </w:rPr>
        <w:t>D. virgifera</w:t>
      </w:r>
      <w:r w:rsidR="009766C5">
        <w:rPr>
          <w:i/>
          <w:iCs/>
          <w:szCs w:val="22"/>
        </w:rPr>
        <w:t>,</w:t>
      </w:r>
      <w:r w:rsidR="009766C5" w:rsidRPr="009766C5">
        <w:rPr>
          <w:szCs w:val="22"/>
        </w:rPr>
        <w:t xml:space="preserve"> </w:t>
      </w:r>
      <w:r w:rsidR="009766C5">
        <w:rPr>
          <w:szCs w:val="22"/>
        </w:rPr>
        <w:t>Coleoptera</w:t>
      </w:r>
      <w:r w:rsidR="009766C5" w:rsidRPr="00DB2B47">
        <w:rPr>
          <w:szCs w:val="22"/>
        </w:rPr>
        <w:t xml:space="preserve"> </w:t>
      </w:r>
      <w:r w:rsidR="009766C5">
        <w:rPr>
          <w:szCs w:val="22"/>
        </w:rPr>
        <w:t>order, Chrysomelidae</w:t>
      </w:r>
      <w:r w:rsidR="009766C5" w:rsidRPr="00DB2B47">
        <w:rPr>
          <w:szCs w:val="22"/>
        </w:rPr>
        <w:t xml:space="preserve"> </w:t>
      </w:r>
      <w:r w:rsidR="009766C5">
        <w:rPr>
          <w:szCs w:val="22"/>
        </w:rPr>
        <w:t xml:space="preserve">Family), a beetle </w:t>
      </w:r>
      <w:r>
        <w:rPr>
          <w:szCs w:val="22"/>
        </w:rPr>
        <w:t>that is native to North America but has spread to Europe (</w:t>
      </w:r>
      <w:r w:rsidRPr="000C30A9">
        <w:rPr>
          <w:szCs w:val="22"/>
        </w:rPr>
        <w:t>Mrganić</w:t>
      </w:r>
      <w:r>
        <w:rPr>
          <w:szCs w:val="22"/>
        </w:rPr>
        <w:t xml:space="preserve"> et al., 2018). This insect is a member of the corn rootworm complex that also includes the northern corn rootworm (</w:t>
      </w:r>
      <w:r>
        <w:rPr>
          <w:i/>
          <w:iCs/>
          <w:szCs w:val="22"/>
        </w:rPr>
        <w:t>D. barberi</w:t>
      </w:r>
      <w:r>
        <w:rPr>
          <w:szCs w:val="22"/>
        </w:rPr>
        <w:t>) and southern corn rootworm (</w:t>
      </w:r>
      <w:r>
        <w:rPr>
          <w:i/>
          <w:iCs/>
          <w:szCs w:val="22"/>
        </w:rPr>
        <w:t>D.</w:t>
      </w:r>
      <w:r w:rsidR="00C17212">
        <w:rPr>
          <w:i/>
          <w:iCs/>
          <w:szCs w:val="22"/>
        </w:rPr>
        <w:t> </w:t>
      </w:r>
      <w:r>
        <w:rPr>
          <w:i/>
          <w:iCs/>
          <w:szCs w:val="22"/>
        </w:rPr>
        <w:t>undecimpuntata</w:t>
      </w:r>
      <w:r>
        <w:rPr>
          <w:szCs w:val="22"/>
        </w:rPr>
        <w:t>). The insect larvae feed on corn roots causing physiological damage to plants as a result of impaired water/nutrient absorption and harvesting difficulties as a result of plant lodging (the bending over of the stems near ground level). It is regarded as one of the most damaging insects to corn in the US. There are no reports of any direct effects of the insect on humans.</w:t>
      </w:r>
    </w:p>
    <w:p w14:paraId="5D9C7FB4" w14:textId="642A79E8" w:rsidR="00D970F7" w:rsidRPr="00C52F79" w:rsidRDefault="00D970F7" w:rsidP="002C4FAC">
      <w:pPr>
        <w:pStyle w:val="Heading3"/>
      </w:pPr>
      <w:bookmarkStart w:id="79" w:name="_Toc489531021"/>
      <w:bookmarkStart w:id="80" w:name="_Toc491439822"/>
      <w:bookmarkStart w:id="81" w:name="_Toc493515852"/>
      <w:bookmarkStart w:id="82" w:name="_Toc495489322"/>
      <w:bookmarkStart w:id="83" w:name="_Toc496169775"/>
      <w:bookmarkStart w:id="84" w:name="_Toc497988132"/>
      <w:bookmarkStart w:id="85" w:name="_Toc499025615"/>
      <w:bookmarkStart w:id="86" w:name="_Toc499210280"/>
      <w:bookmarkStart w:id="87" w:name="_Toc499893670"/>
      <w:bookmarkStart w:id="88" w:name="_Toc500321333"/>
      <w:bookmarkStart w:id="89" w:name="_Toc52290671"/>
      <w:bookmarkEnd w:id="64"/>
      <w:bookmarkEnd w:id="65"/>
      <w:bookmarkEnd w:id="66"/>
      <w:bookmarkEnd w:id="67"/>
      <w:bookmarkEnd w:id="68"/>
      <w:bookmarkEnd w:id="69"/>
      <w:bookmarkEnd w:id="70"/>
      <w:bookmarkEnd w:id="71"/>
      <w:bookmarkEnd w:id="72"/>
      <w:bookmarkEnd w:id="73"/>
      <w:bookmarkEnd w:id="74"/>
      <w:bookmarkEnd w:id="75"/>
      <w:r w:rsidRPr="00C52F79">
        <w:t>2.2.</w:t>
      </w:r>
      <w:r w:rsidR="006468A1" w:rsidRPr="00C52F79">
        <w:t>5</w:t>
      </w:r>
      <w:r w:rsidRPr="00C52F79">
        <w:t xml:space="preserve"> </w:t>
      </w:r>
      <w:r w:rsidRPr="00C52F79">
        <w:tab/>
        <w:t>Other organisms</w:t>
      </w:r>
      <w:bookmarkEnd w:id="79"/>
      <w:bookmarkEnd w:id="80"/>
      <w:bookmarkEnd w:id="81"/>
      <w:bookmarkEnd w:id="82"/>
      <w:bookmarkEnd w:id="83"/>
      <w:bookmarkEnd w:id="84"/>
      <w:bookmarkEnd w:id="85"/>
      <w:bookmarkEnd w:id="86"/>
      <w:bookmarkEnd w:id="87"/>
      <w:bookmarkEnd w:id="88"/>
      <w:bookmarkEnd w:id="89"/>
    </w:p>
    <w:p w14:paraId="7642CF43" w14:textId="2263F89C" w:rsidR="00591C22" w:rsidRPr="00C52F79" w:rsidRDefault="00D970F7" w:rsidP="002C4FAC">
      <w:pPr>
        <w:spacing w:after="240"/>
        <w:rPr>
          <w:rFonts w:cs="Arial"/>
          <w:color w:val="FF0000"/>
          <w:szCs w:val="22"/>
        </w:rPr>
      </w:pPr>
      <w:r w:rsidRPr="00384291">
        <w:rPr>
          <w:rFonts w:cs="Arial"/>
          <w:szCs w:val="22"/>
        </w:rPr>
        <w:t xml:space="preserve">Genetic elements from several other organisms have been used in the genetic modification </w:t>
      </w:r>
      <w:r w:rsidR="00305EFB" w:rsidRPr="00384291">
        <w:rPr>
          <w:rFonts w:cs="Arial"/>
          <w:szCs w:val="22"/>
        </w:rPr>
        <w:t xml:space="preserve">of </w:t>
      </w:r>
      <w:r w:rsidR="00384291" w:rsidRPr="00183F9D">
        <w:rPr>
          <w:szCs w:val="22"/>
        </w:rPr>
        <w:t xml:space="preserve">DP23211 </w:t>
      </w:r>
      <w:r w:rsidR="00DD3EC1" w:rsidRPr="00183F9D">
        <w:rPr>
          <w:rFonts w:cs="Arial"/>
          <w:szCs w:val="22"/>
        </w:rPr>
        <w:t xml:space="preserve">(refer to Table </w:t>
      </w:r>
      <w:r w:rsidR="00183F9D" w:rsidRPr="00183F9D">
        <w:rPr>
          <w:rFonts w:cs="Arial"/>
          <w:szCs w:val="22"/>
        </w:rPr>
        <w:t>1 and 2</w:t>
      </w:r>
      <w:r w:rsidRPr="00183F9D">
        <w:rPr>
          <w:rFonts w:cs="Arial"/>
          <w:szCs w:val="22"/>
        </w:rPr>
        <w:t xml:space="preserve">). </w:t>
      </w:r>
      <w:r w:rsidRPr="00384291">
        <w:rPr>
          <w:rFonts w:cs="Arial"/>
          <w:szCs w:val="22"/>
        </w:rPr>
        <w:t>These</w:t>
      </w:r>
      <w:r w:rsidR="00591C22" w:rsidRPr="00384291">
        <w:rPr>
          <w:rFonts w:cs="Arial"/>
          <w:szCs w:val="22"/>
        </w:rPr>
        <w:t xml:space="preserve"> genetic elements are</w:t>
      </w:r>
      <w:r w:rsidRPr="00384291">
        <w:rPr>
          <w:rFonts w:cs="Arial"/>
          <w:szCs w:val="22"/>
        </w:rPr>
        <w:t xml:space="preserve"> non-coding sequences </w:t>
      </w:r>
      <w:r w:rsidR="00591C22" w:rsidRPr="00384291">
        <w:rPr>
          <w:rFonts w:cs="Arial"/>
          <w:szCs w:val="22"/>
        </w:rPr>
        <w:t xml:space="preserve">and </w:t>
      </w:r>
      <w:r w:rsidRPr="00384291">
        <w:rPr>
          <w:rFonts w:cs="Arial"/>
          <w:szCs w:val="22"/>
        </w:rPr>
        <w:t xml:space="preserve">are used to </w:t>
      </w:r>
      <w:r w:rsidR="00E37270" w:rsidRPr="00384291">
        <w:rPr>
          <w:rFonts w:cs="Arial"/>
          <w:szCs w:val="22"/>
        </w:rPr>
        <w:t>regulate the</w:t>
      </w:r>
      <w:r w:rsidRPr="00384291">
        <w:rPr>
          <w:rFonts w:cs="Arial"/>
          <w:szCs w:val="22"/>
        </w:rPr>
        <w:t xml:space="preserve"> expression of the new </w:t>
      </w:r>
      <w:r w:rsidRPr="003F291F">
        <w:rPr>
          <w:rFonts w:cs="Arial"/>
          <w:szCs w:val="22"/>
        </w:rPr>
        <w:t>gene</w:t>
      </w:r>
      <w:r w:rsidR="00696A71" w:rsidRPr="003F291F">
        <w:rPr>
          <w:rFonts w:cs="Arial"/>
          <w:szCs w:val="22"/>
        </w:rPr>
        <w:t>s</w:t>
      </w:r>
      <w:r w:rsidRPr="003F291F">
        <w:rPr>
          <w:rFonts w:cs="Arial"/>
          <w:szCs w:val="22"/>
        </w:rPr>
        <w:t xml:space="preserve">. </w:t>
      </w:r>
      <w:bookmarkStart w:id="90" w:name="_Toc454886835"/>
      <w:bookmarkStart w:id="91" w:name="_Toc482255808"/>
    </w:p>
    <w:p w14:paraId="2E621182" w14:textId="16600C04" w:rsidR="00D970F7" w:rsidRPr="0087155B" w:rsidRDefault="00D970F7" w:rsidP="002C4FAC">
      <w:pPr>
        <w:pStyle w:val="Heading1"/>
      </w:pPr>
      <w:bookmarkStart w:id="92" w:name="_Toc496169776"/>
      <w:bookmarkStart w:id="93" w:name="_Toc500321334"/>
      <w:bookmarkStart w:id="94" w:name="_Toc52290672"/>
      <w:r w:rsidRPr="0087155B">
        <w:t>3</w:t>
      </w:r>
      <w:r w:rsidRPr="0087155B">
        <w:tab/>
        <w:t>Molecular characterisation</w:t>
      </w:r>
      <w:bookmarkEnd w:id="90"/>
      <w:bookmarkEnd w:id="91"/>
      <w:bookmarkEnd w:id="92"/>
      <w:bookmarkEnd w:id="93"/>
      <w:bookmarkEnd w:id="94"/>
    </w:p>
    <w:p w14:paraId="0A5584C4" w14:textId="128D3F66" w:rsidR="00696A71" w:rsidRPr="00C70CCB" w:rsidRDefault="00696A71" w:rsidP="002C4FAC">
      <w:pPr>
        <w:spacing w:after="240"/>
      </w:pPr>
      <w:r w:rsidRPr="00C70CCB">
        <w:t>Molecular characterisation is necessary to provide an understanding of the genetic material introduced into the host genome and helps to frame the subsequent parts of the safety assessment. The molecular characterisatio</w:t>
      </w:r>
      <w:r w:rsidR="002C4FAC">
        <w:t>n addresses three main aspects:</w:t>
      </w:r>
    </w:p>
    <w:p w14:paraId="0DD2FEF7" w14:textId="77777777" w:rsidR="00696A71" w:rsidRPr="00C70CCB" w:rsidRDefault="00696A71" w:rsidP="002C4FAC">
      <w:pPr>
        <w:pStyle w:val="FSBullet1"/>
        <w:numPr>
          <w:ilvl w:val="0"/>
          <w:numId w:val="6"/>
        </w:numPr>
      </w:pPr>
      <w:r w:rsidRPr="00C70CCB">
        <w:t>the transformation method together with a detailed description of the DNA sequences introduced to the host genome</w:t>
      </w:r>
    </w:p>
    <w:p w14:paraId="728C0033" w14:textId="77777777" w:rsidR="00696A71" w:rsidRPr="00C70CCB" w:rsidRDefault="00696A71" w:rsidP="002C4FAC">
      <w:pPr>
        <w:pStyle w:val="FSBullet1"/>
        <w:numPr>
          <w:ilvl w:val="0"/>
          <w:numId w:val="6"/>
        </w:numPr>
      </w:pPr>
      <w:r w:rsidRPr="00C70CCB">
        <w:t>a characterisation of the inserted DNA, including any rearrangements that may have occurred as a consequence of the transformation</w:t>
      </w:r>
    </w:p>
    <w:p w14:paraId="20B08770" w14:textId="6F4C5104" w:rsidR="005A0D84" w:rsidRPr="00C70CCB" w:rsidRDefault="00696A71" w:rsidP="002C4FAC">
      <w:pPr>
        <w:pStyle w:val="FSBullet1"/>
        <w:numPr>
          <w:ilvl w:val="0"/>
          <w:numId w:val="6"/>
        </w:numPr>
        <w:spacing w:after="240"/>
      </w:pPr>
      <w:r w:rsidRPr="00C70CCB">
        <w:t>the genetic stability of the inserted DNA and any accompanying expressed traits</w:t>
      </w:r>
      <w:r w:rsidR="00050F85" w:rsidRPr="00C70CCB">
        <w:t>.</w:t>
      </w:r>
      <w:bookmarkStart w:id="95" w:name="_Toc482255809"/>
      <w:bookmarkStart w:id="96" w:name="_Toc496169777"/>
      <w:bookmarkStart w:id="97" w:name="_Toc500321335"/>
    </w:p>
    <w:p w14:paraId="4305DB2D" w14:textId="05148E1B" w:rsidR="00D970F7" w:rsidRPr="00C52F79" w:rsidRDefault="00D970F7" w:rsidP="00BC5628">
      <w:pPr>
        <w:pStyle w:val="Heading2"/>
      </w:pPr>
      <w:bookmarkStart w:id="98" w:name="_Toc52290673"/>
      <w:r w:rsidRPr="00C52F79">
        <w:t>3.1</w:t>
      </w:r>
      <w:r w:rsidRPr="00C52F79">
        <w:tab/>
        <w:t>Transformation Method</w:t>
      </w:r>
      <w:bookmarkEnd w:id="95"/>
      <w:bookmarkEnd w:id="96"/>
      <w:bookmarkEnd w:id="97"/>
      <w:bookmarkEnd w:id="98"/>
      <w:r w:rsidRPr="00C52F79">
        <w:t xml:space="preserve"> </w:t>
      </w:r>
    </w:p>
    <w:p w14:paraId="477028DC" w14:textId="559B7635" w:rsidR="00517795" w:rsidRDefault="00304420" w:rsidP="002C4FAC">
      <w:pPr>
        <w:spacing w:after="240"/>
      </w:pPr>
      <w:r w:rsidRPr="00AE799D">
        <w:t xml:space="preserve">In order to create </w:t>
      </w:r>
      <w:r w:rsidR="00AE799D" w:rsidRPr="00AE799D">
        <w:t>DP232</w:t>
      </w:r>
      <w:r w:rsidR="00AE799D" w:rsidRPr="00242148">
        <w:t>11</w:t>
      </w:r>
      <w:r w:rsidR="00B5412C" w:rsidRPr="00242148">
        <w:t>,</w:t>
      </w:r>
      <w:r w:rsidR="00242148" w:rsidRPr="00242148">
        <w:t xml:space="preserve"> two </w:t>
      </w:r>
      <w:r w:rsidR="00242148">
        <w:t>sequential</w:t>
      </w:r>
      <w:r w:rsidR="00242148" w:rsidRPr="00F55048">
        <w:t xml:space="preserve"> transformations were </w:t>
      </w:r>
      <w:r w:rsidR="00517795">
        <w:t>performed</w:t>
      </w:r>
      <w:r w:rsidR="0030556B">
        <w:t xml:space="preserve"> on the </w:t>
      </w:r>
      <w:r w:rsidR="0030556B">
        <w:lastRenderedPageBreak/>
        <w:t xml:space="preserve">proprietary inbred PHR03 </w:t>
      </w:r>
      <w:r w:rsidR="001E7852">
        <w:t xml:space="preserve">corn </w:t>
      </w:r>
      <w:r w:rsidR="0030556B">
        <w:t>line</w:t>
      </w:r>
      <w:r w:rsidR="00517795">
        <w:t>.</w:t>
      </w:r>
      <w:r w:rsidR="00242148" w:rsidRPr="00F55048">
        <w:t xml:space="preserve"> </w:t>
      </w:r>
      <w:r w:rsidR="00242148" w:rsidRPr="00446A6D">
        <w:t>The first transformation</w:t>
      </w:r>
      <w:r w:rsidR="00133B26">
        <w:t xml:space="preserve"> </w:t>
      </w:r>
      <w:r w:rsidR="001F48B3">
        <w:t>integrated sequences from</w:t>
      </w:r>
      <w:r w:rsidR="00242148">
        <w:t xml:space="preserve"> </w:t>
      </w:r>
      <w:r w:rsidR="00242148" w:rsidRPr="00446A6D">
        <w:t xml:space="preserve">plasmid </w:t>
      </w:r>
      <w:r w:rsidR="00133B26">
        <w:t>PHP56614 to</w:t>
      </w:r>
      <w:r w:rsidR="00923DA1">
        <w:t xml:space="preserve"> generate an intermediary line.</w:t>
      </w:r>
      <w:r w:rsidR="00133B26">
        <w:t xml:space="preserve"> The intermediary line was then </w:t>
      </w:r>
      <w:r w:rsidR="00242148">
        <w:t>subject</w:t>
      </w:r>
      <w:r w:rsidR="0030556B">
        <w:t>ed to a second transformation</w:t>
      </w:r>
      <w:r w:rsidR="00242148">
        <w:t xml:space="preserve"> </w:t>
      </w:r>
      <w:r w:rsidR="001F48B3">
        <w:t>to integrate sequences from</w:t>
      </w:r>
      <w:r w:rsidR="00242148">
        <w:t xml:space="preserve"> plasmid </w:t>
      </w:r>
      <w:r w:rsidR="00133B26">
        <w:t>PHP74643</w:t>
      </w:r>
      <w:r w:rsidR="001F48B3">
        <w:t xml:space="preserve"> and generate</w:t>
      </w:r>
      <w:r w:rsidR="00242148" w:rsidRPr="00446A6D">
        <w:t xml:space="preserve"> the </w:t>
      </w:r>
      <w:r w:rsidR="00133B26">
        <w:t>DP23211</w:t>
      </w:r>
      <w:r w:rsidR="00923DA1">
        <w:t xml:space="preserve"> corn line</w:t>
      </w:r>
      <w:r w:rsidR="00242148" w:rsidRPr="00446A6D">
        <w:t>.</w:t>
      </w:r>
      <w:r w:rsidR="00837432">
        <w:t xml:space="preserve"> The methodology is outlined</w:t>
      </w:r>
      <w:r w:rsidR="00517795">
        <w:t xml:space="preserve"> in the flowchart in Appendix 1 and summarised below.</w:t>
      </w:r>
    </w:p>
    <w:p w14:paraId="51377EC7" w14:textId="71CC6484" w:rsidR="00837432" w:rsidRDefault="00517795" w:rsidP="002C4FAC">
      <w:pPr>
        <w:spacing w:after="240"/>
      </w:pPr>
      <w:r>
        <w:t>T</w:t>
      </w:r>
      <w:r w:rsidR="000E767A">
        <w:t>he first transformation involved microprojectile bombardment of corn tissue with PHP56614</w:t>
      </w:r>
      <w:r w:rsidR="00851CC3">
        <w:t xml:space="preserve"> </w:t>
      </w:r>
      <w:r w:rsidR="00851CC3" w:rsidRPr="00F27BCE">
        <w:t>(</w:t>
      </w:r>
      <w:r w:rsidR="004E1A51" w:rsidRPr="00F27BCE">
        <w:t>Appendix 2</w:t>
      </w:r>
      <w:r w:rsidR="00851CC3" w:rsidRPr="00F27BCE">
        <w:t xml:space="preserve">) and </w:t>
      </w:r>
      <w:r w:rsidR="00851CC3">
        <w:t>two additional plasmids</w:t>
      </w:r>
      <w:r w:rsidR="00242CF0">
        <w:t xml:space="preserve"> that were</w:t>
      </w:r>
      <w:r w:rsidR="00851CC3">
        <w:t xml:space="preserve"> not intended for recombination</w:t>
      </w:r>
      <w:r w:rsidR="00837432">
        <w:t xml:space="preserve"> (PHP21139 and PHP31729)</w:t>
      </w:r>
      <w:r w:rsidR="00851CC3">
        <w:t>. Plasmid PHP56614</w:t>
      </w:r>
      <w:r w:rsidR="005B37A4">
        <w:t xml:space="preserve"> </w:t>
      </w:r>
      <w:r w:rsidR="00851CC3">
        <w:t>was used to insert an integration site sequence (also referred to as a “landing pad” sequence) at a specific location in the corn genome. The</w:t>
      </w:r>
      <w:r w:rsidR="00242CF0">
        <w:t xml:space="preserve"> </w:t>
      </w:r>
      <w:r w:rsidR="00D626AF">
        <w:t>purpose</w:t>
      </w:r>
      <w:r w:rsidR="00242CF0">
        <w:t xml:space="preserve"> </w:t>
      </w:r>
      <w:r w:rsidR="00D626AF">
        <w:t xml:space="preserve">of the </w:t>
      </w:r>
      <w:r w:rsidR="00242CF0">
        <w:t>co-bombardment of</w:t>
      </w:r>
      <w:r w:rsidR="001F48B3">
        <w:t xml:space="preserve"> </w:t>
      </w:r>
      <w:r w:rsidR="00837432">
        <w:t xml:space="preserve">PHP21139 and PHP31729 </w:t>
      </w:r>
      <w:r w:rsidR="00242CF0">
        <w:t xml:space="preserve">plasmids </w:t>
      </w:r>
      <w:r w:rsidR="001F48B3">
        <w:t>was to transiently</w:t>
      </w:r>
      <w:r w:rsidR="00851CC3">
        <w:t xml:space="preserve"> </w:t>
      </w:r>
      <w:r w:rsidR="001F48B3">
        <w:t>express corn-derived</w:t>
      </w:r>
      <w:r w:rsidR="00851CC3">
        <w:t xml:space="preserve"> WUS and ODP2 protein</w:t>
      </w:r>
      <w:r w:rsidR="001F48B3">
        <w:t>s</w:t>
      </w:r>
      <w:r w:rsidR="00D626AF">
        <w:t>, found within these plasmids respectively,</w:t>
      </w:r>
      <w:r w:rsidR="00851CC3">
        <w:t xml:space="preserve"> </w:t>
      </w:r>
      <w:r w:rsidR="001F48B3">
        <w:t>to improve the</w:t>
      </w:r>
      <w:r w:rsidR="00851CC3">
        <w:t xml:space="preserve"> regeneration </w:t>
      </w:r>
      <w:r w:rsidR="00F25A85">
        <w:t>of corn plants following the transformation process</w:t>
      </w:r>
      <w:r w:rsidR="00E369EC">
        <w:t xml:space="preserve"> (Lowe et al., 2016; Gordon-Kamm et al., 2013)</w:t>
      </w:r>
      <w:r w:rsidR="00F25A85">
        <w:t xml:space="preserve">. </w:t>
      </w:r>
    </w:p>
    <w:p w14:paraId="0777E9F8" w14:textId="30747A79" w:rsidR="00837432" w:rsidRDefault="00837432" w:rsidP="002C4FAC">
      <w:pPr>
        <w:spacing w:after="240"/>
      </w:pPr>
      <w:r>
        <w:t xml:space="preserve">The second transformation </w:t>
      </w:r>
      <w:r w:rsidRPr="00F27BCE">
        <w:t xml:space="preserve">used </w:t>
      </w:r>
      <w:r w:rsidRPr="00F27BCE">
        <w:rPr>
          <w:i/>
        </w:rPr>
        <w:t>Agrobacterium</w:t>
      </w:r>
      <w:r w:rsidRPr="00F27BCE">
        <w:t>-mediated transformation with plasmid PHP74643 (</w:t>
      </w:r>
      <w:r w:rsidR="004E1A51" w:rsidRPr="00F27BCE">
        <w:t>Appendix 2</w:t>
      </w:r>
      <w:r w:rsidRPr="00F27BCE">
        <w:t>). Site-specific integration</w:t>
      </w:r>
      <w:r w:rsidR="00C83C3D" w:rsidRPr="00F27BCE">
        <w:t xml:space="preserve"> (SSI)</w:t>
      </w:r>
      <w:r w:rsidRPr="00F27BCE">
        <w:t xml:space="preserve"> of PHP74643</w:t>
      </w:r>
      <w:r w:rsidR="00CD20BD">
        <w:t>-derived</w:t>
      </w:r>
      <w:r w:rsidRPr="00F27BCE">
        <w:t xml:space="preserve"> </w:t>
      </w:r>
      <w:r w:rsidR="006F4A7E" w:rsidRPr="00F27BCE">
        <w:t xml:space="preserve">DNA </w:t>
      </w:r>
      <w:r w:rsidRPr="00F27BCE">
        <w:t xml:space="preserve">into the landing </w:t>
      </w:r>
      <w:r>
        <w:t xml:space="preserve">pad introduced the </w:t>
      </w:r>
      <w:r w:rsidRPr="00923DA1">
        <w:rPr>
          <w:i/>
        </w:rPr>
        <w:t>pmi</w:t>
      </w:r>
      <w:r>
        <w:t xml:space="preserve">, </w:t>
      </w:r>
      <w:r w:rsidRPr="00923DA1">
        <w:rPr>
          <w:i/>
        </w:rPr>
        <w:t>mo-pat</w:t>
      </w:r>
      <w:r>
        <w:t xml:space="preserve"> and </w:t>
      </w:r>
      <w:r w:rsidRPr="00923DA1">
        <w:rPr>
          <w:i/>
        </w:rPr>
        <w:t>ipd072Aa</w:t>
      </w:r>
      <w:r>
        <w:t xml:space="preserve"> </w:t>
      </w:r>
      <w:r w:rsidR="00F27BCE">
        <w:t>gene</w:t>
      </w:r>
      <w:r>
        <w:t xml:space="preserve"> cassettes and the </w:t>
      </w:r>
      <w:r w:rsidR="00B374D3" w:rsidRPr="0021519E">
        <w:t>DvSSJ1</w:t>
      </w:r>
      <w:r w:rsidR="00B374D3">
        <w:t xml:space="preserve"> </w:t>
      </w:r>
      <w:r>
        <w:t>fragmen</w:t>
      </w:r>
      <w:r w:rsidR="00242CF0">
        <w:t>t cassette</w:t>
      </w:r>
      <w:r>
        <w:t xml:space="preserve">. </w:t>
      </w:r>
      <w:r w:rsidR="00242CF0">
        <w:t xml:space="preserve">The </w:t>
      </w:r>
      <w:r w:rsidR="00242CF0" w:rsidRPr="00EB54A8">
        <w:rPr>
          <w:i/>
        </w:rPr>
        <w:t>zm-wus2</w:t>
      </w:r>
      <w:r w:rsidR="00242CF0" w:rsidRPr="00517795">
        <w:t xml:space="preserve">, </w:t>
      </w:r>
      <w:r w:rsidR="00242CF0" w:rsidRPr="00EB54A8">
        <w:rPr>
          <w:i/>
        </w:rPr>
        <w:t>zm-odp2</w:t>
      </w:r>
      <w:r w:rsidR="00242CF0" w:rsidRPr="00517795">
        <w:t xml:space="preserve">, </w:t>
      </w:r>
      <w:r w:rsidR="00242CF0" w:rsidRPr="00EB54A8">
        <w:rPr>
          <w:i/>
        </w:rPr>
        <w:t>mo-Flp</w:t>
      </w:r>
      <w:r w:rsidR="00242CF0" w:rsidRPr="00517795">
        <w:t xml:space="preserve"> and </w:t>
      </w:r>
      <w:r w:rsidR="00242CF0" w:rsidRPr="00EB54A8">
        <w:rPr>
          <w:i/>
        </w:rPr>
        <w:t>DsRed2</w:t>
      </w:r>
      <w:r w:rsidR="00242CF0" w:rsidRPr="00517795">
        <w:t xml:space="preserve"> genes</w:t>
      </w:r>
      <w:r w:rsidR="00C83C3D">
        <w:t xml:space="preserve"> on the </w:t>
      </w:r>
      <w:r w:rsidR="00EB54A8" w:rsidRPr="00F27BCE">
        <w:t xml:space="preserve">PHP74643 </w:t>
      </w:r>
      <w:r w:rsidR="00C83C3D">
        <w:t>plasmid</w:t>
      </w:r>
      <w:r w:rsidR="00242CF0" w:rsidRPr="00517795">
        <w:t xml:space="preserve"> were not integrated into the corn </w:t>
      </w:r>
      <w:r w:rsidR="00517795" w:rsidRPr="00517795">
        <w:t>genome</w:t>
      </w:r>
      <w:r w:rsidR="00242CF0" w:rsidRPr="00517795">
        <w:t xml:space="preserve"> but were transiently expressed.</w:t>
      </w:r>
      <w:r w:rsidR="00242CF0">
        <w:rPr>
          <w:sz w:val="20"/>
          <w:szCs w:val="20"/>
        </w:rPr>
        <w:t xml:space="preserve"> </w:t>
      </w:r>
      <w:r w:rsidR="00242CF0">
        <w:t>WUS and ODP2 proteins</w:t>
      </w:r>
      <w:r w:rsidR="00D626AF">
        <w:t xml:space="preserve"> allowed</w:t>
      </w:r>
      <w:r w:rsidR="00242CF0">
        <w:t xml:space="preserve"> for improved regeneration, FLP recombinase </w:t>
      </w:r>
      <w:r w:rsidR="00C83C3D">
        <w:t>allowed the</w:t>
      </w:r>
      <w:r w:rsidR="00242CF0">
        <w:t xml:space="preserve"> </w:t>
      </w:r>
      <w:r w:rsidR="00C83C3D">
        <w:t>SSI</w:t>
      </w:r>
      <w:r w:rsidR="00242CF0">
        <w:t xml:space="preserve"> of </w:t>
      </w:r>
      <w:r w:rsidR="00242CF0" w:rsidRPr="00EB54A8">
        <w:t xml:space="preserve">DNA (see section 3.2.2) and </w:t>
      </w:r>
      <w:r w:rsidR="00242CF0">
        <w:t xml:space="preserve">DsRed2 allowed the developer to screen for </w:t>
      </w:r>
      <w:r w:rsidR="00EB54A8">
        <w:t>any</w:t>
      </w:r>
      <w:r w:rsidR="00242CF0">
        <w:t xml:space="preserve"> </w:t>
      </w:r>
      <w:r w:rsidR="00D626AF">
        <w:t xml:space="preserve">unintended </w:t>
      </w:r>
      <w:r w:rsidR="00242CF0">
        <w:t>integration of DNA sequences</w:t>
      </w:r>
      <w:r w:rsidR="00EB54A8">
        <w:t xml:space="preserve"> in plant cells</w:t>
      </w:r>
      <w:r w:rsidR="00242CF0">
        <w:t>.</w:t>
      </w:r>
      <w:r w:rsidR="00270A20" w:rsidRPr="00270A20">
        <w:t xml:space="preserve"> </w:t>
      </w:r>
      <w:r w:rsidR="00270A20">
        <w:t>Selection using the PMI selectable marker, by growing</w:t>
      </w:r>
      <w:r w:rsidR="006C3214">
        <w:t xml:space="preserve"> transformed</w:t>
      </w:r>
      <w:r w:rsidR="00270A20">
        <w:t xml:space="preserve"> plant cells on media containing mannose, was only applicable following the second transformation step.</w:t>
      </w:r>
    </w:p>
    <w:p w14:paraId="72FAE52F" w14:textId="17A4ABEC" w:rsidR="00517795" w:rsidRDefault="00837432" w:rsidP="002C4FAC">
      <w:pPr>
        <w:spacing w:after="240"/>
      </w:pPr>
      <w:r>
        <w:t>Following both transformation steps r</w:t>
      </w:r>
      <w:r w:rsidR="001F48B3">
        <w:t>egenerated plants were screened using</w:t>
      </w:r>
      <w:r w:rsidR="005B37A4">
        <w:t xml:space="preserve"> a Next Generation Sequencing (NGS) method known as</w:t>
      </w:r>
      <w:r w:rsidR="001F48B3">
        <w:t xml:space="preserve"> </w:t>
      </w:r>
      <w:r w:rsidR="005B37A4" w:rsidRPr="00734C46">
        <w:t>Southern-by-</w:t>
      </w:r>
      <w:r w:rsidR="00D626AF">
        <w:t>S</w:t>
      </w:r>
      <w:r w:rsidR="001F48B3" w:rsidRPr="00734C46">
        <w:t>equencing (SbS</w:t>
      </w:r>
      <w:r w:rsidR="00EB54A8" w:rsidRPr="00EB54A8">
        <w:rPr>
          <w:vertAlign w:val="superscript"/>
        </w:rPr>
        <w:t>TM</w:t>
      </w:r>
      <w:r w:rsidR="001F48B3" w:rsidRPr="00734C46">
        <w:t>)</w:t>
      </w:r>
      <w:r w:rsidR="005B37A4" w:rsidRPr="00734C46">
        <w:t>.</w:t>
      </w:r>
      <w:r w:rsidR="001F48B3" w:rsidRPr="00734C46">
        <w:t xml:space="preserve"> </w:t>
      </w:r>
      <w:r w:rsidR="005B37A4" w:rsidRPr="00734C46">
        <w:t>P</w:t>
      </w:r>
      <w:r w:rsidR="001F48B3" w:rsidRPr="00734C46">
        <w:t xml:space="preserve">lants </w:t>
      </w:r>
      <w:r w:rsidR="001F48B3">
        <w:t xml:space="preserve">with the </w:t>
      </w:r>
      <w:r w:rsidR="00517795">
        <w:t xml:space="preserve">intended </w:t>
      </w:r>
      <w:r w:rsidR="00F65E1D">
        <w:t>insertion</w:t>
      </w:r>
      <w:r w:rsidR="00EB54A8">
        <w:t xml:space="preserve"> </w:t>
      </w:r>
      <w:r w:rsidR="001F48B3">
        <w:t xml:space="preserve">and no unintended DNA </w:t>
      </w:r>
      <w:r w:rsidR="00EB54A8">
        <w:t xml:space="preserve">sequences </w:t>
      </w:r>
      <w:r w:rsidR="005B37A4">
        <w:t>were selected</w:t>
      </w:r>
      <w:r w:rsidR="00270A20">
        <w:t xml:space="preserve">. </w:t>
      </w:r>
      <w:r w:rsidR="00517795">
        <w:t xml:space="preserve">Following the evaluation of trait efficacy and agronomic performance, corn line </w:t>
      </w:r>
      <w:r w:rsidR="00242CF0">
        <w:t xml:space="preserve">DP23211 was </w:t>
      </w:r>
      <w:r w:rsidR="00517795">
        <w:t>selected.</w:t>
      </w:r>
    </w:p>
    <w:p w14:paraId="334E7B87" w14:textId="3268768F" w:rsidR="00D970F7" w:rsidRPr="00C52F79" w:rsidRDefault="00D970F7" w:rsidP="00BC5628">
      <w:pPr>
        <w:pStyle w:val="Heading2"/>
      </w:pPr>
      <w:bookmarkStart w:id="99" w:name="_Toc52290674"/>
      <w:bookmarkStart w:id="100" w:name="_Toc482255810"/>
      <w:bookmarkStart w:id="101" w:name="_Toc496169778"/>
      <w:bookmarkStart w:id="102" w:name="_Toc500321336"/>
      <w:r w:rsidRPr="00C52F79">
        <w:t>3.2</w:t>
      </w:r>
      <w:r w:rsidRPr="00C52F79">
        <w:tab/>
        <w:t xml:space="preserve">Detailed description of </w:t>
      </w:r>
      <w:r w:rsidR="00F65E1D">
        <w:t>inserted DNA</w:t>
      </w:r>
      <w:bookmarkEnd w:id="99"/>
      <w:r w:rsidRPr="00C52F79">
        <w:t xml:space="preserve"> </w:t>
      </w:r>
      <w:bookmarkEnd w:id="100"/>
      <w:bookmarkEnd w:id="101"/>
      <w:bookmarkEnd w:id="102"/>
    </w:p>
    <w:p w14:paraId="2DAEB6C6" w14:textId="2D4E7A2E" w:rsidR="00183F9D" w:rsidRPr="00B13DC8" w:rsidRDefault="005A61B7" w:rsidP="00027CD7">
      <w:r w:rsidRPr="00B13DC8">
        <w:t xml:space="preserve">The sequential two-step transformation process </w:t>
      </w:r>
      <w:r>
        <w:t>results in co</w:t>
      </w:r>
      <w:r w:rsidR="00D12E32">
        <w:t>r</w:t>
      </w:r>
      <w:r>
        <w:t xml:space="preserve">n line </w:t>
      </w:r>
      <w:r w:rsidR="00027CD7" w:rsidRPr="005A61B7">
        <w:t xml:space="preserve">DP23211 </w:t>
      </w:r>
      <w:r w:rsidRPr="005A61B7">
        <w:t>that contains</w:t>
      </w:r>
      <w:r w:rsidR="00027CD7" w:rsidRPr="005A61B7">
        <w:t xml:space="preserve"> </w:t>
      </w:r>
      <w:r w:rsidR="0021519E">
        <w:t xml:space="preserve">inserted DNA </w:t>
      </w:r>
      <w:r w:rsidR="00027CD7" w:rsidRPr="005A61B7">
        <w:t>sequences from two distinct plasmids</w:t>
      </w:r>
      <w:r w:rsidRPr="005A61B7">
        <w:t xml:space="preserve"> </w:t>
      </w:r>
      <w:r w:rsidR="00EB54A8">
        <w:t>(Figure 1</w:t>
      </w:r>
      <w:r>
        <w:t>)</w:t>
      </w:r>
      <w:r w:rsidR="00027CD7" w:rsidRPr="00B13DC8">
        <w:t>. Each plasmid is described below.</w:t>
      </w:r>
    </w:p>
    <w:p w14:paraId="44ACEE92" w14:textId="749ED54B" w:rsidR="006A7675" w:rsidRPr="00EB54A8" w:rsidRDefault="00183F9D" w:rsidP="00F4168C">
      <w:pPr>
        <w:rPr>
          <w:color w:val="FF0000"/>
        </w:rPr>
      </w:pPr>
      <w:r>
        <w:rPr>
          <w:noProof/>
          <w:lang w:eastAsia="en-GB" w:bidi="ar-SA"/>
        </w:rPr>
        <w:lastRenderedPageBreak/>
        <w:drawing>
          <wp:anchor distT="0" distB="0" distL="114300" distR="114300" simplePos="0" relativeHeight="251659275" behindDoc="0" locked="0" layoutInCell="1" allowOverlap="1" wp14:anchorId="7517B382" wp14:editId="1CFCAA87">
            <wp:simplePos x="0" y="0"/>
            <wp:positionH relativeFrom="column">
              <wp:posOffset>339311</wp:posOffset>
            </wp:positionH>
            <wp:positionV relativeFrom="paragraph">
              <wp:posOffset>240472</wp:posOffset>
            </wp:positionV>
            <wp:extent cx="4953635" cy="3689350"/>
            <wp:effectExtent l="0" t="0" r="0" b="6350"/>
            <wp:wrapTopAndBottom/>
            <wp:docPr id="23" name="Picture 23" descr="Plasmid-derived genetic elements present in DP2321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635" cy="3689350"/>
                    </a:xfrm>
                    <a:prstGeom prst="rect">
                      <a:avLst/>
                    </a:prstGeom>
                  </pic:spPr>
                </pic:pic>
              </a:graphicData>
            </a:graphic>
            <wp14:sizeRelH relativeFrom="margin">
              <wp14:pctWidth>0</wp14:pctWidth>
            </wp14:sizeRelH>
            <wp14:sizeRelV relativeFrom="margin">
              <wp14:pctHeight>0</wp14:pctHeight>
            </wp14:sizeRelV>
          </wp:anchor>
        </w:drawing>
      </w:r>
    </w:p>
    <w:p w14:paraId="22F695A9" w14:textId="2520157F" w:rsidR="005A61B7" w:rsidRPr="004E1A51" w:rsidRDefault="00EB54A8" w:rsidP="00F4168C">
      <w:pPr>
        <w:rPr>
          <w:i/>
          <w:szCs w:val="22"/>
        </w:rPr>
      </w:pPr>
      <w:r>
        <w:rPr>
          <w:i/>
          <w:szCs w:val="22"/>
        </w:rPr>
        <w:t>Figure 1</w:t>
      </w:r>
      <w:r w:rsidR="004E1A51" w:rsidRPr="004E1A51">
        <w:rPr>
          <w:i/>
          <w:szCs w:val="22"/>
        </w:rPr>
        <w:t xml:space="preserve">. </w:t>
      </w:r>
      <w:r>
        <w:rPr>
          <w:i/>
          <w:szCs w:val="22"/>
        </w:rPr>
        <w:t>Plasmid-derived g</w:t>
      </w:r>
      <w:r w:rsidR="004E1A51" w:rsidRPr="004E1A51">
        <w:rPr>
          <w:i/>
          <w:szCs w:val="22"/>
        </w:rPr>
        <w:t xml:space="preserve">enetic elements </w:t>
      </w:r>
      <w:r w:rsidRPr="004E1A51">
        <w:rPr>
          <w:i/>
          <w:szCs w:val="22"/>
        </w:rPr>
        <w:t>present in DP23211</w:t>
      </w:r>
    </w:p>
    <w:p w14:paraId="6D64133B" w14:textId="4F0E893E" w:rsidR="00F4168C" w:rsidRDefault="005D16FB" w:rsidP="00BE2AB0">
      <w:pPr>
        <w:pStyle w:val="Heading3"/>
        <w:rPr>
          <w:lang w:val="en-AU"/>
        </w:rPr>
      </w:pPr>
      <w:bookmarkStart w:id="103" w:name="_Toc27063394"/>
      <w:bookmarkStart w:id="104" w:name="_Toc52290675"/>
      <w:r w:rsidRPr="00C52F79">
        <w:t xml:space="preserve">3.2.1 </w:t>
      </w:r>
      <w:r w:rsidRPr="00C52F79">
        <w:tab/>
      </w:r>
      <w:bookmarkEnd w:id="103"/>
      <w:r w:rsidR="00242148" w:rsidRPr="00242148">
        <w:rPr>
          <w:lang w:val="en-AU"/>
        </w:rPr>
        <w:t>P</w:t>
      </w:r>
      <w:r w:rsidR="00242148">
        <w:rPr>
          <w:lang w:val="en-AU"/>
        </w:rPr>
        <w:t>HP56614</w:t>
      </w:r>
      <w:bookmarkEnd w:id="104"/>
    </w:p>
    <w:p w14:paraId="124BB16E" w14:textId="32A33BE0" w:rsidR="00FE2A88" w:rsidRDefault="00A20AF6" w:rsidP="00FE2A88">
      <w:r>
        <w:rPr>
          <w:i/>
          <w:noProof/>
          <w:lang w:eastAsia="en-GB" w:bidi="ar-SA"/>
        </w:rPr>
        <w:drawing>
          <wp:anchor distT="0" distB="0" distL="114300" distR="114300" simplePos="0" relativeHeight="251658251" behindDoc="0" locked="0" layoutInCell="1" allowOverlap="1" wp14:anchorId="1067CA93" wp14:editId="4A3D495F">
            <wp:simplePos x="0" y="0"/>
            <wp:positionH relativeFrom="column">
              <wp:posOffset>1234440</wp:posOffset>
            </wp:positionH>
            <wp:positionV relativeFrom="paragraph">
              <wp:posOffset>830194</wp:posOffset>
            </wp:positionV>
            <wp:extent cx="2867025" cy="2560955"/>
            <wp:effectExtent l="0" t="0" r="9525" b="0"/>
            <wp:wrapTopAndBottom/>
            <wp:docPr id="4" name="Picture 4" descr="T-DNA region of PHP56614"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560955"/>
                    </a:xfrm>
                    <a:prstGeom prst="rect">
                      <a:avLst/>
                    </a:prstGeom>
                    <a:noFill/>
                    <a:ln>
                      <a:noFill/>
                    </a:ln>
                  </pic:spPr>
                </pic:pic>
              </a:graphicData>
            </a:graphic>
          </wp:anchor>
        </w:drawing>
      </w:r>
      <w:r w:rsidR="00FE2A88" w:rsidRPr="00A83F79">
        <w:t>Only the sequence</w:t>
      </w:r>
      <w:r w:rsidR="00F65E1D">
        <w:t xml:space="preserve"> between zm-SEQ9 and zm-SEQ8</w:t>
      </w:r>
      <w:r w:rsidR="00FE2A88" w:rsidRPr="00A83F79">
        <w:t xml:space="preserve"> </w:t>
      </w:r>
      <w:r w:rsidR="009037D9">
        <w:t>of</w:t>
      </w:r>
      <w:r w:rsidR="00F65E1D">
        <w:t xml:space="preserve"> the</w:t>
      </w:r>
      <w:r w:rsidR="009037D9">
        <w:t xml:space="preserve"> </w:t>
      </w:r>
      <w:r w:rsidR="00FE2A88">
        <w:t>PHP56614</w:t>
      </w:r>
      <w:r w:rsidR="00F65E1D">
        <w:t xml:space="preserve"> plasmid</w:t>
      </w:r>
      <w:r w:rsidR="00FE2A88" w:rsidRPr="00A83F79">
        <w:t xml:space="preserve"> </w:t>
      </w:r>
      <w:r w:rsidR="004E1A51">
        <w:t>were</w:t>
      </w:r>
      <w:r w:rsidR="00FE2A88" w:rsidRPr="00A83F79">
        <w:t xml:space="preserve"> intended for incorporation into the </w:t>
      </w:r>
      <w:r w:rsidR="00FE2A88">
        <w:t>corn</w:t>
      </w:r>
      <w:r w:rsidR="00FE2A88" w:rsidRPr="00A83F79">
        <w:t xml:space="preserve"> genome.</w:t>
      </w:r>
      <w:r w:rsidR="00FE2A88">
        <w:t xml:space="preserve"> </w:t>
      </w:r>
      <w:r w:rsidR="002D6BE3">
        <w:t xml:space="preserve">This </w:t>
      </w:r>
      <w:r w:rsidR="0021519E">
        <w:t xml:space="preserve">sequence </w:t>
      </w:r>
      <w:r w:rsidR="002D6BE3">
        <w:t>is referred to as the “landing pad”.</w:t>
      </w:r>
      <w:r w:rsidR="002D6BE3">
        <w:rPr>
          <w:lang w:val="en-AU" w:eastAsia="en-AU" w:bidi="ar-SA"/>
        </w:rPr>
        <w:t xml:space="preserve"> </w:t>
      </w:r>
      <w:r w:rsidR="00BE686A">
        <w:rPr>
          <w:lang w:val="en-AU" w:eastAsia="en-AU" w:bidi="ar-SA"/>
        </w:rPr>
        <w:t xml:space="preserve">A representation of the </w:t>
      </w:r>
      <w:r w:rsidR="002D6BE3">
        <w:rPr>
          <w:lang w:val="en-AU" w:eastAsia="en-AU" w:bidi="ar-SA"/>
        </w:rPr>
        <w:t xml:space="preserve">landing pad </w:t>
      </w:r>
      <w:r w:rsidR="001C6B3A">
        <w:rPr>
          <w:lang w:val="en-AU" w:eastAsia="en-AU" w:bidi="ar-SA"/>
        </w:rPr>
        <w:t>region</w:t>
      </w:r>
      <w:r w:rsidR="00BE686A">
        <w:rPr>
          <w:lang w:val="en-AU" w:eastAsia="en-AU" w:bidi="ar-SA"/>
        </w:rPr>
        <w:t xml:space="preserve"> that was incorporated into the intermediary line during the first transformation step is shown in </w:t>
      </w:r>
      <w:r w:rsidR="00183F9D" w:rsidRPr="00183F9D">
        <w:rPr>
          <w:lang w:val="en-AU" w:eastAsia="en-AU" w:bidi="ar-SA"/>
        </w:rPr>
        <w:t>Figure 2</w:t>
      </w:r>
      <w:r w:rsidR="00BE686A" w:rsidRPr="00183F9D">
        <w:rPr>
          <w:lang w:val="en-AU" w:eastAsia="en-AU" w:bidi="ar-SA"/>
        </w:rPr>
        <w:t xml:space="preserve">. This maps the location of each of the genetic elements, of which further information can be found </w:t>
      </w:r>
      <w:r w:rsidR="00BE686A">
        <w:rPr>
          <w:lang w:val="en-AU" w:eastAsia="en-AU" w:bidi="ar-SA"/>
        </w:rPr>
        <w:t xml:space="preserve">in </w:t>
      </w:r>
      <w:r w:rsidR="00BE686A" w:rsidRPr="00183F9D">
        <w:rPr>
          <w:lang w:val="en-AU" w:eastAsia="en-AU" w:bidi="ar-SA"/>
        </w:rPr>
        <w:t>Table 1.</w:t>
      </w:r>
      <w:r w:rsidR="00FE2A88" w:rsidRPr="00183F9D">
        <w:t xml:space="preserve"> </w:t>
      </w:r>
    </w:p>
    <w:p w14:paraId="6CA6A97E" w14:textId="3D70633D" w:rsidR="00BE686A" w:rsidRPr="001A276B" w:rsidRDefault="00183F9D" w:rsidP="001A276B">
      <w:pPr>
        <w:spacing w:after="240"/>
        <w:rPr>
          <w:i/>
        </w:rPr>
      </w:pPr>
      <w:r w:rsidRPr="00183F9D">
        <w:rPr>
          <w:i/>
        </w:rPr>
        <w:t>Figure 2</w:t>
      </w:r>
      <w:r w:rsidR="009037D9" w:rsidRPr="00183F9D">
        <w:rPr>
          <w:i/>
        </w:rPr>
        <w:t xml:space="preserve">. </w:t>
      </w:r>
      <w:r w:rsidR="00C17D31">
        <w:rPr>
          <w:i/>
        </w:rPr>
        <w:t>Inserted DNA</w:t>
      </w:r>
      <w:r w:rsidR="002D6BE3">
        <w:rPr>
          <w:i/>
        </w:rPr>
        <w:t xml:space="preserve"> </w:t>
      </w:r>
      <w:r w:rsidR="001C6B3A">
        <w:rPr>
          <w:i/>
        </w:rPr>
        <w:t>from</w:t>
      </w:r>
      <w:r w:rsidR="009037D9" w:rsidRPr="00183F9D">
        <w:rPr>
          <w:i/>
        </w:rPr>
        <w:t xml:space="preserve"> </w:t>
      </w:r>
      <w:r w:rsidR="009037D9" w:rsidRPr="00183F9D">
        <w:rPr>
          <w:i/>
          <w:lang w:val="en-AU" w:eastAsia="en-AU" w:bidi="ar-SA"/>
        </w:rPr>
        <w:t>PHP56614</w:t>
      </w:r>
      <w:r w:rsidR="00F65E1D">
        <w:rPr>
          <w:i/>
          <w:lang w:val="en-AU" w:eastAsia="en-AU" w:bidi="ar-SA"/>
        </w:rPr>
        <w:t xml:space="preserve"> </w:t>
      </w:r>
    </w:p>
    <w:p w14:paraId="291A4670" w14:textId="5A9B8F53" w:rsidR="009037D9" w:rsidRDefault="006F4A7E" w:rsidP="002C4FAC">
      <w:pPr>
        <w:spacing w:after="240"/>
        <w:rPr>
          <w:lang w:val="en-AU" w:eastAsia="en-AU" w:bidi="ar-SA"/>
        </w:rPr>
      </w:pPr>
      <w:r>
        <w:rPr>
          <w:lang w:val="en-AU" w:eastAsia="en-AU" w:bidi="ar-SA"/>
        </w:rPr>
        <w:t xml:space="preserve">The </w:t>
      </w:r>
      <w:r w:rsidRPr="001F1159">
        <w:rPr>
          <w:i/>
          <w:lang w:val="en-AU" w:eastAsia="en-AU" w:bidi="ar-SA"/>
        </w:rPr>
        <w:t>zm</w:t>
      </w:r>
      <w:r w:rsidRPr="00E7364D">
        <w:rPr>
          <w:lang w:val="en-AU" w:eastAsia="en-AU" w:bidi="ar-SA"/>
        </w:rPr>
        <w:t>-SEQ9</w:t>
      </w:r>
      <w:r>
        <w:rPr>
          <w:lang w:val="en-AU" w:eastAsia="en-AU" w:bidi="ar-SA"/>
        </w:rPr>
        <w:t xml:space="preserve"> and </w:t>
      </w:r>
      <w:r w:rsidRPr="006F4A7E">
        <w:rPr>
          <w:i/>
          <w:lang w:val="en-AU" w:eastAsia="en-AU" w:bidi="ar-SA"/>
        </w:rPr>
        <w:t>zm</w:t>
      </w:r>
      <w:r w:rsidR="00C17212">
        <w:rPr>
          <w:lang w:val="en-AU" w:eastAsia="en-AU" w:bidi="ar-SA"/>
        </w:rPr>
        <w:noBreakHyphen/>
      </w:r>
      <w:r>
        <w:rPr>
          <w:lang w:val="en-AU" w:eastAsia="en-AU" w:bidi="ar-SA"/>
        </w:rPr>
        <w:t>SEQ8</w:t>
      </w:r>
      <w:r w:rsidR="00F65E1D">
        <w:rPr>
          <w:lang w:val="en-AU" w:eastAsia="en-AU" w:bidi="ar-SA"/>
        </w:rPr>
        <w:t xml:space="preserve"> </w:t>
      </w:r>
      <w:r w:rsidR="001E0E2A">
        <w:rPr>
          <w:lang w:val="en-AU" w:eastAsia="en-AU" w:bidi="ar-SA"/>
        </w:rPr>
        <w:t>sequences</w:t>
      </w:r>
      <w:r>
        <w:rPr>
          <w:lang w:val="en-AU" w:eastAsia="en-AU" w:bidi="ar-SA"/>
        </w:rPr>
        <w:t xml:space="preserve"> are homologous to corn genomic sequences</w:t>
      </w:r>
      <w:r w:rsidR="00FE2A88">
        <w:rPr>
          <w:lang w:val="en-AU" w:eastAsia="en-AU" w:bidi="ar-SA"/>
        </w:rPr>
        <w:t xml:space="preserve"> and</w:t>
      </w:r>
      <w:r>
        <w:rPr>
          <w:lang w:val="en-AU" w:eastAsia="en-AU" w:bidi="ar-SA"/>
        </w:rPr>
        <w:t xml:space="preserve"> allow the transfer of</w:t>
      </w:r>
      <w:r w:rsidR="002D6BE3">
        <w:rPr>
          <w:lang w:val="en-AU" w:eastAsia="en-AU" w:bidi="ar-SA"/>
        </w:rPr>
        <w:t xml:space="preserve"> the</w:t>
      </w:r>
      <w:r>
        <w:rPr>
          <w:lang w:val="en-AU" w:eastAsia="en-AU" w:bidi="ar-SA"/>
        </w:rPr>
        <w:t xml:space="preserve"> </w:t>
      </w:r>
      <w:r w:rsidR="002D6BE3">
        <w:rPr>
          <w:lang w:val="en-AU" w:eastAsia="en-AU" w:bidi="ar-SA"/>
        </w:rPr>
        <w:t>landing pad sequence</w:t>
      </w:r>
      <w:r>
        <w:rPr>
          <w:lang w:val="en-AU" w:eastAsia="en-AU" w:bidi="ar-SA"/>
        </w:rPr>
        <w:t xml:space="preserve"> to a specific location in the corn genome. Within the </w:t>
      </w:r>
      <w:r w:rsidR="002D6BE3">
        <w:rPr>
          <w:lang w:val="en-AU" w:eastAsia="en-AU" w:bidi="ar-SA"/>
        </w:rPr>
        <w:t>landing pad</w:t>
      </w:r>
      <w:r w:rsidR="00496AF2">
        <w:rPr>
          <w:lang w:val="en-AU" w:eastAsia="en-AU" w:bidi="ar-SA"/>
        </w:rPr>
        <w:t xml:space="preserve"> is a </w:t>
      </w:r>
      <w:r w:rsidR="00496AF2" w:rsidRPr="00496AF2">
        <w:rPr>
          <w:lang w:val="en-AU" w:eastAsia="en-AU" w:bidi="ar-SA"/>
        </w:rPr>
        <w:t xml:space="preserve">neomycin phosphotransferase II </w:t>
      </w:r>
      <w:r w:rsidR="009706E7">
        <w:rPr>
          <w:lang w:val="en-AU" w:eastAsia="en-AU" w:bidi="ar-SA"/>
        </w:rPr>
        <w:t>(</w:t>
      </w:r>
      <w:r w:rsidR="009706E7" w:rsidRPr="00AA129F">
        <w:rPr>
          <w:i/>
          <w:lang w:val="en-AU" w:eastAsia="en-AU" w:bidi="ar-SA"/>
        </w:rPr>
        <w:t>nptII</w:t>
      </w:r>
      <w:r w:rsidR="009706E7">
        <w:rPr>
          <w:lang w:val="en-AU" w:eastAsia="en-AU" w:bidi="ar-SA"/>
        </w:rPr>
        <w:t xml:space="preserve">) </w:t>
      </w:r>
      <w:r w:rsidR="00496AF2">
        <w:rPr>
          <w:lang w:val="en-AU" w:eastAsia="en-AU" w:bidi="ar-SA"/>
        </w:rPr>
        <w:t>gene</w:t>
      </w:r>
      <w:r w:rsidR="009706E7">
        <w:rPr>
          <w:lang w:val="en-AU" w:eastAsia="en-AU" w:bidi="ar-SA"/>
        </w:rPr>
        <w:t xml:space="preserve"> cassette under the control of a</w:t>
      </w:r>
      <w:r w:rsidR="001F1159">
        <w:rPr>
          <w:lang w:val="en-AU" w:eastAsia="en-AU" w:bidi="ar-SA"/>
        </w:rPr>
        <w:t>n</w:t>
      </w:r>
      <w:r w:rsidR="009706E7">
        <w:rPr>
          <w:lang w:val="en-AU" w:eastAsia="en-AU" w:bidi="ar-SA"/>
        </w:rPr>
        <w:t xml:space="preserve"> </w:t>
      </w:r>
      <w:r w:rsidR="003F291F">
        <w:rPr>
          <w:lang w:val="en-AU" w:eastAsia="en-AU" w:bidi="ar-SA"/>
        </w:rPr>
        <w:t>endogenous</w:t>
      </w:r>
      <w:r w:rsidR="009706E7">
        <w:rPr>
          <w:lang w:val="en-AU" w:eastAsia="en-AU" w:bidi="ar-SA"/>
        </w:rPr>
        <w:t xml:space="preserve"> </w:t>
      </w:r>
      <w:r w:rsidR="00496AF2">
        <w:rPr>
          <w:lang w:val="en-AU" w:eastAsia="en-AU" w:bidi="ar-SA"/>
        </w:rPr>
        <w:t xml:space="preserve">promoter, 5’UTR and intron </w:t>
      </w:r>
      <w:r w:rsidR="00496AF2" w:rsidRPr="009706E7">
        <w:rPr>
          <w:szCs w:val="22"/>
          <w:lang w:val="en-AU" w:eastAsia="en-AU" w:bidi="ar-SA"/>
        </w:rPr>
        <w:t>from the ubiquitin gene 1 (</w:t>
      </w:r>
      <w:r w:rsidR="00496AF2" w:rsidRPr="009706E7">
        <w:rPr>
          <w:i/>
          <w:szCs w:val="22"/>
          <w:lang w:val="en-AU" w:eastAsia="en-AU" w:bidi="ar-SA"/>
        </w:rPr>
        <w:t>ubiZM1</w:t>
      </w:r>
      <w:r w:rsidR="00496AF2" w:rsidRPr="009706E7">
        <w:rPr>
          <w:szCs w:val="22"/>
          <w:lang w:val="en-AU" w:eastAsia="en-AU" w:bidi="ar-SA"/>
        </w:rPr>
        <w:t xml:space="preserve">; Christensen et al., 1992) </w:t>
      </w:r>
      <w:r w:rsidR="009706E7" w:rsidRPr="009706E7">
        <w:rPr>
          <w:szCs w:val="22"/>
          <w:lang w:val="en-AU" w:eastAsia="en-AU" w:bidi="ar-SA"/>
        </w:rPr>
        <w:t xml:space="preserve">and a terminator sequence from the </w:t>
      </w:r>
      <w:r w:rsidR="009706E7" w:rsidRPr="009706E7">
        <w:rPr>
          <w:i/>
          <w:iCs/>
          <w:szCs w:val="22"/>
        </w:rPr>
        <w:t xml:space="preserve">Solanum tuberosum </w:t>
      </w:r>
      <w:r w:rsidR="009706E7" w:rsidRPr="001F1159">
        <w:rPr>
          <w:iCs/>
          <w:szCs w:val="22"/>
        </w:rPr>
        <w:t xml:space="preserve">(potato) </w:t>
      </w:r>
      <w:r w:rsidR="00496AF2" w:rsidRPr="003F291F">
        <w:rPr>
          <w:rFonts w:eastAsia="Batang" w:cs="Arial"/>
          <w:iCs/>
          <w:szCs w:val="22"/>
          <w:lang w:bidi="ar-SA"/>
        </w:rPr>
        <w:t>proteinase inhibitor II</w:t>
      </w:r>
      <w:r w:rsidR="00496AF2" w:rsidRPr="009706E7">
        <w:rPr>
          <w:rFonts w:eastAsia="Batang" w:cs="Arial"/>
          <w:iCs/>
          <w:szCs w:val="22"/>
          <w:lang w:bidi="ar-SA"/>
        </w:rPr>
        <w:t xml:space="preserve"> gene (</w:t>
      </w:r>
      <w:r w:rsidR="009706E7" w:rsidRPr="009706E7">
        <w:rPr>
          <w:rFonts w:eastAsia="Batang" w:cs="Arial"/>
          <w:i/>
          <w:iCs/>
          <w:szCs w:val="22"/>
          <w:lang w:bidi="ar-SA"/>
        </w:rPr>
        <w:t>pinII</w:t>
      </w:r>
      <w:r w:rsidR="009706E7" w:rsidRPr="009706E7">
        <w:rPr>
          <w:rFonts w:eastAsia="Batang" w:cs="Arial"/>
          <w:iCs/>
          <w:szCs w:val="22"/>
          <w:lang w:bidi="ar-SA"/>
        </w:rPr>
        <w:t xml:space="preserve">; </w:t>
      </w:r>
      <w:r w:rsidR="00496AF2" w:rsidRPr="009706E7">
        <w:rPr>
          <w:rFonts w:eastAsia="Batang" w:cs="Arial"/>
          <w:iCs/>
          <w:szCs w:val="22"/>
          <w:lang w:bidi="ar-SA"/>
        </w:rPr>
        <w:t>An et al., 1989; Keil et al., 1986)</w:t>
      </w:r>
      <w:r w:rsidR="009706E7">
        <w:rPr>
          <w:rFonts w:eastAsia="Batang" w:cs="Arial"/>
          <w:iCs/>
          <w:szCs w:val="22"/>
          <w:lang w:bidi="ar-SA"/>
        </w:rPr>
        <w:t>.</w:t>
      </w:r>
      <w:r w:rsidR="009706E7">
        <w:rPr>
          <w:lang w:val="en-AU" w:eastAsia="en-AU" w:bidi="ar-SA"/>
        </w:rPr>
        <w:t xml:space="preserve"> </w:t>
      </w:r>
    </w:p>
    <w:p w14:paraId="6869FCA3" w14:textId="351FE830" w:rsidR="001C3004" w:rsidRDefault="009706E7" w:rsidP="002C4FAC">
      <w:pPr>
        <w:spacing w:after="240"/>
        <w:rPr>
          <w:lang w:val="en-AU" w:eastAsia="en-AU" w:bidi="ar-SA"/>
        </w:rPr>
      </w:pPr>
      <w:r w:rsidRPr="009706E7">
        <w:rPr>
          <w:i/>
          <w:lang w:val="en-AU" w:eastAsia="en-AU" w:bidi="ar-SA"/>
        </w:rPr>
        <w:t>nptII</w:t>
      </w:r>
      <w:r>
        <w:rPr>
          <w:lang w:val="en-AU" w:eastAsia="en-AU" w:bidi="ar-SA"/>
        </w:rPr>
        <w:t xml:space="preserve"> </w:t>
      </w:r>
      <w:r w:rsidR="001F1159">
        <w:rPr>
          <w:lang w:val="en-AU" w:eastAsia="en-AU" w:bidi="ar-SA"/>
        </w:rPr>
        <w:t xml:space="preserve">from </w:t>
      </w:r>
      <w:r w:rsidR="00D12E32">
        <w:rPr>
          <w:i/>
          <w:lang w:val="en-AU" w:eastAsia="en-AU" w:bidi="ar-SA"/>
        </w:rPr>
        <w:t>E.</w:t>
      </w:r>
      <w:r w:rsidR="001F1159" w:rsidRPr="001F1159">
        <w:rPr>
          <w:i/>
          <w:lang w:val="en-AU" w:eastAsia="en-AU" w:bidi="ar-SA"/>
        </w:rPr>
        <w:t xml:space="preserve"> coli</w:t>
      </w:r>
      <w:r w:rsidR="001F1159">
        <w:rPr>
          <w:lang w:val="en-AU" w:eastAsia="en-AU" w:bidi="ar-SA"/>
        </w:rPr>
        <w:t xml:space="preserve"> </w:t>
      </w:r>
      <w:r>
        <w:rPr>
          <w:lang w:val="en-AU" w:eastAsia="en-AU" w:bidi="ar-SA"/>
        </w:rPr>
        <w:t xml:space="preserve">is a commonly used selectable marker in the production of GM plants (OGTR, 2012) and </w:t>
      </w:r>
      <w:r w:rsidR="001C3004">
        <w:rPr>
          <w:lang w:val="en-AU" w:eastAsia="en-AU" w:bidi="ar-SA"/>
        </w:rPr>
        <w:t>is</w:t>
      </w:r>
      <w:r>
        <w:rPr>
          <w:lang w:val="en-AU" w:eastAsia="en-AU" w:bidi="ar-SA"/>
        </w:rPr>
        <w:t xml:space="preserve"> </w:t>
      </w:r>
      <w:r w:rsidR="001C3004">
        <w:rPr>
          <w:lang w:val="en-AU" w:eastAsia="en-AU" w:bidi="ar-SA"/>
        </w:rPr>
        <w:t>removed from the intermediary line</w:t>
      </w:r>
      <w:r>
        <w:rPr>
          <w:lang w:val="en-AU" w:eastAsia="en-AU" w:bidi="ar-SA"/>
        </w:rPr>
        <w:t xml:space="preserve"> in the subsequent transformation step.</w:t>
      </w:r>
      <w:r w:rsidR="001C3004">
        <w:rPr>
          <w:lang w:val="en-AU" w:eastAsia="en-AU" w:bidi="ar-SA"/>
        </w:rPr>
        <w:t xml:space="preserve"> This removal is based on two </w:t>
      </w:r>
      <w:r w:rsidR="003F291F" w:rsidRPr="003F291F">
        <w:rPr>
          <w:lang w:val="en-AU" w:eastAsia="en-AU" w:bidi="ar-SA"/>
        </w:rPr>
        <w:t>flippase recombination target sites, FRT1 and FRT87</w:t>
      </w:r>
      <w:r w:rsidR="003F291F">
        <w:rPr>
          <w:lang w:val="en-AU" w:eastAsia="en-AU" w:bidi="ar-SA"/>
        </w:rPr>
        <w:t xml:space="preserve">, either side of the </w:t>
      </w:r>
      <w:r w:rsidR="00BE686A" w:rsidRPr="009706E7">
        <w:rPr>
          <w:i/>
          <w:lang w:val="en-AU" w:eastAsia="en-AU" w:bidi="ar-SA"/>
        </w:rPr>
        <w:t>nptII</w:t>
      </w:r>
      <w:r w:rsidR="00BE686A">
        <w:rPr>
          <w:i/>
          <w:lang w:val="en-AU" w:eastAsia="en-AU" w:bidi="ar-SA"/>
        </w:rPr>
        <w:t xml:space="preserve"> </w:t>
      </w:r>
      <w:r w:rsidR="00BE686A" w:rsidRPr="00FE2A88">
        <w:rPr>
          <w:lang w:val="en-AU" w:eastAsia="en-AU" w:bidi="ar-SA"/>
        </w:rPr>
        <w:t>gene</w:t>
      </w:r>
      <w:r w:rsidR="00BE686A">
        <w:rPr>
          <w:i/>
          <w:lang w:val="en-AU" w:eastAsia="en-AU" w:bidi="ar-SA"/>
        </w:rPr>
        <w:t xml:space="preserve"> and </w:t>
      </w:r>
      <w:r w:rsidR="00BE686A" w:rsidRPr="009706E7">
        <w:rPr>
          <w:rFonts w:eastAsia="Batang" w:cs="Arial"/>
          <w:i/>
          <w:iCs/>
          <w:szCs w:val="22"/>
          <w:lang w:bidi="ar-SA"/>
        </w:rPr>
        <w:t>pinII</w:t>
      </w:r>
      <w:r w:rsidR="00BE686A">
        <w:rPr>
          <w:rFonts w:eastAsia="Batang" w:cs="Arial"/>
          <w:i/>
          <w:iCs/>
          <w:szCs w:val="22"/>
          <w:lang w:bidi="ar-SA"/>
        </w:rPr>
        <w:t xml:space="preserve"> </w:t>
      </w:r>
      <w:r w:rsidR="00BE686A" w:rsidRPr="00FE2A88">
        <w:rPr>
          <w:rFonts w:eastAsia="Batang" w:cs="Arial"/>
          <w:iCs/>
          <w:szCs w:val="22"/>
          <w:lang w:bidi="ar-SA"/>
        </w:rPr>
        <w:t>terminator</w:t>
      </w:r>
      <w:r w:rsidR="00FF229D">
        <w:rPr>
          <w:rFonts w:eastAsia="Batang" w:cs="Arial"/>
          <w:iCs/>
          <w:szCs w:val="22"/>
          <w:lang w:bidi="ar-SA"/>
        </w:rPr>
        <w:t>. These sequences allow the PHP56614</w:t>
      </w:r>
      <w:r w:rsidR="002D6BE3">
        <w:rPr>
          <w:rFonts w:eastAsia="Batang" w:cs="Arial"/>
          <w:iCs/>
          <w:szCs w:val="22"/>
          <w:lang w:bidi="ar-SA"/>
        </w:rPr>
        <w:t>-derived</w:t>
      </w:r>
      <w:r w:rsidR="00FF229D">
        <w:rPr>
          <w:rFonts w:eastAsia="Batang" w:cs="Arial"/>
          <w:iCs/>
          <w:szCs w:val="22"/>
          <w:lang w:bidi="ar-SA"/>
        </w:rPr>
        <w:t xml:space="preserve"> </w:t>
      </w:r>
      <w:r w:rsidR="009037D9">
        <w:rPr>
          <w:rFonts w:eastAsia="Batang" w:cs="Arial"/>
          <w:iCs/>
          <w:szCs w:val="22"/>
          <w:lang w:bidi="ar-SA"/>
        </w:rPr>
        <w:t xml:space="preserve">DNA </w:t>
      </w:r>
      <w:r w:rsidR="00FF229D">
        <w:rPr>
          <w:rFonts w:eastAsia="Batang" w:cs="Arial"/>
          <w:iCs/>
          <w:szCs w:val="22"/>
          <w:lang w:bidi="ar-SA"/>
        </w:rPr>
        <w:t>to act as a landing pad for</w:t>
      </w:r>
      <w:r w:rsidR="001F1159">
        <w:rPr>
          <w:rFonts w:eastAsia="Batang" w:cs="Arial"/>
          <w:iCs/>
          <w:szCs w:val="22"/>
          <w:lang w:bidi="ar-SA"/>
        </w:rPr>
        <w:t xml:space="preserve"> SSI in</w:t>
      </w:r>
      <w:r w:rsidR="00FF229D">
        <w:rPr>
          <w:rFonts w:eastAsia="Batang" w:cs="Arial"/>
          <w:iCs/>
          <w:szCs w:val="22"/>
          <w:lang w:bidi="ar-SA"/>
        </w:rPr>
        <w:t xml:space="preserve"> the </w:t>
      </w:r>
      <w:r w:rsidR="00FF229D">
        <w:rPr>
          <w:rFonts w:eastAsia="Batang" w:cs="Arial"/>
          <w:iCs/>
          <w:szCs w:val="22"/>
          <w:lang w:bidi="ar-SA"/>
        </w:rPr>
        <w:lastRenderedPageBreak/>
        <w:t>next transformation step</w:t>
      </w:r>
      <w:r w:rsidR="00BE686A" w:rsidRPr="001F1159">
        <w:rPr>
          <w:rFonts w:eastAsia="Batang" w:cs="Arial"/>
          <w:i/>
          <w:iCs/>
          <w:szCs w:val="22"/>
          <w:lang w:bidi="ar-SA"/>
        </w:rPr>
        <w:t xml:space="preserve"> </w:t>
      </w:r>
      <w:r w:rsidR="00BE686A" w:rsidRPr="001F1159">
        <w:rPr>
          <w:rFonts w:eastAsia="Batang" w:cs="Arial"/>
          <w:iCs/>
          <w:szCs w:val="22"/>
          <w:lang w:bidi="ar-SA"/>
        </w:rPr>
        <w:t>(</w:t>
      </w:r>
      <w:r w:rsidR="00FE2A88" w:rsidRPr="001F1159">
        <w:rPr>
          <w:rFonts w:eastAsia="Batang" w:cs="Arial"/>
          <w:iCs/>
          <w:szCs w:val="22"/>
          <w:lang w:bidi="ar-SA"/>
        </w:rPr>
        <w:t>see Section 3.2.2)</w:t>
      </w:r>
    </w:p>
    <w:p w14:paraId="11E1A0C0" w14:textId="4E1B5383" w:rsidR="00ED62C7" w:rsidRPr="002C4FAC" w:rsidRDefault="00891B8C" w:rsidP="002C4FAC">
      <w:pPr>
        <w:spacing w:after="240"/>
        <w:rPr>
          <w:szCs w:val="22"/>
        </w:rPr>
      </w:pPr>
      <w:r>
        <w:rPr>
          <w:lang w:val="en-AU" w:eastAsia="en-AU" w:bidi="ar-SA"/>
        </w:rPr>
        <w:t xml:space="preserve">Outside of the </w:t>
      </w:r>
      <w:r w:rsidR="002D6BE3">
        <w:rPr>
          <w:lang w:val="en-AU" w:eastAsia="en-AU" w:bidi="ar-SA"/>
        </w:rPr>
        <w:t>landing pad sequence</w:t>
      </w:r>
      <w:r w:rsidR="004F105A">
        <w:rPr>
          <w:lang w:val="en-AU" w:eastAsia="en-AU" w:bidi="ar-SA"/>
        </w:rPr>
        <w:t xml:space="preserve">, the PHP56614 plasmid contains </w:t>
      </w:r>
      <w:r w:rsidR="0000479F">
        <w:rPr>
          <w:lang w:val="en-AU" w:eastAsia="en-AU" w:bidi="ar-SA"/>
        </w:rPr>
        <w:t>sequences</w:t>
      </w:r>
      <w:r w:rsidR="004F105A">
        <w:rPr>
          <w:lang w:val="en-AU" w:eastAsia="en-AU" w:bidi="ar-SA"/>
        </w:rPr>
        <w:t xml:space="preserve"> not intended for insertion into the corn </w:t>
      </w:r>
      <w:r w:rsidR="004F105A" w:rsidRPr="00083ADE">
        <w:rPr>
          <w:lang w:val="en-AU" w:eastAsia="en-AU" w:bidi="ar-SA"/>
        </w:rPr>
        <w:t>genome</w:t>
      </w:r>
      <w:r w:rsidRPr="00083ADE">
        <w:rPr>
          <w:lang w:val="en-AU" w:eastAsia="en-AU" w:bidi="ar-SA"/>
        </w:rPr>
        <w:t xml:space="preserve"> (Appendix 2)</w:t>
      </w:r>
      <w:r w:rsidR="004F105A" w:rsidRPr="00083ADE">
        <w:rPr>
          <w:lang w:val="en-AU" w:eastAsia="en-AU" w:bidi="ar-SA"/>
        </w:rPr>
        <w:t xml:space="preserve">. </w:t>
      </w:r>
      <w:r w:rsidR="00D6115B">
        <w:rPr>
          <w:lang w:val="en-AU" w:eastAsia="en-AU" w:bidi="ar-SA"/>
        </w:rPr>
        <w:t xml:space="preserve">The </w:t>
      </w:r>
      <w:r w:rsidR="00CD7D8B" w:rsidRPr="00CD7D8B">
        <w:rPr>
          <w:i/>
          <w:lang w:val="en-AU" w:eastAsia="en-AU" w:bidi="ar-SA"/>
        </w:rPr>
        <w:t>I-C</w:t>
      </w:r>
      <w:r w:rsidR="00D6115B" w:rsidRPr="00CD7D8B">
        <w:rPr>
          <w:i/>
          <w:lang w:val="en-AU" w:eastAsia="en-AU" w:bidi="ar-SA"/>
        </w:rPr>
        <w:t>re</w:t>
      </w:r>
      <w:r w:rsidR="00CD7D8B" w:rsidRPr="00CD7D8B">
        <w:rPr>
          <w:i/>
          <w:lang w:val="en-AU" w:eastAsia="en-AU" w:bidi="ar-SA"/>
        </w:rPr>
        <w:t>I</w:t>
      </w:r>
      <w:r w:rsidR="00D6115B">
        <w:rPr>
          <w:lang w:val="en-AU" w:eastAsia="en-AU" w:bidi="ar-SA"/>
        </w:rPr>
        <w:t xml:space="preserve"> </w:t>
      </w:r>
      <w:r w:rsidR="00CD7D8B" w:rsidRPr="004B3982">
        <w:rPr>
          <w:lang w:val="en-AU" w:eastAsia="en-AU" w:bidi="ar-SA"/>
        </w:rPr>
        <w:t>endonuclease</w:t>
      </w:r>
      <w:r w:rsidR="00CD7D8B">
        <w:rPr>
          <w:lang w:val="en-AU" w:eastAsia="en-AU" w:bidi="ar-SA"/>
        </w:rPr>
        <w:t xml:space="preserve"> </w:t>
      </w:r>
      <w:r w:rsidR="00F27BCE">
        <w:rPr>
          <w:lang w:val="en-AU" w:eastAsia="en-AU" w:bidi="ar-SA"/>
        </w:rPr>
        <w:t>gene</w:t>
      </w:r>
      <w:r w:rsidR="00D6115B">
        <w:rPr>
          <w:lang w:val="en-AU" w:eastAsia="en-AU" w:bidi="ar-SA"/>
        </w:rPr>
        <w:t xml:space="preserve"> cass</w:t>
      </w:r>
      <w:r w:rsidR="00D12E32">
        <w:rPr>
          <w:lang w:val="en-AU" w:eastAsia="en-AU" w:bidi="ar-SA"/>
        </w:rPr>
        <w:t xml:space="preserve">ette is one of these sequences and </w:t>
      </w:r>
      <w:r w:rsidR="00083ADE">
        <w:rPr>
          <w:lang w:val="en-AU" w:eastAsia="en-AU" w:bidi="ar-SA"/>
        </w:rPr>
        <w:t xml:space="preserve">the </w:t>
      </w:r>
      <w:r w:rsidR="00CD7D8B" w:rsidRPr="004B3982">
        <w:rPr>
          <w:lang w:val="en-AU" w:eastAsia="en-AU" w:bidi="ar-SA"/>
        </w:rPr>
        <w:t>I-CreI endonuclease</w:t>
      </w:r>
      <w:r w:rsidR="00083ADE" w:rsidRPr="00083ADE">
        <w:rPr>
          <w:lang w:val="en-AU" w:eastAsia="en-AU" w:bidi="ar-SA"/>
        </w:rPr>
        <w:t xml:space="preserve"> </w:t>
      </w:r>
      <w:r w:rsidR="00083ADE">
        <w:rPr>
          <w:lang w:val="en-AU" w:eastAsia="en-AU" w:bidi="ar-SA"/>
        </w:rPr>
        <w:t>is transiently expressed following transformation. This</w:t>
      </w:r>
      <w:r w:rsidR="008836BF">
        <w:rPr>
          <w:lang w:val="en-AU" w:eastAsia="en-AU" w:bidi="ar-SA"/>
        </w:rPr>
        <w:t xml:space="preserve"> </w:t>
      </w:r>
      <w:r w:rsidR="00083ADE">
        <w:rPr>
          <w:lang w:val="en-AU" w:eastAsia="en-AU" w:bidi="ar-SA"/>
        </w:rPr>
        <w:t xml:space="preserve">enzyme </w:t>
      </w:r>
      <w:r w:rsidR="008836BF">
        <w:rPr>
          <w:lang w:val="en-AU" w:eastAsia="en-AU" w:bidi="ar-SA"/>
        </w:rPr>
        <w:t>creates a double-stranded break between the</w:t>
      </w:r>
      <w:r w:rsidR="00083ADE">
        <w:rPr>
          <w:lang w:val="en-AU" w:eastAsia="en-AU" w:bidi="ar-SA"/>
        </w:rPr>
        <w:t xml:space="preserve"> continuous and</w:t>
      </w:r>
      <w:r w:rsidR="008836BF">
        <w:rPr>
          <w:lang w:val="en-AU" w:eastAsia="en-AU" w:bidi="ar-SA"/>
        </w:rPr>
        <w:t xml:space="preserve"> </w:t>
      </w:r>
      <w:r>
        <w:rPr>
          <w:lang w:val="en-AU" w:eastAsia="en-AU" w:bidi="ar-SA"/>
        </w:rPr>
        <w:t>endogenous</w:t>
      </w:r>
      <w:r w:rsidR="008836BF">
        <w:rPr>
          <w:lang w:val="en-AU" w:eastAsia="en-AU" w:bidi="ar-SA"/>
        </w:rPr>
        <w:t xml:space="preserve"> </w:t>
      </w:r>
      <w:r w:rsidR="008836BF" w:rsidRPr="006F4A7E">
        <w:rPr>
          <w:i/>
          <w:lang w:val="en-AU" w:eastAsia="en-AU" w:bidi="ar-SA"/>
        </w:rPr>
        <w:t>zm</w:t>
      </w:r>
      <w:r w:rsidR="008836BF">
        <w:rPr>
          <w:lang w:val="en-AU" w:eastAsia="en-AU" w:bidi="ar-SA"/>
        </w:rPr>
        <w:t xml:space="preserve">-SEQ9 and </w:t>
      </w:r>
      <w:r w:rsidR="008836BF" w:rsidRPr="006F4A7E">
        <w:rPr>
          <w:i/>
          <w:lang w:val="en-AU" w:eastAsia="en-AU" w:bidi="ar-SA"/>
        </w:rPr>
        <w:t>zm</w:t>
      </w:r>
      <w:r w:rsidR="008836BF">
        <w:rPr>
          <w:lang w:val="en-AU" w:eastAsia="en-AU" w:bidi="ar-SA"/>
        </w:rPr>
        <w:t xml:space="preserve">-SEQ8 sequences in the corn genome. In a </w:t>
      </w:r>
      <w:r>
        <w:rPr>
          <w:lang w:val="en-AU" w:eastAsia="en-AU" w:bidi="ar-SA"/>
        </w:rPr>
        <w:t>natural cellular</w:t>
      </w:r>
      <w:r w:rsidR="008836BF">
        <w:rPr>
          <w:lang w:val="en-AU" w:eastAsia="en-AU" w:bidi="ar-SA"/>
        </w:rPr>
        <w:t xml:space="preserve"> mechanism known as homology-directed repair (HDR)</w:t>
      </w:r>
      <w:r w:rsidR="00E30BCE" w:rsidRPr="00E30BCE">
        <w:rPr>
          <w:lang w:val="en-AU" w:eastAsia="en-AU" w:bidi="ar-SA"/>
        </w:rPr>
        <w:t xml:space="preserve"> </w:t>
      </w:r>
      <w:r w:rsidR="00E30BCE">
        <w:rPr>
          <w:lang w:val="en-AU" w:eastAsia="en-AU" w:bidi="ar-SA"/>
        </w:rPr>
        <w:t>(Jasin &amp; Rothstein, 2013)</w:t>
      </w:r>
      <w:r w:rsidR="008836BF">
        <w:rPr>
          <w:lang w:val="en-AU" w:eastAsia="en-AU" w:bidi="ar-SA"/>
        </w:rPr>
        <w:t xml:space="preserve">, the </w:t>
      </w:r>
      <w:r w:rsidR="008836BF" w:rsidRPr="006F4A7E">
        <w:rPr>
          <w:i/>
          <w:lang w:val="en-AU" w:eastAsia="en-AU" w:bidi="ar-SA"/>
        </w:rPr>
        <w:t>zm</w:t>
      </w:r>
      <w:r w:rsidR="00C17212">
        <w:rPr>
          <w:lang w:val="en-AU" w:eastAsia="en-AU" w:bidi="ar-SA"/>
        </w:rPr>
        <w:noBreakHyphen/>
      </w:r>
      <w:r w:rsidR="008836BF">
        <w:rPr>
          <w:lang w:val="en-AU" w:eastAsia="en-AU" w:bidi="ar-SA"/>
        </w:rPr>
        <w:t xml:space="preserve">SEQ9 and </w:t>
      </w:r>
      <w:r w:rsidR="008836BF" w:rsidRPr="006F4A7E">
        <w:rPr>
          <w:i/>
          <w:lang w:val="en-AU" w:eastAsia="en-AU" w:bidi="ar-SA"/>
        </w:rPr>
        <w:t>zm</w:t>
      </w:r>
      <w:r w:rsidR="008836BF">
        <w:rPr>
          <w:lang w:val="en-AU" w:eastAsia="en-AU" w:bidi="ar-SA"/>
        </w:rPr>
        <w:t xml:space="preserve">-SEQ8 sequences in </w:t>
      </w:r>
      <w:r w:rsidR="00D6115B">
        <w:rPr>
          <w:lang w:val="en-AU" w:eastAsia="en-AU" w:bidi="ar-SA"/>
        </w:rPr>
        <w:t xml:space="preserve">the genome and </w:t>
      </w:r>
      <w:r>
        <w:rPr>
          <w:lang w:val="en-AU" w:eastAsia="en-AU" w:bidi="ar-SA"/>
        </w:rPr>
        <w:t xml:space="preserve">the same sequences in </w:t>
      </w:r>
      <w:r w:rsidR="008836BF">
        <w:rPr>
          <w:lang w:val="en-AU" w:eastAsia="en-AU" w:bidi="ar-SA"/>
        </w:rPr>
        <w:t>PHP56614 cross</w:t>
      </w:r>
      <w:r w:rsidR="00D6115B">
        <w:rPr>
          <w:lang w:val="en-AU" w:eastAsia="en-AU" w:bidi="ar-SA"/>
        </w:rPr>
        <w:t xml:space="preserve"> over, introducing</w:t>
      </w:r>
      <w:r w:rsidR="00D12E32">
        <w:rPr>
          <w:lang w:val="en-AU" w:eastAsia="en-AU" w:bidi="ar-SA"/>
        </w:rPr>
        <w:t xml:space="preserve"> the landing pad sequence</w:t>
      </w:r>
      <w:r w:rsidR="008836BF">
        <w:rPr>
          <w:lang w:val="en-AU" w:eastAsia="en-AU" w:bidi="ar-SA"/>
        </w:rPr>
        <w:t>.</w:t>
      </w:r>
      <w:r w:rsidR="00D6115B">
        <w:rPr>
          <w:lang w:val="en-AU" w:eastAsia="en-AU" w:bidi="ar-SA"/>
        </w:rPr>
        <w:t xml:space="preserve"> </w:t>
      </w:r>
      <w:r w:rsidR="00D6115B" w:rsidRPr="00961C9E">
        <w:rPr>
          <w:szCs w:val="22"/>
        </w:rPr>
        <w:t xml:space="preserve">The </w:t>
      </w:r>
      <w:r w:rsidR="00D6115B">
        <w:rPr>
          <w:szCs w:val="22"/>
        </w:rPr>
        <w:t xml:space="preserve">remaining sequences </w:t>
      </w:r>
      <w:r w:rsidR="00CD7D8B">
        <w:rPr>
          <w:szCs w:val="22"/>
        </w:rPr>
        <w:t xml:space="preserve">in </w:t>
      </w:r>
      <w:r w:rsidR="00CD7D8B" w:rsidRPr="00083ADE">
        <w:rPr>
          <w:lang w:val="en-AU" w:eastAsia="en-AU" w:bidi="ar-SA"/>
        </w:rPr>
        <w:t xml:space="preserve">PHP56614 </w:t>
      </w:r>
      <w:r w:rsidR="00D6115B" w:rsidRPr="00083ADE">
        <w:rPr>
          <w:szCs w:val="22"/>
        </w:rPr>
        <w:t>are</w:t>
      </w:r>
      <w:r w:rsidRPr="00083ADE">
        <w:rPr>
          <w:szCs w:val="22"/>
        </w:rPr>
        <w:t xml:space="preserve"> </w:t>
      </w:r>
      <w:r>
        <w:rPr>
          <w:szCs w:val="22"/>
        </w:rPr>
        <w:t>not incorporated into the intermediary line but are</w:t>
      </w:r>
      <w:r w:rsidR="00D6115B">
        <w:rPr>
          <w:szCs w:val="22"/>
        </w:rPr>
        <w:t xml:space="preserve"> used for standard molecular biology techniques such as</w:t>
      </w:r>
      <w:r w:rsidR="00D6115B" w:rsidRPr="00961C9E">
        <w:rPr>
          <w:szCs w:val="22"/>
        </w:rPr>
        <w:t xml:space="preserve"> preparing the plasmid</w:t>
      </w:r>
      <w:r w:rsidR="00D6115B">
        <w:rPr>
          <w:szCs w:val="22"/>
        </w:rPr>
        <w:t xml:space="preserve"> or</w:t>
      </w:r>
      <w:r w:rsidR="00D6115B" w:rsidRPr="00961C9E">
        <w:rPr>
          <w:szCs w:val="22"/>
        </w:rPr>
        <w:t xml:space="preserve"> passaging through standard laboratory </w:t>
      </w:r>
      <w:r w:rsidR="0077644D" w:rsidRPr="0077644D">
        <w:rPr>
          <w:szCs w:val="22"/>
        </w:rPr>
        <w:t>bacteria.</w:t>
      </w:r>
    </w:p>
    <w:p w14:paraId="1C2F873F" w14:textId="06F576F7" w:rsidR="001C3004" w:rsidRPr="00E7364D" w:rsidRDefault="00917720" w:rsidP="00AA129F">
      <w:pPr>
        <w:pStyle w:val="FSTableTitle"/>
        <w:keepNext/>
        <w:spacing w:after="80"/>
      </w:pPr>
      <w:r w:rsidRPr="00E7364D">
        <w:t xml:space="preserve">Table </w:t>
      </w:r>
      <w:r w:rsidR="004D7AC2" w:rsidRPr="00E7364D">
        <w:t>1</w:t>
      </w:r>
      <w:r w:rsidRPr="00E7364D">
        <w:t xml:space="preserve">: </w:t>
      </w:r>
      <w:r w:rsidR="00E7364D" w:rsidRPr="00E7364D">
        <w:t>PHP56614</w:t>
      </w:r>
      <w:r w:rsidR="00E7364D" w:rsidRPr="00E7364D">
        <w:rPr>
          <w:szCs w:val="22"/>
        </w:rPr>
        <w:t xml:space="preserve">-derived </w:t>
      </w:r>
      <w:r w:rsidR="004D7AC2" w:rsidRPr="00E7364D">
        <w:t>landing pad</w:t>
      </w:r>
      <w:r w:rsidR="00E7364D">
        <w:t xml:space="preserve"> genetic elements</w:t>
      </w:r>
      <w:r w:rsidR="004D7AC2" w:rsidRPr="00E7364D">
        <w:t xml:space="preserve"> in</w:t>
      </w:r>
      <w:r w:rsidR="00CD7D8B" w:rsidRPr="00E7364D">
        <w:t xml:space="preserve"> the</w:t>
      </w:r>
      <w:r w:rsidR="004D7AC2" w:rsidRPr="00E7364D">
        <w:t xml:space="preserve"> intermediary line</w:t>
      </w:r>
    </w:p>
    <w:tbl>
      <w:tblPr>
        <w:tblW w:w="9067" w:type="dxa"/>
        <w:jc w:val="center"/>
        <w:tblLayout w:type="fixed"/>
        <w:tblLook w:val="0000" w:firstRow="0" w:lastRow="0" w:firstColumn="0" w:lastColumn="0" w:noHBand="0" w:noVBand="0"/>
        <w:tblCaption w:val="Table 1"/>
        <w:tblDescription w:val="Table listing the genetic elements in the T-DNA region of plasmid PV-GHIR508523, used to create cotton line MON88702"/>
      </w:tblPr>
      <w:tblGrid>
        <w:gridCol w:w="1568"/>
        <w:gridCol w:w="1404"/>
        <w:gridCol w:w="4820"/>
        <w:gridCol w:w="1275"/>
      </w:tblGrid>
      <w:tr w:rsidR="00015EB6" w:rsidRPr="00C52F79" w14:paraId="00F11AB0" w14:textId="44B624E6" w:rsidTr="000E25EF">
        <w:trPr>
          <w:trHeight w:val="454"/>
          <w:tblHeader/>
          <w:jc w:val="center"/>
        </w:trPr>
        <w:tc>
          <w:tcPr>
            <w:tcW w:w="156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23BEDED" w14:textId="221C20F3"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Genetic element</w:t>
            </w:r>
          </w:p>
        </w:tc>
        <w:tc>
          <w:tcPr>
            <w:tcW w:w="140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0236F25" w14:textId="77777777"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Source</w:t>
            </w:r>
          </w:p>
        </w:tc>
        <w:tc>
          <w:tcPr>
            <w:tcW w:w="48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A6BB450" w14:textId="77777777" w:rsidR="00015EB6" w:rsidRPr="00227150" w:rsidRDefault="00015EB6" w:rsidP="00D626AF">
            <w:pPr>
              <w:widowControl/>
              <w:jc w:val="center"/>
              <w:rPr>
                <w:rFonts w:eastAsia="Batang" w:cs="Arial"/>
                <w:b/>
                <w:bCs/>
                <w:iCs/>
                <w:sz w:val="16"/>
                <w:szCs w:val="16"/>
                <w:lang w:val="en-AU" w:bidi="ar-SA"/>
              </w:rPr>
            </w:pPr>
            <w:r w:rsidRPr="00227150">
              <w:rPr>
                <w:rFonts w:eastAsia="Batang" w:cs="Arial"/>
                <w:b/>
                <w:bCs/>
                <w:iCs/>
                <w:sz w:val="16"/>
                <w:szCs w:val="16"/>
                <w:lang w:val="en-AU" w:bidi="ar-SA"/>
              </w:rPr>
              <w:t>Description, Function &amp; Reference</w:t>
            </w:r>
          </w:p>
        </w:tc>
        <w:tc>
          <w:tcPr>
            <w:tcW w:w="1275" w:type="dxa"/>
            <w:tcBorders>
              <w:top w:val="single" w:sz="4" w:space="0" w:color="auto"/>
              <w:left w:val="single" w:sz="4" w:space="0" w:color="auto"/>
              <w:bottom w:val="single" w:sz="4" w:space="0" w:color="auto"/>
              <w:right w:val="single" w:sz="4" w:space="0" w:color="auto"/>
            </w:tcBorders>
            <w:shd w:val="clear" w:color="auto" w:fill="9BBB59" w:themeFill="accent3"/>
          </w:tcPr>
          <w:p w14:paraId="1AB275CE" w14:textId="25F6D3FE" w:rsidR="00015EB6" w:rsidRPr="00227150" w:rsidRDefault="00015EB6" w:rsidP="00D626AF">
            <w:pPr>
              <w:widowControl/>
              <w:jc w:val="center"/>
              <w:rPr>
                <w:rFonts w:eastAsia="Batang" w:cs="Arial"/>
                <w:b/>
                <w:bCs/>
                <w:iCs/>
                <w:sz w:val="16"/>
                <w:szCs w:val="16"/>
                <w:lang w:val="en-AU" w:bidi="ar-SA"/>
              </w:rPr>
            </w:pPr>
            <w:r>
              <w:rPr>
                <w:rFonts w:eastAsia="Batang" w:cs="Arial"/>
                <w:b/>
                <w:bCs/>
                <w:iCs/>
                <w:sz w:val="16"/>
                <w:szCs w:val="16"/>
                <w:lang w:val="en-AU" w:bidi="ar-SA"/>
              </w:rPr>
              <w:t>Present in DP23211</w:t>
            </w:r>
          </w:p>
        </w:tc>
      </w:tr>
      <w:tr w:rsidR="00015EB6" w:rsidRPr="00C52F79" w14:paraId="2D01A56A" w14:textId="5B67BAFA" w:rsidTr="006D48CD">
        <w:trPr>
          <w:trHeight w:val="322"/>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CB7A42" w14:textId="77777777" w:rsidR="00015EB6" w:rsidRPr="0077035F" w:rsidRDefault="00015EB6" w:rsidP="00376E0E">
            <w:pPr>
              <w:widowControl/>
              <w:jc w:val="center"/>
              <w:rPr>
                <w:rFonts w:eastAsia="Batang" w:cs="Arial"/>
                <w:iCs/>
                <w:sz w:val="16"/>
                <w:szCs w:val="16"/>
                <w:lang w:val="en-AU" w:bidi="ar-SA"/>
              </w:rPr>
            </w:pPr>
            <w:r w:rsidRPr="006D48CD">
              <w:rPr>
                <w:rFonts w:eastAsia="Batang" w:cs="Arial"/>
                <w:i/>
                <w:iCs/>
                <w:sz w:val="16"/>
                <w:szCs w:val="16"/>
                <w:lang w:val="en-AU" w:bidi="ar-SA"/>
              </w:rPr>
              <w:t>Zm</w:t>
            </w:r>
            <w:r w:rsidRPr="0077035F">
              <w:rPr>
                <w:rFonts w:eastAsia="Batang" w:cs="Arial"/>
                <w:iCs/>
                <w:sz w:val="16"/>
                <w:szCs w:val="16"/>
                <w:lang w:val="en-AU" w:bidi="ar-SA"/>
              </w:rPr>
              <w:t>-SEQ9</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71E2E63"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44085C" w14:textId="779C8686" w:rsidR="00015EB6" w:rsidRPr="00376E0E" w:rsidRDefault="00015EB6" w:rsidP="00376E0E">
            <w:pPr>
              <w:widowControl/>
              <w:jc w:val="center"/>
              <w:rPr>
                <w:rFonts w:eastAsia="Batang" w:cs="Arial"/>
                <w:iCs/>
                <w:sz w:val="16"/>
                <w:szCs w:val="16"/>
                <w:lang w:val="en-AU" w:bidi="ar-SA"/>
              </w:rPr>
            </w:pPr>
            <w:r>
              <w:rPr>
                <w:rFonts w:eastAsia="Batang" w:cs="Arial"/>
                <w:iCs/>
                <w:sz w:val="16"/>
                <w:szCs w:val="16"/>
                <w:lang w:val="en-AU" w:bidi="ar-SA"/>
              </w:rPr>
              <w:t>Endogenous sequence and g</w:t>
            </w:r>
            <w:r w:rsidRPr="006D4644">
              <w:rPr>
                <w:rFonts w:eastAsia="Batang" w:cs="Arial"/>
                <w:iCs/>
                <w:sz w:val="16"/>
                <w:szCs w:val="16"/>
                <w:lang w:val="en-AU" w:bidi="ar-SA"/>
              </w:rPr>
              <w:t xml:space="preserve">enomic recognition site for </w:t>
            </w:r>
            <w:r w:rsidR="00651F80" w:rsidRPr="00651F80">
              <w:rPr>
                <w:rFonts w:eastAsia="Batang" w:cs="Arial"/>
                <w:iCs/>
                <w:sz w:val="16"/>
                <w:szCs w:val="16"/>
                <w:lang w:val="en-AU" w:bidi="ar-SA"/>
              </w:rPr>
              <w:t>HDR</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7CF70A" w14:textId="649DC6C2" w:rsidR="00015EB6"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4F3E5976" w14:textId="6D48A76D"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E90511" w14:textId="77777777" w:rsidR="00015EB6" w:rsidRPr="0077035F" w:rsidRDefault="00015EB6" w:rsidP="00376E0E">
            <w:pPr>
              <w:widowControl/>
              <w:jc w:val="center"/>
              <w:rPr>
                <w:rFonts w:eastAsia="Batang" w:cs="Arial"/>
                <w:i/>
                <w:iCs/>
                <w:sz w:val="16"/>
                <w:szCs w:val="16"/>
                <w:lang w:val="en-AU" w:bidi="ar-SA"/>
              </w:rPr>
            </w:pPr>
            <w:r w:rsidRPr="0077035F">
              <w:rPr>
                <w:rFonts w:eastAsia="Batang" w:cs="Arial"/>
                <w:i/>
                <w:iCs/>
                <w:sz w:val="16"/>
                <w:szCs w:val="16"/>
                <w:lang w:val="en-AU" w:bidi="ar-SA"/>
              </w:rPr>
              <w:t xml:space="preserve">ubiZM1 </w:t>
            </w:r>
            <w:r w:rsidRPr="00D12E32">
              <w:rPr>
                <w:rFonts w:eastAsia="Batang" w:cs="Arial"/>
                <w:iCs/>
                <w:sz w:val="16"/>
                <w:szCs w:val="16"/>
                <w:lang w:val="en-AU" w:bidi="ar-SA"/>
              </w:rPr>
              <w:t>promoter</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742901"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55DE4F" w14:textId="77777777" w:rsidR="00015EB6" w:rsidRPr="006D4644" w:rsidRDefault="00015EB6" w:rsidP="00376E0E">
            <w:pPr>
              <w:widowControl/>
              <w:jc w:val="center"/>
              <w:rPr>
                <w:rFonts w:eastAsia="Batang" w:cs="Arial"/>
                <w:iCs/>
                <w:sz w:val="16"/>
                <w:szCs w:val="16"/>
                <w:lang w:val="en-AU" w:bidi="ar-SA"/>
              </w:rPr>
            </w:pPr>
            <w:r w:rsidRPr="006D4644">
              <w:rPr>
                <w:rFonts w:eastAsia="Batang" w:cs="Arial"/>
                <w:iCs/>
                <w:sz w:val="16"/>
                <w:szCs w:val="16"/>
                <w:lang w:val="en-AU" w:bidi="ar-SA"/>
              </w:rPr>
              <w:t xml:space="preserve">Promoter region from the </w:t>
            </w:r>
            <w:r w:rsidRPr="006D48CD">
              <w:rPr>
                <w:rFonts w:eastAsia="Batang" w:cs="Arial"/>
                <w:i/>
                <w:iCs/>
                <w:sz w:val="16"/>
                <w:szCs w:val="16"/>
                <w:lang w:val="en-AU" w:bidi="ar-SA"/>
              </w:rPr>
              <w:t>Zea mays</w:t>
            </w:r>
            <w:r w:rsidRPr="006D4644">
              <w:rPr>
                <w:rFonts w:eastAsia="Batang" w:cs="Arial"/>
                <w:iCs/>
                <w:sz w:val="16"/>
                <w:szCs w:val="16"/>
                <w:lang w:val="en-AU" w:bidi="ar-SA"/>
              </w:rPr>
              <w:t xml:space="preserve"> 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4BF198" w14:textId="4AF1CFB4" w:rsidR="00015EB6" w:rsidRPr="006D4644"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64FF9C1D" w14:textId="52BCCE71"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5A82F7"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
                <w:iCs/>
                <w:sz w:val="16"/>
                <w:szCs w:val="16"/>
                <w:lang w:val="en-AU" w:bidi="ar-SA"/>
              </w:rPr>
              <w:t>ubiZM1</w:t>
            </w:r>
            <w:r w:rsidRPr="0077035F">
              <w:rPr>
                <w:rFonts w:eastAsia="Batang" w:cs="Arial"/>
                <w:iCs/>
                <w:sz w:val="16"/>
                <w:szCs w:val="16"/>
                <w:lang w:val="en-AU" w:bidi="ar-SA"/>
              </w:rPr>
              <w:t xml:space="preserve"> 5’UTR</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5EF434" w14:textId="77777777" w:rsidR="00015EB6" w:rsidRPr="00EB1967" w:rsidRDefault="00015EB6" w:rsidP="00376E0E">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CB4AC0" w14:textId="77777777" w:rsidR="00015EB6" w:rsidRPr="006D4644" w:rsidRDefault="00015EB6" w:rsidP="00376E0E">
            <w:pPr>
              <w:widowControl/>
              <w:jc w:val="center"/>
              <w:rPr>
                <w:rFonts w:eastAsia="Batang" w:cs="Arial"/>
                <w:iCs/>
                <w:sz w:val="16"/>
                <w:szCs w:val="16"/>
                <w:lang w:val="en-AU" w:bidi="ar-SA"/>
              </w:rPr>
            </w:pPr>
            <w:r w:rsidRPr="006D4644">
              <w:rPr>
                <w:rFonts w:eastAsia="Batang" w:cs="Arial"/>
                <w:iCs/>
                <w:sz w:val="16"/>
                <w:szCs w:val="16"/>
                <w:lang w:val="en-AU" w:bidi="ar-SA"/>
              </w:rPr>
              <w:t>5’ untranslated region</w:t>
            </w:r>
            <w:r>
              <w:rPr>
                <w:rFonts w:eastAsia="Batang" w:cs="Arial"/>
                <w:iCs/>
                <w:sz w:val="16"/>
                <w:szCs w:val="16"/>
                <w:lang w:val="en-AU" w:bidi="ar-SA"/>
              </w:rPr>
              <w:t xml:space="preserve"> (UTR)</w:t>
            </w:r>
            <w:r w:rsidRPr="006D4644">
              <w:rPr>
                <w:rFonts w:eastAsia="Batang" w:cs="Arial"/>
                <w:iCs/>
                <w:sz w:val="16"/>
                <w:szCs w:val="16"/>
                <w:lang w:val="en-AU" w:bidi="ar-SA"/>
              </w:rPr>
              <w:t xml:space="preserve"> from the </w:t>
            </w:r>
            <w:r w:rsidRPr="006D48CD">
              <w:rPr>
                <w:rFonts w:eastAsia="Batang" w:cs="Arial"/>
                <w:i/>
                <w:iCs/>
                <w:sz w:val="16"/>
                <w:szCs w:val="16"/>
                <w:lang w:val="en-AU" w:bidi="ar-SA"/>
              </w:rPr>
              <w:t>Zea mays</w:t>
            </w:r>
            <w:r w:rsidRPr="006D4644">
              <w:rPr>
                <w:rFonts w:eastAsia="Batang" w:cs="Arial"/>
                <w:iCs/>
                <w:sz w:val="16"/>
                <w:szCs w:val="16"/>
                <w:lang w:val="en-AU" w:bidi="ar-SA"/>
              </w:rPr>
              <w:t xml:space="preserve"> 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48A928" w14:textId="421A094A" w:rsidR="00015EB6" w:rsidRPr="006D4644" w:rsidRDefault="00015EB6" w:rsidP="00376E0E">
            <w:pPr>
              <w:widowControl/>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10BD2E0D" w14:textId="6D7D61FB"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281499"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intron</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AB0D38" w14:textId="77777777" w:rsidR="00015EB6" w:rsidRPr="00EB1967" w:rsidRDefault="00015EB6" w:rsidP="00376E0E">
            <w:pPr>
              <w:widowControl/>
              <w:jc w:val="center"/>
              <w:rPr>
                <w:rFonts w:ascii="Segoe UI" w:hAnsi="Segoe UI" w:cs="Segoe UI"/>
                <w:i/>
                <w:color w:val="FF0000"/>
                <w:sz w:val="18"/>
                <w:szCs w:val="18"/>
                <w:lang w:val="en-AU" w:eastAsia="en-GB"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26FCCE" w14:textId="77777777" w:rsidR="00015EB6" w:rsidRPr="00C52F79" w:rsidRDefault="00015EB6" w:rsidP="00376E0E">
            <w:pPr>
              <w:autoSpaceDE w:val="0"/>
              <w:autoSpaceDN w:val="0"/>
              <w:adjustRightInd w:val="0"/>
              <w:jc w:val="center"/>
              <w:rPr>
                <w:rFonts w:eastAsiaTheme="minorHAnsi" w:cs="Arial"/>
                <w:color w:val="FF0000"/>
                <w:sz w:val="16"/>
                <w:szCs w:val="16"/>
              </w:rPr>
            </w:pPr>
            <w:r w:rsidRPr="006D4644">
              <w:rPr>
                <w:rFonts w:eastAsia="Batang" w:cs="Arial"/>
                <w:iCs/>
                <w:sz w:val="16"/>
                <w:szCs w:val="16"/>
                <w:lang w:val="en-AU" w:bidi="ar-SA"/>
              </w:rPr>
              <w:t xml:space="preserve">Intron region from the </w:t>
            </w:r>
            <w:r w:rsidRPr="006D48CD">
              <w:rPr>
                <w:rFonts w:eastAsia="Batang" w:cs="Arial"/>
                <w:i/>
                <w:iCs/>
                <w:sz w:val="16"/>
                <w:szCs w:val="16"/>
                <w:lang w:val="en-AU" w:bidi="ar-SA"/>
              </w:rPr>
              <w:t xml:space="preserve">Zea mays </w:t>
            </w:r>
            <w:r w:rsidRPr="006D4644">
              <w:rPr>
                <w:rFonts w:eastAsia="Batang" w:cs="Arial"/>
                <w:iCs/>
                <w:sz w:val="16"/>
                <w:szCs w:val="16"/>
                <w:lang w:val="en-AU" w:bidi="ar-SA"/>
              </w:rPr>
              <w:t>ubiquitin gene 1 (Christensen et al., 1992)</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24C421" w14:textId="289DF8BA" w:rsidR="00015EB6" w:rsidRPr="006D4644" w:rsidRDefault="00015EB6" w:rsidP="00376E0E">
            <w:pPr>
              <w:autoSpaceDE w:val="0"/>
              <w:autoSpaceDN w:val="0"/>
              <w:adjustRightInd w:val="0"/>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722680B8" w14:textId="483AC995"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AA33D3" w14:textId="77777777" w:rsidR="00015EB6" w:rsidRPr="0077035F" w:rsidRDefault="00015EB6" w:rsidP="00376E0E">
            <w:pPr>
              <w:widowControl/>
              <w:jc w:val="center"/>
              <w:rPr>
                <w:rFonts w:eastAsia="Batang" w:cs="Arial"/>
                <w:iCs/>
                <w:sz w:val="16"/>
                <w:szCs w:val="16"/>
                <w:lang w:val="en-AU" w:bidi="ar-SA"/>
              </w:rPr>
            </w:pPr>
            <w:r w:rsidRPr="0077035F">
              <w:rPr>
                <w:rFonts w:eastAsia="Batang" w:cs="Arial"/>
                <w:iCs/>
                <w:sz w:val="16"/>
                <w:szCs w:val="16"/>
                <w:lang w:val="en-AU" w:bidi="ar-SA"/>
              </w:rPr>
              <w:t>FRT1</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92D66E" w14:textId="77777777" w:rsidR="00015EB6" w:rsidRPr="00EB1967" w:rsidRDefault="00015EB6" w:rsidP="00376E0E">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Saccharomyces cerevisiae</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8391D50" w14:textId="0C15BBD0" w:rsidR="00015EB6" w:rsidRPr="00C52F79" w:rsidRDefault="00015EB6" w:rsidP="00376E0E">
            <w:pPr>
              <w:widowControl/>
              <w:ind w:left="34"/>
              <w:jc w:val="center"/>
              <w:rPr>
                <w:rFonts w:eastAsia="Batang" w:cs="Arial"/>
                <w:iCs/>
                <w:color w:val="FF0000"/>
                <w:sz w:val="16"/>
                <w:szCs w:val="16"/>
                <w:lang w:val="en-AU" w:bidi="ar-SA"/>
              </w:rPr>
            </w:pPr>
            <w:r w:rsidRPr="00404CD5">
              <w:rPr>
                <w:rFonts w:eastAsia="Batang" w:cs="Arial"/>
                <w:iCs/>
                <w:sz w:val="16"/>
                <w:szCs w:val="16"/>
                <w:lang w:val="en-AU" w:bidi="ar-SA"/>
              </w:rPr>
              <w:t>Flippase recombin</w:t>
            </w:r>
            <w:r w:rsidR="002267D0">
              <w:rPr>
                <w:rFonts w:eastAsia="Batang" w:cs="Arial"/>
                <w:iCs/>
                <w:sz w:val="16"/>
                <w:szCs w:val="16"/>
                <w:lang w:val="en-AU" w:bidi="ar-SA"/>
              </w:rPr>
              <w:t>ation target site</w:t>
            </w:r>
            <w:r>
              <w:rPr>
                <w:rFonts w:eastAsia="Batang" w:cs="Arial"/>
                <w:iCs/>
                <w:sz w:val="16"/>
                <w:szCs w:val="16"/>
                <w:lang w:val="en-AU" w:bidi="ar-SA"/>
              </w:rPr>
              <w:t xml:space="preserve"> </w:t>
            </w:r>
            <w:r w:rsidRPr="00404CD5">
              <w:rPr>
                <w:rFonts w:eastAsia="Batang" w:cs="Arial"/>
                <w:iCs/>
                <w:sz w:val="16"/>
                <w:szCs w:val="16"/>
                <w:lang w:val="en-AU" w:bidi="ar-SA"/>
              </w:rPr>
              <w:t>(Proteau et al., 1986)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5424BC" w14:textId="2D4DF0D0" w:rsidR="00015EB6" w:rsidRPr="00404CD5" w:rsidRDefault="00015EB6"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r w:rsidR="00015EB6" w:rsidRPr="00C52F79" w14:paraId="4B4244F8" w14:textId="77777777" w:rsidTr="00D12E32">
        <w:trPr>
          <w:trHeight w:val="319"/>
          <w:jc w:val="center"/>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1183ADB" w14:textId="692629DC" w:rsidR="00015EB6" w:rsidRPr="002267D0" w:rsidRDefault="002267D0" w:rsidP="00376E0E">
            <w:pPr>
              <w:widowControl/>
              <w:jc w:val="center"/>
              <w:rPr>
                <w:rFonts w:eastAsia="Batang" w:cs="Arial"/>
                <w:i/>
                <w:iCs/>
                <w:sz w:val="16"/>
                <w:szCs w:val="16"/>
                <w:lang w:val="en-AU" w:bidi="ar-SA"/>
              </w:rPr>
            </w:pPr>
            <w:r w:rsidRPr="002267D0">
              <w:rPr>
                <w:rFonts w:eastAsia="Batang" w:cs="Arial"/>
                <w:i/>
                <w:iCs/>
                <w:sz w:val="16"/>
                <w:szCs w:val="16"/>
                <w:lang w:val="en-AU" w:bidi="ar-SA"/>
              </w:rPr>
              <w:t>nptII</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7996C5B6" w14:textId="13135820" w:rsidR="00015EB6" w:rsidRPr="00EB1967" w:rsidRDefault="002267D0" w:rsidP="00376E0E">
            <w:pPr>
              <w:widowControl/>
              <w:jc w:val="center"/>
              <w:rPr>
                <w:rFonts w:eastAsia="Batang" w:cs="Arial"/>
                <w:i/>
                <w:iCs/>
                <w:sz w:val="16"/>
                <w:szCs w:val="16"/>
                <w:lang w:val="en-AU" w:bidi="ar-SA"/>
              </w:rPr>
            </w:pPr>
            <w:r w:rsidRPr="001F1159">
              <w:rPr>
                <w:rFonts w:cs="Arial"/>
                <w:i/>
                <w:sz w:val="16"/>
                <w:szCs w:val="16"/>
                <w:lang w:eastAsia="en-GB" w:bidi="ar-SA"/>
              </w:rPr>
              <w:t>Escherichia coli</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2BD560" w14:textId="06157926" w:rsidR="00015EB6" w:rsidRPr="00404CD5" w:rsidRDefault="00917720" w:rsidP="00376E0E">
            <w:pPr>
              <w:widowControl/>
              <w:ind w:left="34"/>
              <w:jc w:val="center"/>
              <w:rPr>
                <w:rFonts w:eastAsia="Batang" w:cs="Arial"/>
                <w:iCs/>
                <w:sz w:val="16"/>
                <w:szCs w:val="16"/>
                <w:lang w:val="en-AU" w:bidi="ar-SA"/>
              </w:rPr>
            </w:pPr>
            <w:r>
              <w:rPr>
                <w:rFonts w:eastAsia="Batang" w:cs="Arial"/>
                <w:iCs/>
                <w:sz w:val="16"/>
                <w:szCs w:val="16"/>
                <w:lang w:val="en-AU" w:bidi="ar-SA"/>
              </w:rPr>
              <w:t xml:space="preserve">Selectable marker </w:t>
            </w:r>
            <w:r w:rsidR="004D7AC2">
              <w:rPr>
                <w:rFonts w:eastAsia="Batang" w:cs="Arial"/>
                <w:iCs/>
                <w:sz w:val="16"/>
                <w:szCs w:val="16"/>
                <w:lang w:val="en-AU" w:bidi="ar-SA"/>
              </w:rPr>
              <w:t>used in</w:t>
            </w:r>
            <w:r>
              <w:rPr>
                <w:rFonts w:eastAsia="Batang" w:cs="Arial"/>
                <w:iCs/>
                <w:sz w:val="16"/>
                <w:szCs w:val="16"/>
                <w:lang w:val="en-AU" w:bidi="ar-SA"/>
              </w:rPr>
              <w:t xml:space="preserve"> plant transformation</w:t>
            </w:r>
            <w:r w:rsidR="004D7AC2">
              <w:rPr>
                <w:rFonts w:eastAsia="Batang" w:cs="Arial"/>
                <w:iCs/>
                <w:sz w:val="16"/>
                <w:szCs w:val="16"/>
                <w:lang w:val="en-AU" w:bidi="ar-SA"/>
              </w:rPr>
              <w:t xml:space="preserve">s </w:t>
            </w:r>
            <w:r w:rsidR="004D7AC2" w:rsidRPr="004D7AC2">
              <w:rPr>
                <w:rFonts w:eastAsia="Batang" w:cs="Arial"/>
                <w:iCs/>
                <w:sz w:val="16"/>
                <w:szCs w:val="16"/>
                <w:lang w:val="en-AU" w:bidi="ar-SA"/>
              </w:rPr>
              <w:t>(OGTR, 2012)</w:t>
            </w:r>
          </w:p>
        </w:tc>
        <w:tc>
          <w:tcPr>
            <w:tcW w:w="1275" w:type="dxa"/>
            <w:tcBorders>
              <w:top w:val="single" w:sz="4" w:space="0" w:color="auto"/>
              <w:left w:val="single" w:sz="4" w:space="0" w:color="auto"/>
              <w:bottom w:val="single" w:sz="4" w:space="0" w:color="auto"/>
              <w:right w:val="single" w:sz="4" w:space="0" w:color="auto"/>
            </w:tcBorders>
            <w:vAlign w:val="center"/>
          </w:tcPr>
          <w:p w14:paraId="34A579E6" w14:textId="03782169" w:rsidR="00015EB6" w:rsidRDefault="002267D0" w:rsidP="00D12E32">
            <w:pPr>
              <w:widowControl/>
              <w:ind w:left="34"/>
              <w:jc w:val="center"/>
              <w:rPr>
                <w:rFonts w:eastAsia="Batang" w:cs="Arial"/>
                <w:iCs/>
                <w:sz w:val="16"/>
                <w:szCs w:val="16"/>
                <w:lang w:val="en-AU" w:bidi="ar-SA"/>
              </w:rPr>
            </w:pPr>
            <w:r>
              <w:rPr>
                <w:rFonts w:eastAsia="Batang" w:cs="Arial"/>
                <w:iCs/>
                <w:sz w:val="16"/>
                <w:szCs w:val="16"/>
                <w:lang w:val="en-AU" w:bidi="ar-SA"/>
              </w:rPr>
              <w:t>No</w:t>
            </w:r>
            <w:r w:rsidR="00D12E32">
              <w:rPr>
                <w:rFonts w:eastAsia="Batang" w:cs="Arial"/>
                <w:iCs/>
                <w:sz w:val="16"/>
                <w:szCs w:val="16"/>
                <w:lang w:val="en-AU" w:bidi="ar-SA"/>
              </w:rPr>
              <w:t xml:space="preserve"> *</w:t>
            </w:r>
            <w:r w:rsidR="00CD7D8B">
              <w:rPr>
                <w:rFonts w:eastAsia="Batang" w:cs="Arial"/>
                <w:iCs/>
                <w:sz w:val="16"/>
                <w:szCs w:val="16"/>
                <w:lang w:val="en-AU" w:bidi="ar-SA"/>
              </w:rPr>
              <w:t xml:space="preserve"> </w:t>
            </w:r>
          </w:p>
        </w:tc>
      </w:tr>
      <w:tr w:rsidR="00015EB6" w:rsidRPr="00C52F79" w14:paraId="53785549" w14:textId="77777777"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85CC4D2" w14:textId="3094F5C1" w:rsidR="00015EB6" w:rsidRPr="002267D0" w:rsidRDefault="002267D0" w:rsidP="00376E0E">
            <w:pPr>
              <w:widowControl/>
              <w:jc w:val="center"/>
              <w:rPr>
                <w:rFonts w:eastAsia="Batang" w:cs="Arial"/>
                <w:iCs/>
                <w:sz w:val="16"/>
                <w:szCs w:val="16"/>
                <w:lang w:val="en-AU" w:bidi="ar-SA"/>
              </w:rPr>
            </w:pPr>
            <w:r w:rsidRPr="002267D0">
              <w:rPr>
                <w:rFonts w:eastAsia="Batang" w:cs="Arial"/>
                <w:i/>
                <w:iCs/>
                <w:sz w:val="16"/>
                <w:szCs w:val="16"/>
                <w:lang w:val="en-AU" w:bidi="ar-SA"/>
              </w:rPr>
              <w:t>pinII</w:t>
            </w:r>
            <w:r>
              <w:rPr>
                <w:rFonts w:eastAsia="Batang" w:cs="Arial"/>
                <w:i/>
                <w:iCs/>
                <w:sz w:val="16"/>
                <w:szCs w:val="16"/>
                <w:lang w:val="en-AU" w:bidi="ar-SA"/>
              </w:rPr>
              <w:t xml:space="preserve"> </w:t>
            </w:r>
            <w:r>
              <w:rPr>
                <w:rFonts w:eastAsia="Batang" w:cs="Arial"/>
                <w:iCs/>
                <w:sz w:val="16"/>
                <w:szCs w:val="16"/>
                <w:lang w:val="en-AU" w:bidi="ar-SA"/>
              </w:rPr>
              <w:t>terminator</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29F78741" w14:textId="0464011A" w:rsidR="00015EB6" w:rsidRPr="00EB1967" w:rsidRDefault="002267D0" w:rsidP="00376E0E">
            <w:pPr>
              <w:widowControl/>
              <w:jc w:val="center"/>
              <w:rPr>
                <w:rFonts w:eastAsia="Batang" w:cs="Arial"/>
                <w:i/>
                <w:iCs/>
                <w:sz w:val="16"/>
                <w:szCs w:val="16"/>
                <w:lang w:val="en-AU" w:bidi="ar-SA"/>
              </w:rPr>
            </w:pPr>
            <w:r w:rsidRPr="002267D0">
              <w:rPr>
                <w:rFonts w:eastAsia="Batang" w:cs="Arial"/>
                <w:i/>
                <w:iCs/>
                <w:sz w:val="16"/>
                <w:szCs w:val="16"/>
                <w:lang w:val="en-AU" w:bidi="ar-SA"/>
              </w:rPr>
              <w:t>Solanum tuberosum</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80C8FB9" w14:textId="1EFC5D33" w:rsidR="00015EB6" w:rsidRPr="00404CD5" w:rsidRDefault="004D7AC2" w:rsidP="00376E0E">
            <w:pPr>
              <w:widowControl/>
              <w:ind w:left="34"/>
              <w:jc w:val="center"/>
              <w:rPr>
                <w:rFonts w:eastAsia="Batang" w:cs="Arial"/>
                <w:iCs/>
                <w:sz w:val="16"/>
                <w:szCs w:val="16"/>
                <w:lang w:val="en-AU" w:bidi="ar-SA"/>
              </w:rPr>
            </w:pPr>
            <w:r>
              <w:rPr>
                <w:rFonts w:eastAsia="Batang" w:cs="Arial"/>
                <w:iCs/>
                <w:sz w:val="16"/>
                <w:szCs w:val="16"/>
                <w:lang w:bidi="ar-SA"/>
              </w:rPr>
              <w:t xml:space="preserve">Terminator sequence from the </w:t>
            </w:r>
            <w:r w:rsidRPr="00EC7EB5">
              <w:rPr>
                <w:rFonts w:eastAsia="Batang" w:cs="Arial"/>
                <w:iCs/>
                <w:sz w:val="16"/>
                <w:szCs w:val="16"/>
                <w:lang w:bidi="ar-SA"/>
              </w:rPr>
              <w:t>proteinase inhibitor II</w:t>
            </w:r>
            <w:r>
              <w:rPr>
                <w:rFonts w:eastAsia="Batang" w:cs="Arial"/>
                <w:iCs/>
                <w:sz w:val="16"/>
                <w:szCs w:val="16"/>
                <w:lang w:bidi="ar-SA"/>
              </w:rPr>
              <w:t xml:space="preserve"> gene </w:t>
            </w:r>
            <w:r w:rsidRPr="00C27C50">
              <w:rPr>
                <w:rFonts w:eastAsia="Batang" w:cs="Arial"/>
                <w:iCs/>
                <w:sz w:val="16"/>
                <w:szCs w:val="16"/>
                <w:lang w:bidi="ar-SA"/>
              </w:rPr>
              <w:t>(An et al., 1989; Keil et al., 1986)</w:t>
            </w:r>
          </w:p>
        </w:tc>
        <w:tc>
          <w:tcPr>
            <w:tcW w:w="1275" w:type="dxa"/>
            <w:tcBorders>
              <w:top w:val="single" w:sz="4" w:space="0" w:color="auto"/>
              <w:left w:val="single" w:sz="4" w:space="0" w:color="auto"/>
              <w:bottom w:val="single" w:sz="4" w:space="0" w:color="auto"/>
              <w:right w:val="single" w:sz="4" w:space="0" w:color="auto"/>
            </w:tcBorders>
            <w:vAlign w:val="center"/>
          </w:tcPr>
          <w:p w14:paraId="34F26E25" w14:textId="26217EF0" w:rsidR="00015EB6" w:rsidRDefault="00D12E32" w:rsidP="00D12E32">
            <w:pPr>
              <w:widowControl/>
              <w:ind w:left="34"/>
              <w:jc w:val="center"/>
              <w:rPr>
                <w:rFonts w:eastAsia="Batang" w:cs="Arial"/>
                <w:iCs/>
                <w:sz w:val="16"/>
                <w:szCs w:val="16"/>
                <w:lang w:val="en-AU" w:bidi="ar-SA"/>
              </w:rPr>
            </w:pPr>
            <w:r>
              <w:rPr>
                <w:rFonts w:eastAsia="Batang" w:cs="Arial"/>
                <w:iCs/>
                <w:sz w:val="16"/>
                <w:szCs w:val="16"/>
                <w:lang w:val="en-AU" w:bidi="ar-SA"/>
              </w:rPr>
              <w:t>No *</w:t>
            </w:r>
          </w:p>
        </w:tc>
      </w:tr>
      <w:tr w:rsidR="00015EB6" w:rsidRPr="00C52F79" w14:paraId="39CC6E25" w14:textId="77777777" w:rsidTr="00376E0E">
        <w:trPr>
          <w:trHeight w:val="20"/>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A6CB52D" w14:textId="0B3B6AF3" w:rsidR="00015EB6" w:rsidRPr="0077035F" w:rsidRDefault="002267D0" w:rsidP="00376E0E">
            <w:pPr>
              <w:widowControl/>
              <w:jc w:val="center"/>
              <w:rPr>
                <w:rFonts w:eastAsia="Batang" w:cs="Arial"/>
                <w:iCs/>
                <w:sz w:val="16"/>
                <w:szCs w:val="16"/>
                <w:lang w:val="en-AU" w:bidi="ar-SA"/>
              </w:rPr>
            </w:pPr>
            <w:r>
              <w:rPr>
                <w:rFonts w:eastAsia="Batang" w:cs="Arial"/>
                <w:iCs/>
                <w:sz w:val="16"/>
                <w:szCs w:val="16"/>
                <w:lang w:val="en-AU" w:bidi="ar-SA"/>
              </w:rPr>
              <w:t>FRT87</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6F4927" w14:textId="4EF41B5E" w:rsidR="00015EB6" w:rsidRPr="00EB1967" w:rsidRDefault="002267D0" w:rsidP="00376E0E">
            <w:pPr>
              <w:widowControl/>
              <w:jc w:val="center"/>
              <w:rPr>
                <w:rFonts w:eastAsia="Batang" w:cs="Arial"/>
                <w:i/>
                <w:iCs/>
                <w:sz w:val="16"/>
                <w:szCs w:val="16"/>
                <w:lang w:val="en-AU" w:bidi="ar-SA"/>
              </w:rPr>
            </w:pPr>
            <w:r w:rsidRPr="00EB1967">
              <w:rPr>
                <w:rFonts w:eastAsia="Batang" w:cs="Arial"/>
                <w:i/>
                <w:iCs/>
                <w:sz w:val="16"/>
                <w:szCs w:val="16"/>
                <w:lang w:val="en-AU" w:bidi="ar-SA"/>
              </w:rPr>
              <w:t>Saccharomyces cerevisiae</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5633CA" w14:textId="7B231AA8" w:rsidR="00015EB6" w:rsidRPr="00404CD5" w:rsidRDefault="002267D0" w:rsidP="00376E0E">
            <w:pPr>
              <w:widowControl/>
              <w:ind w:left="34"/>
              <w:jc w:val="center"/>
              <w:rPr>
                <w:rFonts w:eastAsia="Batang" w:cs="Arial"/>
                <w:iCs/>
                <w:sz w:val="16"/>
                <w:szCs w:val="16"/>
                <w:lang w:val="en-AU" w:bidi="ar-SA"/>
              </w:rPr>
            </w:pPr>
            <w:r w:rsidRPr="00404CD5">
              <w:rPr>
                <w:rFonts w:eastAsia="Batang" w:cs="Arial"/>
                <w:iCs/>
                <w:sz w:val="16"/>
                <w:szCs w:val="16"/>
                <w:lang w:val="en-AU" w:bidi="ar-SA"/>
              </w:rPr>
              <w:t>Flippase recombin</w:t>
            </w:r>
            <w:r>
              <w:rPr>
                <w:rFonts w:eastAsia="Batang" w:cs="Arial"/>
                <w:iCs/>
                <w:sz w:val="16"/>
                <w:szCs w:val="16"/>
                <w:lang w:val="en-AU" w:bidi="ar-SA"/>
              </w:rPr>
              <w:t xml:space="preserve">ation target site </w:t>
            </w:r>
            <w:r w:rsidRPr="00404CD5">
              <w:rPr>
                <w:rFonts w:eastAsia="Batang" w:cs="Arial"/>
                <w:iCs/>
                <w:sz w:val="16"/>
                <w:szCs w:val="16"/>
                <w:lang w:val="en-AU" w:bidi="ar-SA"/>
              </w:rPr>
              <w:t>(Proteau et al., 1986)</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0D7EF5" w14:textId="14BCD227" w:rsidR="00015EB6" w:rsidRDefault="002267D0"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r w:rsidR="002267D0" w:rsidRPr="00C52F79" w14:paraId="4D7B14C1" w14:textId="77777777" w:rsidTr="006D48CD">
        <w:trPr>
          <w:trHeight w:val="321"/>
          <w:jc w:val="center"/>
        </w:trPr>
        <w:tc>
          <w:tcPr>
            <w:tcW w:w="15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0D2E4E" w14:textId="0D46AAF1" w:rsidR="002267D0" w:rsidRDefault="002267D0" w:rsidP="00376E0E">
            <w:pPr>
              <w:widowControl/>
              <w:jc w:val="center"/>
              <w:rPr>
                <w:rFonts w:eastAsia="Batang" w:cs="Arial"/>
                <w:iCs/>
                <w:sz w:val="16"/>
                <w:szCs w:val="16"/>
                <w:lang w:val="en-AU" w:bidi="ar-SA"/>
              </w:rPr>
            </w:pPr>
            <w:r w:rsidRPr="006D48CD">
              <w:rPr>
                <w:rFonts w:eastAsia="Batang" w:cs="Arial"/>
                <w:i/>
                <w:iCs/>
                <w:sz w:val="16"/>
                <w:szCs w:val="16"/>
                <w:lang w:val="en-AU" w:bidi="ar-SA"/>
              </w:rPr>
              <w:t>Zm</w:t>
            </w:r>
            <w:r>
              <w:rPr>
                <w:rFonts w:eastAsia="Batang" w:cs="Arial"/>
                <w:iCs/>
                <w:sz w:val="16"/>
                <w:szCs w:val="16"/>
                <w:lang w:val="en-AU" w:bidi="ar-SA"/>
              </w:rPr>
              <w:t>-SEQ8</w:t>
            </w:r>
          </w:p>
        </w:tc>
        <w:tc>
          <w:tcPr>
            <w:tcW w:w="14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B6663E" w14:textId="186B88FA" w:rsidR="002267D0" w:rsidRPr="00EB1967" w:rsidRDefault="002267D0" w:rsidP="00376E0E">
            <w:pPr>
              <w:widowControl/>
              <w:jc w:val="center"/>
              <w:rPr>
                <w:rFonts w:eastAsia="Batang" w:cs="Arial"/>
                <w:i/>
                <w:iCs/>
                <w:sz w:val="16"/>
                <w:szCs w:val="16"/>
                <w:lang w:val="en-AU" w:bidi="ar-SA"/>
              </w:rPr>
            </w:pPr>
            <w:r w:rsidRPr="00EB1967">
              <w:rPr>
                <w:rFonts w:eastAsia="Batang" w:cs="Arial"/>
                <w:i/>
                <w:iCs/>
                <w:sz w:val="16"/>
                <w:szCs w:val="16"/>
                <w:lang w:val="en-AU" w:bidi="ar-SA"/>
              </w:rPr>
              <w:t>Zea mays</w:t>
            </w:r>
          </w:p>
        </w:tc>
        <w:tc>
          <w:tcPr>
            <w:tcW w:w="48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7D19CA" w14:textId="052E2168" w:rsidR="002267D0" w:rsidRPr="00404CD5" w:rsidRDefault="002267D0" w:rsidP="006D48CD">
            <w:pPr>
              <w:widowControl/>
              <w:jc w:val="center"/>
              <w:rPr>
                <w:rFonts w:eastAsia="Batang" w:cs="Arial"/>
                <w:iCs/>
                <w:sz w:val="16"/>
                <w:szCs w:val="16"/>
                <w:lang w:val="en-AU" w:bidi="ar-SA"/>
              </w:rPr>
            </w:pPr>
            <w:r>
              <w:rPr>
                <w:rFonts w:eastAsia="Batang" w:cs="Arial"/>
                <w:iCs/>
                <w:sz w:val="16"/>
                <w:szCs w:val="16"/>
                <w:lang w:val="en-AU" w:bidi="ar-SA"/>
              </w:rPr>
              <w:t>Endogenous sequence and g</w:t>
            </w:r>
            <w:r w:rsidRPr="006D4644">
              <w:rPr>
                <w:rFonts w:eastAsia="Batang" w:cs="Arial"/>
                <w:iCs/>
                <w:sz w:val="16"/>
                <w:szCs w:val="16"/>
                <w:lang w:val="en-AU" w:bidi="ar-SA"/>
              </w:rPr>
              <w:t xml:space="preserve">enomic recognition site </w:t>
            </w:r>
            <w:r w:rsidRPr="006D48CD">
              <w:rPr>
                <w:rFonts w:eastAsia="Batang" w:cs="Arial"/>
                <w:iCs/>
                <w:sz w:val="16"/>
                <w:szCs w:val="16"/>
                <w:lang w:val="en-AU" w:bidi="ar-SA"/>
              </w:rPr>
              <w:t>for HDR</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B5315E0" w14:textId="07F56096" w:rsidR="002267D0" w:rsidRDefault="002267D0" w:rsidP="00376E0E">
            <w:pPr>
              <w:widowControl/>
              <w:ind w:left="34"/>
              <w:jc w:val="center"/>
              <w:rPr>
                <w:rFonts w:eastAsia="Batang" w:cs="Arial"/>
                <w:iCs/>
                <w:sz w:val="16"/>
                <w:szCs w:val="16"/>
                <w:lang w:val="en-AU" w:bidi="ar-SA"/>
              </w:rPr>
            </w:pPr>
            <w:r>
              <w:rPr>
                <w:rFonts w:eastAsia="Batang" w:cs="Arial"/>
                <w:iCs/>
                <w:sz w:val="16"/>
                <w:szCs w:val="16"/>
                <w:lang w:val="en-AU" w:bidi="ar-SA"/>
              </w:rPr>
              <w:t>Yes</w:t>
            </w:r>
          </w:p>
        </w:tc>
      </w:tr>
    </w:tbl>
    <w:p w14:paraId="7152D7D7" w14:textId="54547B4E" w:rsidR="00242148" w:rsidRPr="00242148" w:rsidRDefault="00D12E32" w:rsidP="00242148">
      <w:pPr>
        <w:rPr>
          <w:lang w:val="en-AU" w:eastAsia="en-AU" w:bidi="ar-SA"/>
        </w:rPr>
      </w:pPr>
      <w:r>
        <w:rPr>
          <w:rFonts w:eastAsia="Batang" w:cs="Arial"/>
          <w:iCs/>
          <w:sz w:val="16"/>
          <w:szCs w:val="16"/>
          <w:lang w:val="en-AU" w:bidi="ar-SA"/>
        </w:rPr>
        <w:t>* replaced during SSI</w:t>
      </w:r>
    </w:p>
    <w:p w14:paraId="68A3EF5E" w14:textId="400C2443" w:rsidR="00EC157B" w:rsidRDefault="00A61DCC" w:rsidP="00BE2AB0">
      <w:pPr>
        <w:pStyle w:val="Heading3"/>
      </w:pPr>
      <w:bookmarkStart w:id="105" w:name="_Toc52290676"/>
      <w:r w:rsidRPr="00C52F79">
        <w:t xml:space="preserve">3.2.2 </w:t>
      </w:r>
      <w:r w:rsidRPr="00C52F79">
        <w:tab/>
      </w:r>
      <w:r w:rsidR="00242148">
        <w:t>PHP74643</w:t>
      </w:r>
      <w:bookmarkEnd w:id="105"/>
    </w:p>
    <w:p w14:paraId="2D660927" w14:textId="5965BF71" w:rsidR="00242148" w:rsidRDefault="002C4FAC" w:rsidP="00242148">
      <w:r>
        <w:rPr>
          <w:noProof/>
          <w:lang w:eastAsia="en-GB" w:bidi="ar-SA"/>
        </w:rPr>
        <w:drawing>
          <wp:anchor distT="0" distB="0" distL="114300" distR="114300" simplePos="0" relativeHeight="251664395" behindDoc="0" locked="0" layoutInCell="1" allowOverlap="1" wp14:anchorId="0362D366" wp14:editId="63CCA1EA">
            <wp:simplePos x="0" y="0"/>
            <wp:positionH relativeFrom="column">
              <wp:posOffset>760146</wp:posOffset>
            </wp:positionH>
            <wp:positionV relativeFrom="paragraph">
              <wp:posOffset>813765</wp:posOffset>
            </wp:positionV>
            <wp:extent cx="4032914" cy="3530023"/>
            <wp:effectExtent l="0" t="0" r="5715" b="0"/>
            <wp:wrapTopAndBottom/>
            <wp:docPr id="24" name="Picture 24" descr="T-DNA region of PHP74643"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32914" cy="3530023"/>
                    </a:xfrm>
                    <a:prstGeom prst="rect">
                      <a:avLst/>
                    </a:prstGeom>
                  </pic:spPr>
                </pic:pic>
              </a:graphicData>
            </a:graphic>
          </wp:anchor>
        </w:drawing>
      </w:r>
      <w:r w:rsidR="00E30BCE" w:rsidRPr="00A83F79">
        <w:t>Only the sequence</w:t>
      </w:r>
      <w:r w:rsidR="00E5655E">
        <w:t xml:space="preserve"> between FRT1 and FRT87</w:t>
      </w:r>
      <w:r w:rsidR="00E30BCE" w:rsidRPr="00A83F79">
        <w:t xml:space="preserve"> </w:t>
      </w:r>
      <w:r w:rsidR="00E30BCE">
        <w:t>of</w:t>
      </w:r>
      <w:r w:rsidR="00E5655E">
        <w:t xml:space="preserve"> the</w:t>
      </w:r>
      <w:r w:rsidR="00E30BCE">
        <w:t xml:space="preserve"> PHP74643</w:t>
      </w:r>
      <w:r w:rsidR="00E5655E">
        <w:t xml:space="preserve"> plasmid</w:t>
      </w:r>
      <w:r w:rsidR="00E30BCE" w:rsidRPr="00A83F79">
        <w:t xml:space="preserve"> </w:t>
      </w:r>
      <w:r w:rsidR="00E5655E">
        <w:t>is</w:t>
      </w:r>
      <w:r w:rsidR="00E30BCE" w:rsidRPr="00A83F79">
        <w:t xml:space="preserve"> intended for incorporation into the </w:t>
      </w:r>
      <w:r w:rsidR="00E30BCE">
        <w:t>corn</w:t>
      </w:r>
      <w:r w:rsidR="00E30BCE" w:rsidRPr="00A83F79">
        <w:t xml:space="preserve"> genome.</w:t>
      </w:r>
      <w:r w:rsidR="00E30BCE">
        <w:t xml:space="preserve"> </w:t>
      </w:r>
      <w:r w:rsidR="00E30BCE">
        <w:rPr>
          <w:lang w:val="en-AU" w:eastAsia="en-AU" w:bidi="ar-SA"/>
        </w:rPr>
        <w:t xml:space="preserve">A representation of the region that was inserted into the landing pad of the intermediary line during the second transformation step is shown in </w:t>
      </w:r>
      <w:r w:rsidR="00D348F3" w:rsidRPr="00D348F3">
        <w:rPr>
          <w:lang w:val="en-AU" w:eastAsia="en-AU" w:bidi="ar-SA"/>
        </w:rPr>
        <w:t>Figure 3</w:t>
      </w:r>
      <w:r w:rsidR="00E30BCE" w:rsidRPr="00D348F3">
        <w:rPr>
          <w:lang w:val="en-AU" w:eastAsia="en-AU" w:bidi="ar-SA"/>
        </w:rPr>
        <w:t xml:space="preserve">. </w:t>
      </w:r>
      <w:r w:rsidR="00E30BCE">
        <w:rPr>
          <w:lang w:val="en-AU" w:eastAsia="en-AU" w:bidi="ar-SA"/>
        </w:rPr>
        <w:t xml:space="preserve">This maps the location of each of the genetic elements, of which further information can be found </w:t>
      </w:r>
      <w:r w:rsidR="00E30BCE" w:rsidRPr="00D348F3">
        <w:rPr>
          <w:lang w:val="en-AU" w:eastAsia="en-AU" w:bidi="ar-SA"/>
        </w:rPr>
        <w:t>in Table</w:t>
      </w:r>
      <w:r w:rsidR="00C17212">
        <w:rPr>
          <w:lang w:val="en-AU" w:eastAsia="en-AU" w:bidi="ar-SA"/>
        </w:rPr>
        <w:t> </w:t>
      </w:r>
      <w:r w:rsidR="00E30BCE" w:rsidRPr="00D348F3">
        <w:rPr>
          <w:lang w:val="en-AU" w:eastAsia="en-AU" w:bidi="ar-SA"/>
        </w:rPr>
        <w:t>2.</w:t>
      </w:r>
      <w:r w:rsidR="00E30BCE" w:rsidRPr="00D348F3">
        <w:t xml:space="preserve"> </w:t>
      </w:r>
    </w:p>
    <w:p w14:paraId="24A64489" w14:textId="2D07A840" w:rsidR="00242148" w:rsidRPr="001A276B" w:rsidRDefault="00D348F3" w:rsidP="001A276B">
      <w:pPr>
        <w:spacing w:after="240"/>
        <w:rPr>
          <w:i/>
        </w:rPr>
      </w:pPr>
      <w:r w:rsidRPr="00D348F3">
        <w:rPr>
          <w:i/>
        </w:rPr>
        <w:t>Figure 3</w:t>
      </w:r>
      <w:r w:rsidR="00A7034D" w:rsidRPr="00D348F3">
        <w:rPr>
          <w:i/>
        </w:rPr>
        <w:t xml:space="preserve">. </w:t>
      </w:r>
      <w:r w:rsidR="001C6B3A">
        <w:rPr>
          <w:i/>
        </w:rPr>
        <w:t>Inserted DNA from</w:t>
      </w:r>
      <w:r w:rsidR="0021519E">
        <w:rPr>
          <w:i/>
        </w:rPr>
        <w:t xml:space="preserve"> </w:t>
      </w:r>
      <w:r w:rsidR="00A7034D" w:rsidRPr="00D348F3">
        <w:rPr>
          <w:i/>
        </w:rPr>
        <w:t>PHP7</w:t>
      </w:r>
      <w:r w:rsidR="001A276B">
        <w:rPr>
          <w:i/>
        </w:rPr>
        <w:t>4643</w:t>
      </w:r>
      <w:r w:rsidR="00B377EA">
        <w:rPr>
          <w:i/>
        </w:rPr>
        <w:t xml:space="preserve"> </w:t>
      </w:r>
    </w:p>
    <w:p w14:paraId="579F47C0" w14:textId="55A55D11" w:rsidR="003C6871" w:rsidRDefault="00A7034D" w:rsidP="001A276B">
      <w:pPr>
        <w:spacing w:after="240"/>
        <w:rPr>
          <w:lang w:val="en-AU" w:eastAsia="en-AU" w:bidi="ar-SA"/>
        </w:rPr>
      </w:pPr>
      <w:r>
        <w:rPr>
          <w:lang w:val="en-AU" w:eastAsia="en-AU" w:bidi="ar-SA"/>
        </w:rPr>
        <w:lastRenderedPageBreak/>
        <w:t xml:space="preserve">The </w:t>
      </w:r>
      <w:r w:rsidR="009669E7" w:rsidRPr="00A7034D">
        <w:rPr>
          <w:lang w:val="en-AU" w:eastAsia="en-AU" w:bidi="ar-SA"/>
        </w:rPr>
        <w:t xml:space="preserve">FRT1 and FRT87 </w:t>
      </w:r>
      <w:r w:rsidR="00770A0E" w:rsidRPr="00770A0E">
        <w:rPr>
          <w:lang w:val="en-AU" w:eastAsia="en-AU" w:bidi="ar-SA"/>
        </w:rPr>
        <w:t>flippase recombination target sites</w:t>
      </w:r>
      <w:r w:rsidR="00CD20BD">
        <w:rPr>
          <w:lang w:val="en-AU" w:eastAsia="en-AU" w:bidi="ar-SA"/>
        </w:rPr>
        <w:t xml:space="preserve"> from PH74643</w:t>
      </w:r>
      <w:r w:rsidR="00770A0E" w:rsidRPr="00770A0E">
        <w:rPr>
          <w:lang w:val="en-AU" w:eastAsia="en-AU" w:bidi="ar-SA"/>
        </w:rPr>
        <w:t xml:space="preserve"> </w:t>
      </w:r>
      <w:r>
        <w:rPr>
          <w:lang w:val="en-AU" w:eastAsia="en-AU" w:bidi="ar-SA"/>
        </w:rPr>
        <w:t>are homologous to the</w:t>
      </w:r>
      <w:r w:rsidRPr="00A7034D">
        <w:rPr>
          <w:lang w:val="en-AU" w:eastAsia="en-AU" w:bidi="ar-SA"/>
        </w:rPr>
        <w:t xml:space="preserve"> FRT1 and FRT87 sites</w:t>
      </w:r>
      <w:r w:rsidR="008507AE">
        <w:rPr>
          <w:lang w:val="en-AU" w:eastAsia="en-AU" w:bidi="ar-SA"/>
        </w:rPr>
        <w:t xml:space="preserve"> present</w:t>
      </w:r>
      <w:r>
        <w:rPr>
          <w:lang w:val="en-AU" w:eastAsia="en-AU" w:bidi="ar-SA"/>
        </w:rPr>
        <w:t xml:space="preserve"> in the genome of the intermediary line</w:t>
      </w:r>
      <w:r w:rsidR="008507AE">
        <w:rPr>
          <w:lang w:val="en-AU" w:eastAsia="en-AU" w:bidi="ar-SA"/>
        </w:rPr>
        <w:t xml:space="preserve"> following the first transformation</w:t>
      </w:r>
      <w:r w:rsidR="006E76ED">
        <w:rPr>
          <w:lang w:val="en-AU" w:eastAsia="en-AU" w:bidi="ar-SA"/>
        </w:rPr>
        <w:t>. These sites</w:t>
      </w:r>
      <w:r>
        <w:rPr>
          <w:lang w:val="en-AU" w:eastAsia="en-AU" w:bidi="ar-SA"/>
        </w:rPr>
        <w:t xml:space="preserve"> allow the exchange of the </w:t>
      </w:r>
      <w:r w:rsidRPr="00A7034D">
        <w:rPr>
          <w:i/>
          <w:lang w:val="en-AU" w:eastAsia="en-AU" w:bidi="ar-SA"/>
        </w:rPr>
        <w:t xml:space="preserve">nptII </w:t>
      </w:r>
      <w:r>
        <w:rPr>
          <w:lang w:val="en-AU" w:eastAsia="en-AU" w:bidi="ar-SA"/>
        </w:rPr>
        <w:t>gene cassette with the</w:t>
      </w:r>
      <w:r w:rsidR="00CD20BD">
        <w:rPr>
          <w:lang w:val="en-AU" w:eastAsia="en-AU" w:bidi="ar-SA"/>
        </w:rPr>
        <w:t xml:space="preserve"> </w:t>
      </w:r>
      <w:r w:rsidR="00B576DF">
        <w:rPr>
          <w:lang w:val="en-AU" w:eastAsia="en-AU" w:bidi="ar-SA"/>
        </w:rPr>
        <w:t>intended sequence from the</w:t>
      </w:r>
      <w:r>
        <w:rPr>
          <w:lang w:val="en-AU" w:eastAsia="en-AU" w:bidi="ar-SA"/>
        </w:rPr>
        <w:t xml:space="preserve"> </w:t>
      </w:r>
      <w:r w:rsidRPr="00A7034D">
        <w:t>PHP74643</w:t>
      </w:r>
      <w:r w:rsidR="00B576DF">
        <w:t xml:space="preserve"> plasmid</w:t>
      </w:r>
      <w:r w:rsidR="0021519E">
        <w:t xml:space="preserve"> (Figure 3)</w:t>
      </w:r>
      <w:r>
        <w:rPr>
          <w:lang w:val="en-AU" w:eastAsia="en-AU" w:bidi="ar-SA"/>
        </w:rPr>
        <w:t xml:space="preserve">. Within the </w:t>
      </w:r>
      <w:r w:rsidR="00CD20BD">
        <w:rPr>
          <w:lang w:val="en-AU" w:eastAsia="en-AU" w:bidi="ar-SA"/>
        </w:rPr>
        <w:t>inserted DNA</w:t>
      </w:r>
      <w:r w:rsidR="001E0E2A">
        <w:rPr>
          <w:lang w:val="en-AU" w:eastAsia="en-AU" w:bidi="ar-SA"/>
        </w:rPr>
        <w:t xml:space="preserve"> </w:t>
      </w:r>
      <w:r w:rsidR="005E4373">
        <w:rPr>
          <w:lang w:val="en-AU" w:eastAsia="en-AU" w:bidi="ar-SA"/>
        </w:rPr>
        <w:t>are four gene</w:t>
      </w:r>
      <w:r w:rsidR="00C074FD">
        <w:rPr>
          <w:lang w:val="en-AU" w:eastAsia="en-AU" w:bidi="ar-SA"/>
        </w:rPr>
        <w:t>/fragment</w:t>
      </w:r>
      <w:r w:rsidR="005E4373">
        <w:rPr>
          <w:lang w:val="en-AU" w:eastAsia="en-AU" w:bidi="ar-SA"/>
        </w:rPr>
        <w:t xml:space="preserve"> cassettes:</w:t>
      </w:r>
    </w:p>
    <w:p w14:paraId="0A08DE6B" w14:textId="19E722FB" w:rsidR="003C6871" w:rsidRPr="002C4FAC" w:rsidRDefault="005E4373" w:rsidP="002C4FAC">
      <w:pPr>
        <w:pStyle w:val="ListParagraph"/>
        <w:numPr>
          <w:ilvl w:val="0"/>
          <w:numId w:val="36"/>
        </w:numPr>
        <w:spacing w:after="240"/>
        <w:ind w:left="714" w:hanging="357"/>
        <w:contextualSpacing w:val="0"/>
        <w:rPr>
          <w:lang w:val="en-AU" w:eastAsia="en-AU" w:bidi="ar-SA"/>
        </w:rPr>
      </w:pPr>
      <w:r>
        <w:rPr>
          <w:lang w:val="en-AU" w:eastAsia="en-AU" w:bidi="ar-SA"/>
        </w:rPr>
        <w:t>T</w:t>
      </w:r>
      <w:r w:rsidR="00725C2D" w:rsidRPr="005E4373">
        <w:rPr>
          <w:lang w:val="en-AU" w:eastAsia="en-AU" w:bidi="ar-SA"/>
        </w:rPr>
        <w:t xml:space="preserve">he </w:t>
      </w:r>
      <w:r w:rsidR="00725C2D" w:rsidRPr="006E76ED">
        <w:rPr>
          <w:b/>
          <w:i/>
          <w:lang w:val="en-AU" w:eastAsia="en-AU" w:bidi="ar-SA"/>
        </w:rPr>
        <w:t xml:space="preserve">pmi </w:t>
      </w:r>
      <w:r w:rsidR="00725C2D" w:rsidRPr="006E76ED">
        <w:rPr>
          <w:b/>
          <w:lang w:val="en-AU" w:eastAsia="en-AU" w:bidi="ar-SA"/>
        </w:rPr>
        <w:t>gene cassette</w:t>
      </w:r>
      <w:r w:rsidR="006E76ED" w:rsidRPr="008507AE">
        <w:rPr>
          <w:lang w:val="en-AU" w:eastAsia="en-AU" w:bidi="ar-SA"/>
        </w:rPr>
        <w:t xml:space="preserve">. </w:t>
      </w:r>
      <w:r w:rsidR="006E76ED">
        <w:rPr>
          <w:szCs w:val="22"/>
          <w:lang w:val="en-AU" w:eastAsia="en-AU" w:bidi="ar-SA"/>
        </w:rPr>
        <w:t>F</w:t>
      </w:r>
      <w:r w:rsidR="006E76ED" w:rsidRPr="005E4373">
        <w:rPr>
          <w:szCs w:val="22"/>
          <w:lang w:val="en-AU" w:eastAsia="en-AU" w:bidi="ar-SA"/>
        </w:rPr>
        <w:t xml:space="preserve">ollowing the integration of the </w:t>
      </w:r>
      <w:r w:rsidR="006E76ED" w:rsidRPr="00A7034D">
        <w:t>PHP74643</w:t>
      </w:r>
      <w:r w:rsidR="00CD20BD">
        <w:t>-derived</w:t>
      </w:r>
      <w:r w:rsidR="006E76ED" w:rsidRPr="005E4373">
        <w:rPr>
          <w:lang w:val="en-AU" w:eastAsia="en-AU" w:bidi="ar-SA"/>
        </w:rPr>
        <w:t xml:space="preserve"> </w:t>
      </w:r>
      <w:r w:rsidR="006E76ED" w:rsidRPr="005E4373">
        <w:rPr>
          <w:szCs w:val="22"/>
          <w:lang w:val="en-AU" w:eastAsia="en-AU" w:bidi="ar-SA"/>
        </w:rPr>
        <w:t>DNA into the landing pad</w:t>
      </w:r>
      <w:r w:rsidR="006E76ED">
        <w:rPr>
          <w:lang w:val="en-AU" w:eastAsia="en-AU" w:bidi="ar-SA"/>
        </w:rPr>
        <w:t>, t</w:t>
      </w:r>
      <w:r w:rsidR="00770A0E" w:rsidRPr="005E4373">
        <w:rPr>
          <w:lang w:val="en-AU" w:eastAsia="en-AU" w:bidi="ar-SA"/>
        </w:rPr>
        <w:t>he</w:t>
      </w:r>
      <w:r w:rsidR="00725C2D" w:rsidRPr="005E4373">
        <w:rPr>
          <w:lang w:val="en-AU" w:eastAsia="en-AU" w:bidi="ar-SA"/>
        </w:rPr>
        <w:t xml:space="preserve"> </w:t>
      </w:r>
      <w:r w:rsidR="00725C2D" w:rsidRPr="005E4373">
        <w:rPr>
          <w:i/>
          <w:lang w:val="en-AU" w:eastAsia="en-AU" w:bidi="ar-SA"/>
        </w:rPr>
        <w:t>pmi</w:t>
      </w:r>
      <w:r w:rsidR="00725C2D" w:rsidRPr="005E4373">
        <w:rPr>
          <w:lang w:val="en-AU" w:eastAsia="en-AU" w:bidi="ar-SA"/>
        </w:rPr>
        <w:t xml:space="preserve"> </w:t>
      </w:r>
      <w:r w:rsidR="00770A0E" w:rsidRPr="005E4373">
        <w:rPr>
          <w:lang w:val="en-AU" w:eastAsia="en-AU" w:bidi="ar-SA"/>
        </w:rPr>
        <w:t xml:space="preserve">gene </w:t>
      </w:r>
      <w:r w:rsidR="00725C2D" w:rsidRPr="005E4373">
        <w:rPr>
          <w:lang w:val="en-AU" w:eastAsia="en-AU" w:bidi="ar-SA"/>
        </w:rPr>
        <w:t xml:space="preserve">comes under the control of the endogenous promoter, 5’UTR and intron </w:t>
      </w:r>
      <w:r w:rsidR="00725C2D" w:rsidRPr="005E4373">
        <w:rPr>
          <w:szCs w:val="22"/>
          <w:lang w:val="en-AU" w:eastAsia="en-AU" w:bidi="ar-SA"/>
        </w:rPr>
        <w:t>from</w:t>
      </w:r>
      <w:r w:rsidR="00D44692">
        <w:rPr>
          <w:szCs w:val="22"/>
          <w:lang w:val="en-AU" w:eastAsia="en-AU" w:bidi="ar-SA"/>
        </w:rPr>
        <w:t xml:space="preserve"> the</w:t>
      </w:r>
      <w:r w:rsidR="00725C2D" w:rsidRPr="005E4373">
        <w:rPr>
          <w:szCs w:val="22"/>
          <w:lang w:val="en-AU" w:eastAsia="en-AU" w:bidi="ar-SA"/>
        </w:rPr>
        <w:t xml:space="preserve"> </w:t>
      </w:r>
      <w:r w:rsidR="00725C2D" w:rsidRPr="005E4373">
        <w:rPr>
          <w:i/>
          <w:szCs w:val="22"/>
          <w:lang w:val="en-AU" w:eastAsia="en-AU" w:bidi="ar-SA"/>
        </w:rPr>
        <w:t>ubiZM1</w:t>
      </w:r>
      <w:r w:rsidR="00D44692">
        <w:rPr>
          <w:i/>
          <w:szCs w:val="22"/>
          <w:lang w:val="en-AU" w:eastAsia="en-AU" w:bidi="ar-SA"/>
        </w:rPr>
        <w:t xml:space="preserve"> </w:t>
      </w:r>
      <w:r w:rsidR="00D44692" w:rsidRPr="00D44692">
        <w:rPr>
          <w:i/>
          <w:szCs w:val="22"/>
          <w:lang w:val="en-AU" w:eastAsia="en-AU" w:bidi="ar-SA"/>
        </w:rPr>
        <w:t>gene</w:t>
      </w:r>
      <w:r w:rsidR="006E76ED">
        <w:rPr>
          <w:szCs w:val="22"/>
          <w:lang w:val="en-AU" w:eastAsia="en-AU" w:bidi="ar-SA"/>
        </w:rPr>
        <w:t xml:space="preserve">, which is derived from </w:t>
      </w:r>
      <w:r w:rsidR="006E76ED" w:rsidRPr="009669E7">
        <w:rPr>
          <w:lang w:val="en-AU" w:eastAsia="en-AU" w:bidi="ar-SA"/>
        </w:rPr>
        <w:t xml:space="preserve">PHP56614 </w:t>
      </w:r>
      <w:r w:rsidR="00725C2D" w:rsidRPr="009669E7">
        <w:rPr>
          <w:szCs w:val="22"/>
          <w:lang w:val="en-AU" w:eastAsia="en-AU" w:bidi="ar-SA"/>
        </w:rPr>
        <w:t>(</w:t>
      </w:r>
      <w:r w:rsidR="009669E7" w:rsidRPr="009669E7">
        <w:rPr>
          <w:szCs w:val="22"/>
          <w:lang w:val="en-AU" w:eastAsia="en-AU" w:bidi="ar-SA"/>
        </w:rPr>
        <w:t>Figure 1</w:t>
      </w:r>
      <w:r w:rsidRPr="009669E7">
        <w:rPr>
          <w:szCs w:val="22"/>
          <w:lang w:val="en-AU" w:eastAsia="en-AU" w:bidi="ar-SA"/>
        </w:rPr>
        <w:t>).</w:t>
      </w:r>
      <w:r w:rsidR="00C074FD" w:rsidRPr="009669E7">
        <w:rPr>
          <w:lang w:val="en-AU" w:eastAsia="en-AU" w:bidi="ar-SA"/>
        </w:rPr>
        <w:t xml:space="preserve"> </w:t>
      </w:r>
      <w:r w:rsidR="00C074FD">
        <w:rPr>
          <w:lang w:val="en-AU" w:eastAsia="en-AU" w:bidi="ar-SA"/>
        </w:rPr>
        <w:t>This</w:t>
      </w:r>
      <w:r w:rsidR="00C074FD" w:rsidRPr="005E4373">
        <w:rPr>
          <w:lang w:val="en-AU" w:eastAsia="en-AU" w:bidi="ar-SA"/>
        </w:rPr>
        <w:t xml:space="preserve"> </w:t>
      </w:r>
      <w:r w:rsidR="00C074FD">
        <w:rPr>
          <w:lang w:val="en-AU" w:eastAsia="en-AU" w:bidi="ar-SA"/>
        </w:rPr>
        <w:t xml:space="preserve">cassette </w:t>
      </w:r>
      <w:r w:rsidR="00C074FD" w:rsidRPr="005E4373">
        <w:rPr>
          <w:lang w:val="en-AU" w:eastAsia="en-AU" w:bidi="ar-SA"/>
        </w:rPr>
        <w:t>co</w:t>
      </w:r>
      <w:r w:rsidR="00C074FD">
        <w:rPr>
          <w:lang w:val="en-AU" w:eastAsia="en-AU" w:bidi="ar-SA"/>
        </w:rPr>
        <w:t>ntains</w:t>
      </w:r>
      <w:r w:rsidR="00C074FD" w:rsidRPr="005E4373">
        <w:rPr>
          <w:lang w:val="en-AU" w:eastAsia="en-AU" w:bidi="ar-SA"/>
        </w:rPr>
        <w:t xml:space="preserve"> a terminator sequence from</w:t>
      </w:r>
      <w:r w:rsidR="00C074FD" w:rsidRPr="005E4373">
        <w:rPr>
          <w:szCs w:val="22"/>
        </w:rPr>
        <w:t xml:space="preserve"> the potato </w:t>
      </w:r>
      <w:r w:rsidR="00C074FD" w:rsidRPr="005E4373">
        <w:rPr>
          <w:i/>
          <w:szCs w:val="22"/>
        </w:rPr>
        <w:t>pinII</w:t>
      </w:r>
      <w:r w:rsidR="00C074FD" w:rsidRPr="005E4373">
        <w:rPr>
          <w:szCs w:val="22"/>
        </w:rPr>
        <w:t xml:space="preserve"> gene (An et al., 1989; Keil et al., 1986).</w:t>
      </w:r>
    </w:p>
    <w:p w14:paraId="661370F7" w14:textId="58FDEC34" w:rsidR="003C6871" w:rsidRPr="002C4FAC" w:rsidRDefault="005E4373" w:rsidP="002C4FAC">
      <w:pPr>
        <w:pStyle w:val="ListParagraph"/>
        <w:numPr>
          <w:ilvl w:val="0"/>
          <w:numId w:val="36"/>
        </w:numPr>
        <w:spacing w:after="240"/>
        <w:ind w:left="714" w:hanging="357"/>
        <w:contextualSpacing w:val="0"/>
        <w:rPr>
          <w:lang w:val="en-AU" w:eastAsia="en-AU" w:bidi="ar-SA"/>
        </w:rPr>
      </w:pPr>
      <w:r>
        <w:rPr>
          <w:lang w:val="en-AU" w:eastAsia="en-AU" w:bidi="ar-SA"/>
        </w:rPr>
        <w:t xml:space="preserve">The </w:t>
      </w:r>
      <w:r w:rsidRPr="006E76ED">
        <w:rPr>
          <w:b/>
          <w:i/>
          <w:lang w:val="en-AU" w:eastAsia="en-AU" w:bidi="ar-SA"/>
        </w:rPr>
        <w:t>mo-pat</w:t>
      </w:r>
      <w:r w:rsidRPr="006E76ED">
        <w:rPr>
          <w:b/>
          <w:lang w:val="en-AU" w:eastAsia="en-AU" w:bidi="ar-SA"/>
        </w:rPr>
        <w:t xml:space="preserve"> gene cassette</w:t>
      </w:r>
      <w:r>
        <w:rPr>
          <w:lang w:val="en-AU" w:eastAsia="en-AU" w:bidi="ar-SA"/>
        </w:rPr>
        <w:t xml:space="preserve">. Expression of </w:t>
      </w:r>
      <w:r w:rsidRPr="005E4373">
        <w:rPr>
          <w:lang w:val="en-AU" w:eastAsia="en-AU" w:bidi="ar-SA"/>
        </w:rPr>
        <w:t>maize-optimised</w:t>
      </w:r>
      <w:r w:rsidRPr="00F662B0">
        <w:rPr>
          <w:lang w:val="en-AU" w:eastAsia="en-AU" w:bidi="ar-SA"/>
        </w:rPr>
        <w:t xml:space="preserve"> </w:t>
      </w:r>
      <w:r w:rsidR="003D440E" w:rsidRPr="00F662B0">
        <w:rPr>
          <w:lang w:val="en-AU" w:eastAsia="en-AU" w:bidi="ar-SA"/>
        </w:rPr>
        <w:t>(</w:t>
      </w:r>
      <w:r w:rsidR="003D440E" w:rsidRPr="003D440E">
        <w:rPr>
          <w:i/>
          <w:lang w:val="en-AU" w:eastAsia="en-AU" w:bidi="ar-SA"/>
        </w:rPr>
        <w:t>mo</w:t>
      </w:r>
      <w:r w:rsidR="00F662B0" w:rsidRPr="00F662B0">
        <w:rPr>
          <w:lang w:val="en-AU" w:eastAsia="en-AU" w:bidi="ar-SA"/>
        </w:rPr>
        <w:t>)</w:t>
      </w:r>
      <w:r w:rsidR="00F662B0">
        <w:rPr>
          <w:lang w:val="en-AU" w:eastAsia="en-AU" w:bidi="ar-SA"/>
        </w:rPr>
        <w:t xml:space="preserve"> </w:t>
      </w:r>
      <w:r w:rsidR="001B0B1F" w:rsidRPr="001B0B1F">
        <w:rPr>
          <w:i/>
          <w:lang w:val="en-AU" w:eastAsia="en-AU" w:bidi="ar-SA"/>
        </w:rPr>
        <w:t>pat</w:t>
      </w:r>
      <w:r w:rsidRPr="00C074FD">
        <w:rPr>
          <w:lang w:val="en-AU" w:eastAsia="en-AU" w:bidi="ar-SA"/>
        </w:rPr>
        <w:t xml:space="preserve"> </w:t>
      </w:r>
      <w:r w:rsidR="009669E7">
        <w:rPr>
          <w:lang w:val="en-AU" w:eastAsia="en-AU" w:bidi="ar-SA"/>
        </w:rPr>
        <w:t>gene</w:t>
      </w:r>
      <w:r w:rsidR="003D440E">
        <w:rPr>
          <w:lang w:val="en-AU" w:eastAsia="en-AU" w:bidi="ar-SA"/>
        </w:rPr>
        <w:t xml:space="preserve"> </w:t>
      </w:r>
      <w:r w:rsidR="00242148" w:rsidRPr="00C074FD">
        <w:rPr>
          <w:lang w:val="en-AU" w:eastAsia="en-AU" w:bidi="ar-SA"/>
        </w:rPr>
        <w:t>is under the control of the</w:t>
      </w:r>
      <w:r w:rsidR="006E76ED" w:rsidRPr="00C074FD">
        <w:rPr>
          <w:lang w:val="en-AU" w:eastAsia="en-AU" w:bidi="ar-SA"/>
        </w:rPr>
        <w:t xml:space="preserve"> </w:t>
      </w:r>
      <w:r w:rsidR="00242148" w:rsidRPr="00C074FD">
        <w:rPr>
          <w:lang w:val="en-AU" w:eastAsia="en-AU" w:bidi="ar-SA"/>
        </w:rPr>
        <w:t xml:space="preserve">promoter </w:t>
      </w:r>
      <w:r w:rsidR="00C074FD" w:rsidRPr="00C074FD">
        <w:rPr>
          <w:lang w:val="en-AU" w:eastAsia="en-AU" w:bidi="ar-SA"/>
        </w:rPr>
        <w:t xml:space="preserve">and intron sequences from the rice </w:t>
      </w:r>
      <w:r w:rsidR="00C074FD" w:rsidRPr="00F662B0">
        <w:rPr>
          <w:lang w:val="en-AU" w:eastAsia="en-AU" w:bidi="ar-SA"/>
        </w:rPr>
        <w:t>actin</w:t>
      </w:r>
      <w:r w:rsidR="00C074FD" w:rsidRPr="00C074FD">
        <w:rPr>
          <w:lang w:val="en-AU" w:eastAsia="en-AU" w:bidi="ar-SA"/>
        </w:rPr>
        <w:t xml:space="preserve"> </w:t>
      </w:r>
      <w:r w:rsidR="00C074FD">
        <w:rPr>
          <w:lang w:val="en-AU" w:eastAsia="en-AU" w:bidi="ar-SA"/>
        </w:rPr>
        <w:t xml:space="preserve">gene </w:t>
      </w:r>
      <w:r w:rsidR="00242148" w:rsidRPr="00C074FD">
        <w:rPr>
          <w:lang w:val="en-AU" w:eastAsia="en-AU" w:bidi="ar-SA"/>
        </w:rPr>
        <w:t xml:space="preserve">and </w:t>
      </w:r>
      <w:r w:rsidR="00C074FD" w:rsidRPr="00C074FD">
        <w:rPr>
          <w:lang w:val="en-AU" w:eastAsia="en-AU" w:bidi="ar-SA"/>
        </w:rPr>
        <w:t>a</w:t>
      </w:r>
      <w:r w:rsidR="00242148" w:rsidRPr="00C074FD">
        <w:rPr>
          <w:lang w:val="en-AU" w:eastAsia="en-AU" w:bidi="ar-SA"/>
        </w:rPr>
        <w:t xml:space="preserve"> terminator sequence </w:t>
      </w:r>
      <w:r w:rsidR="00C074FD" w:rsidRPr="00C074FD">
        <w:rPr>
          <w:lang w:val="en-AU" w:eastAsia="en-AU" w:bidi="ar-SA"/>
        </w:rPr>
        <w:t xml:space="preserve">from the cauliflower mosaic virus 35S region (Franck et </w:t>
      </w:r>
      <w:r w:rsidR="00C074FD">
        <w:rPr>
          <w:lang w:val="en-AU" w:eastAsia="en-AU" w:bidi="ar-SA"/>
        </w:rPr>
        <w:t>al., 1980; Guilley et al., 1982; Wohlleben et al., 1988).</w:t>
      </w:r>
    </w:p>
    <w:p w14:paraId="122B99B0" w14:textId="797FE18E" w:rsidR="003C6871" w:rsidRPr="002C4FAC" w:rsidRDefault="00C074FD" w:rsidP="002C4FAC">
      <w:pPr>
        <w:pStyle w:val="ListParagraph"/>
        <w:numPr>
          <w:ilvl w:val="0"/>
          <w:numId w:val="36"/>
        </w:numPr>
        <w:spacing w:after="240"/>
        <w:ind w:left="714" w:hanging="357"/>
        <w:contextualSpacing w:val="0"/>
        <w:rPr>
          <w:lang w:val="en-AU" w:eastAsia="en-AU" w:bidi="ar-SA"/>
        </w:rPr>
      </w:pPr>
      <w:r w:rsidRPr="00776B0A">
        <w:rPr>
          <w:lang w:val="en-AU" w:eastAsia="en-AU" w:bidi="ar-SA"/>
        </w:rPr>
        <w:t xml:space="preserve">The </w:t>
      </w:r>
      <w:r w:rsidR="00B374D3" w:rsidRPr="0021519E">
        <w:rPr>
          <w:b/>
          <w:lang w:val="en-AU" w:eastAsia="en-AU" w:bidi="ar-SA"/>
        </w:rPr>
        <w:t>DvSSJ1</w:t>
      </w:r>
      <w:r w:rsidR="00B374D3" w:rsidRPr="0005794C">
        <w:rPr>
          <w:b/>
          <w:lang w:val="en-AU" w:eastAsia="en-AU" w:bidi="ar-SA"/>
        </w:rPr>
        <w:t xml:space="preserve"> </w:t>
      </w:r>
      <w:r w:rsidRPr="0005794C">
        <w:rPr>
          <w:b/>
          <w:lang w:val="en-AU" w:eastAsia="en-AU" w:bidi="ar-SA"/>
        </w:rPr>
        <w:t>fragment cassette</w:t>
      </w:r>
      <w:r w:rsidRPr="00776B0A">
        <w:rPr>
          <w:lang w:val="en-AU" w:eastAsia="en-AU" w:bidi="ar-SA"/>
        </w:rPr>
        <w:t xml:space="preserve">. </w:t>
      </w:r>
      <w:r w:rsidR="00776B0A">
        <w:rPr>
          <w:lang w:val="en-AU" w:eastAsia="en-AU" w:bidi="ar-SA"/>
        </w:rPr>
        <w:t xml:space="preserve">This cassette contains </w:t>
      </w:r>
      <w:r w:rsidR="00776B0A" w:rsidRPr="0005794C">
        <w:rPr>
          <w:lang w:val="en-AU" w:eastAsia="en-AU" w:bidi="ar-SA"/>
        </w:rPr>
        <w:t xml:space="preserve">inverted repeats of complementary sense and antisense DNA fragments from the </w:t>
      </w:r>
      <w:r w:rsidR="00776B0A" w:rsidRPr="009669E7">
        <w:rPr>
          <w:lang w:val="en-AU" w:eastAsia="en-AU" w:bidi="ar-SA"/>
        </w:rPr>
        <w:t>smooth septate junction protein 1 gene</w:t>
      </w:r>
      <w:r w:rsidR="00776B0A" w:rsidRPr="0005794C">
        <w:rPr>
          <w:lang w:val="en-AU" w:eastAsia="en-AU" w:bidi="ar-SA"/>
        </w:rPr>
        <w:t xml:space="preserve"> </w:t>
      </w:r>
      <w:r w:rsidR="0005794C" w:rsidRPr="0005794C">
        <w:rPr>
          <w:lang w:val="en-AU" w:eastAsia="en-AU" w:bidi="ar-SA"/>
        </w:rPr>
        <w:t xml:space="preserve">from WCR </w:t>
      </w:r>
      <w:r w:rsidR="00776B0A" w:rsidRPr="0005794C">
        <w:rPr>
          <w:lang w:val="en-AU" w:eastAsia="en-AU" w:bidi="ar-SA"/>
        </w:rPr>
        <w:t>(</w:t>
      </w:r>
      <w:r w:rsidR="009669E7" w:rsidRPr="009669E7">
        <w:rPr>
          <w:i/>
          <w:lang w:val="en-AU" w:eastAsia="en-AU" w:bidi="ar-SA"/>
        </w:rPr>
        <w:t>dvssj1</w:t>
      </w:r>
      <w:r w:rsidR="009669E7">
        <w:rPr>
          <w:lang w:val="en-AU" w:eastAsia="en-AU" w:bidi="ar-SA"/>
        </w:rPr>
        <w:t xml:space="preserve">; </w:t>
      </w:r>
      <w:r w:rsidR="00776B0A" w:rsidRPr="0005794C">
        <w:rPr>
          <w:lang w:val="en-AU" w:eastAsia="en-AU" w:bidi="ar-SA"/>
        </w:rPr>
        <w:t>Hu et al., 2016)</w:t>
      </w:r>
      <w:r w:rsidR="0005794C" w:rsidRPr="0005794C">
        <w:rPr>
          <w:lang w:val="en-AU" w:eastAsia="en-AU" w:bidi="ar-SA"/>
        </w:rPr>
        <w:t xml:space="preserve"> and are separated by an intron connector sequence derived from the intron 1 region of t</w:t>
      </w:r>
      <w:r w:rsidR="009669E7">
        <w:rPr>
          <w:lang w:val="en-AU" w:eastAsia="en-AU" w:bidi="ar-SA"/>
        </w:rPr>
        <w:t xml:space="preserve">he maize alcohol dehydrogenase </w:t>
      </w:r>
      <w:r w:rsidR="0005794C" w:rsidRPr="0005794C">
        <w:rPr>
          <w:lang w:val="en-AU" w:eastAsia="en-AU" w:bidi="ar-SA"/>
        </w:rPr>
        <w:t>gene (</w:t>
      </w:r>
      <w:r w:rsidR="009669E7" w:rsidRPr="009669E7">
        <w:rPr>
          <w:i/>
          <w:lang w:val="en-AU" w:eastAsia="en-AU" w:bidi="ar-SA"/>
        </w:rPr>
        <w:t>zm-Adh1</w:t>
      </w:r>
      <w:r w:rsidR="009669E7">
        <w:rPr>
          <w:i/>
          <w:lang w:val="en-AU" w:eastAsia="en-AU" w:bidi="ar-SA"/>
        </w:rPr>
        <w:t xml:space="preserve">; </w:t>
      </w:r>
      <w:r w:rsidR="0005794C" w:rsidRPr="0005794C">
        <w:rPr>
          <w:lang w:val="en-AU" w:eastAsia="en-AU" w:bidi="ar-SA"/>
        </w:rPr>
        <w:t xml:space="preserve">Dennis et al., 1984). Following RNA transcription, the complementary sequences join and form a </w:t>
      </w:r>
      <w:r w:rsidR="009669E7">
        <w:rPr>
          <w:lang w:val="en-AU" w:eastAsia="en-AU" w:bidi="ar-SA"/>
        </w:rPr>
        <w:t xml:space="preserve">double-stranded </w:t>
      </w:r>
      <w:r w:rsidR="00776B0A" w:rsidRPr="0005794C">
        <w:rPr>
          <w:lang w:val="en-AU" w:eastAsia="en-AU" w:bidi="ar-SA"/>
        </w:rPr>
        <w:t>RNA</w:t>
      </w:r>
      <w:r w:rsidR="009669E7">
        <w:rPr>
          <w:lang w:val="en-AU" w:eastAsia="en-AU" w:bidi="ar-SA"/>
        </w:rPr>
        <w:t xml:space="preserve"> (dsRNA)</w:t>
      </w:r>
      <w:r w:rsidR="00776B0A" w:rsidRPr="0005794C">
        <w:rPr>
          <w:lang w:val="en-AU" w:eastAsia="en-AU" w:bidi="ar-SA"/>
        </w:rPr>
        <w:t xml:space="preserve"> hairpin molecule (Wesley et al., 2001). This dsRNA trigger</w:t>
      </w:r>
      <w:r w:rsidR="0005794C" w:rsidRPr="0005794C">
        <w:rPr>
          <w:lang w:val="en-AU" w:eastAsia="en-AU" w:bidi="ar-SA"/>
        </w:rPr>
        <w:t>s</w:t>
      </w:r>
      <w:r w:rsidR="00776B0A" w:rsidRPr="0005794C">
        <w:rPr>
          <w:lang w:val="en-AU" w:eastAsia="en-AU" w:bidi="ar-SA"/>
        </w:rPr>
        <w:t xml:space="preserve"> </w:t>
      </w:r>
      <w:r w:rsidR="0005794C" w:rsidRPr="0005794C">
        <w:rPr>
          <w:lang w:val="en-AU" w:eastAsia="en-AU" w:bidi="ar-SA"/>
        </w:rPr>
        <w:t>the endogenous</w:t>
      </w:r>
      <w:r w:rsidR="00776B0A" w:rsidRPr="0005794C">
        <w:rPr>
          <w:lang w:val="en-AU" w:eastAsia="en-AU" w:bidi="ar-SA"/>
        </w:rPr>
        <w:t xml:space="preserve"> RNAi regulatory pathway</w:t>
      </w:r>
      <w:r w:rsidR="0005794C" w:rsidRPr="0005794C">
        <w:rPr>
          <w:lang w:val="en-AU" w:eastAsia="en-AU" w:bidi="ar-SA"/>
        </w:rPr>
        <w:t xml:space="preserve"> and causes </w:t>
      </w:r>
      <w:r w:rsidR="00776B0A" w:rsidRPr="0005794C">
        <w:rPr>
          <w:lang w:val="en-AU" w:eastAsia="en-AU" w:bidi="ar-SA"/>
        </w:rPr>
        <w:t xml:space="preserve">the enzymatic degradation of mRNA corresponding to the </w:t>
      </w:r>
      <w:r w:rsidR="00F4581C" w:rsidRPr="00F4581C">
        <w:rPr>
          <w:i/>
          <w:lang w:val="en-AU" w:eastAsia="en-AU" w:bidi="ar-SA"/>
        </w:rPr>
        <w:t>dv</w:t>
      </w:r>
      <w:r w:rsidR="0005794C" w:rsidRPr="00F4581C">
        <w:rPr>
          <w:i/>
          <w:lang w:val="en-AU" w:eastAsia="en-AU" w:bidi="ar-SA"/>
        </w:rPr>
        <w:t>ssj1</w:t>
      </w:r>
      <w:r w:rsidR="0005794C" w:rsidRPr="0005794C">
        <w:rPr>
          <w:lang w:val="en-AU" w:eastAsia="en-AU" w:bidi="ar-SA"/>
        </w:rPr>
        <w:t xml:space="preserve"> gene</w:t>
      </w:r>
      <w:r w:rsidR="00776B0A" w:rsidRPr="0005794C">
        <w:rPr>
          <w:lang w:val="en-AU" w:eastAsia="en-AU" w:bidi="ar-SA"/>
        </w:rPr>
        <w:t xml:space="preserve">, thereby silencing the target gene. The expression of </w:t>
      </w:r>
      <w:r w:rsidR="0005794C" w:rsidRPr="0005794C">
        <w:rPr>
          <w:lang w:val="en-AU" w:eastAsia="en-AU" w:bidi="ar-SA"/>
        </w:rPr>
        <w:t>this</w:t>
      </w:r>
      <w:r w:rsidR="00F4581C">
        <w:rPr>
          <w:lang w:val="en-AU" w:eastAsia="en-AU" w:bidi="ar-SA"/>
        </w:rPr>
        <w:t xml:space="preserve"> dsRNA</w:t>
      </w:r>
      <w:r w:rsidR="00776B0A" w:rsidRPr="0005794C">
        <w:rPr>
          <w:lang w:val="en-AU" w:eastAsia="en-AU" w:bidi="ar-SA"/>
        </w:rPr>
        <w:t xml:space="preserve"> is controlled by </w:t>
      </w:r>
      <w:r w:rsidR="0005794C" w:rsidRPr="005E4373">
        <w:rPr>
          <w:lang w:val="en-AU" w:eastAsia="en-AU" w:bidi="ar-SA"/>
        </w:rPr>
        <w:t xml:space="preserve">the endogenous promoter, 5’UTR and intron </w:t>
      </w:r>
      <w:r w:rsidR="0005794C" w:rsidRPr="0005794C">
        <w:rPr>
          <w:lang w:val="en-AU" w:eastAsia="en-AU" w:bidi="ar-SA"/>
        </w:rPr>
        <w:t>from</w:t>
      </w:r>
      <w:r w:rsidR="00D44692">
        <w:rPr>
          <w:lang w:val="en-AU" w:eastAsia="en-AU" w:bidi="ar-SA"/>
        </w:rPr>
        <w:t xml:space="preserve"> the</w:t>
      </w:r>
      <w:r w:rsidR="0005794C" w:rsidRPr="0005794C">
        <w:rPr>
          <w:lang w:val="en-AU" w:eastAsia="en-AU" w:bidi="ar-SA"/>
        </w:rPr>
        <w:t xml:space="preserve"> </w:t>
      </w:r>
      <w:r w:rsidR="0005794C" w:rsidRPr="00F4581C">
        <w:rPr>
          <w:i/>
          <w:lang w:val="en-AU" w:eastAsia="en-AU" w:bidi="ar-SA"/>
        </w:rPr>
        <w:t>ubiZM1</w:t>
      </w:r>
      <w:r w:rsidR="0005794C" w:rsidRPr="0005794C">
        <w:rPr>
          <w:lang w:val="en-AU" w:eastAsia="en-AU" w:bidi="ar-SA"/>
        </w:rPr>
        <w:t xml:space="preserve"> </w:t>
      </w:r>
      <w:r w:rsidR="00D44692">
        <w:rPr>
          <w:lang w:val="en-AU" w:eastAsia="en-AU" w:bidi="ar-SA"/>
        </w:rPr>
        <w:t xml:space="preserve">gene </w:t>
      </w:r>
      <w:r w:rsidR="0005794C" w:rsidRPr="0005794C">
        <w:rPr>
          <w:lang w:val="en-AU" w:eastAsia="en-AU" w:bidi="ar-SA"/>
        </w:rPr>
        <w:t>and terminator sequence from</w:t>
      </w:r>
      <w:r w:rsidR="00D44692">
        <w:rPr>
          <w:lang w:val="en-AU" w:eastAsia="en-AU" w:bidi="ar-SA"/>
        </w:rPr>
        <w:t xml:space="preserve"> the</w:t>
      </w:r>
      <w:r w:rsidR="0005794C" w:rsidRPr="0005794C">
        <w:rPr>
          <w:lang w:val="en-AU" w:eastAsia="en-AU" w:bidi="ar-SA"/>
        </w:rPr>
        <w:t xml:space="preserve"> corn 27-kDa gamma zein</w:t>
      </w:r>
      <w:r w:rsidR="00F4581C">
        <w:rPr>
          <w:lang w:val="en-AU" w:eastAsia="en-AU" w:bidi="ar-SA"/>
        </w:rPr>
        <w:t xml:space="preserve"> </w:t>
      </w:r>
      <w:r w:rsidR="0005794C" w:rsidRPr="0005794C">
        <w:rPr>
          <w:lang w:val="en-AU" w:eastAsia="en-AU" w:bidi="ar-SA"/>
        </w:rPr>
        <w:t>gene</w:t>
      </w:r>
      <w:r w:rsidR="0005794C">
        <w:rPr>
          <w:lang w:val="en-AU" w:eastAsia="en-AU" w:bidi="ar-SA"/>
        </w:rPr>
        <w:t xml:space="preserve">. Additional stop codon sequences are present in the cassette to </w:t>
      </w:r>
      <w:r w:rsidR="0005794C" w:rsidRPr="0005794C">
        <w:rPr>
          <w:lang w:val="en-AU" w:eastAsia="en-AU" w:bidi="ar-SA"/>
        </w:rPr>
        <w:t xml:space="preserve">terminate translation through the site. </w:t>
      </w:r>
    </w:p>
    <w:p w14:paraId="446BDEE5" w14:textId="73C1228D" w:rsidR="00242148" w:rsidRPr="002C4FAC" w:rsidRDefault="00C074FD" w:rsidP="002C4FAC">
      <w:pPr>
        <w:pStyle w:val="ListParagraph"/>
        <w:numPr>
          <w:ilvl w:val="0"/>
          <w:numId w:val="36"/>
        </w:numPr>
        <w:spacing w:after="240"/>
        <w:ind w:left="714" w:hanging="357"/>
        <w:contextualSpacing w:val="0"/>
        <w:rPr>
          <w:lang w:val="en-AU" w:eastAsia="en-AU" w:bidi="ar-SA"/>
        </w:rPr>
      </w:pPr>
      <w:r>
        <w:rPr>
          <w:lang w:val="en-AU" w:eastAsia="en-AU" w:bidi="ar-SA"/>
        </w:rPr>
        <w:t xml:space="preserve">The </w:t>
      </w:r>
      <w:r w:rsidRPr="001B0B1F">
        <w:rPr>
          <w:b/>
          <w:i/>
          <w:lang w:val="en-AU" w:eastAsia="en-AU" w:bidi="ar-SA"/>
        </w:rPr>
        <w:t>ipd072Aa</w:t>
      </w:r>
      <w:r w:rsidRPr="00C074FD">
        <w:rPr>
          <w:b/>
          <w:lang w:val="en-AU" w:eastAsia="en-AU" w:bidi="ar-SA"/>
        </w:rPr>
        <w:t xml:space="preserve"> gene cassette</w:t>
      </w:r>
      <w:r>
        <w:rPr>
          <w:lang w:val="en-AU" w:eastAsia="en-AU" w:bidi="ar-SA"/>
        </w:rPr>
        <w:t>.</w:t>
      </w:r>
      <w:r w:rsidR="001B0B1F">
        <w:rPr>
          <w:lang w:val="en-AU" w:eastAsia="en-AU" w:bidi="ar-SA"/>
        </w:rPr>
        <w:t xml:space="preserve"> Expression of</w:t>
      </w:r>
      <w:r w:rsidR="00F4581C">
        <w:rPr>
          <w:lang w:val="en-AU" w:eastAsia="en-AU" w:bidi="ar-SA"/>
        </w:rPr>
        <w:t xml:space="preserve"> the</w:t>
      </w:r>
      <w:r w:rsidR="001B0B1F">
        <w:rPr>
          <w:lang w:val="en-AU" w:eastAsia="en-AU" w:bidi="ar-SA"/>
        </w:rPr>
        <w:t xml:space="preserve"> </w:t>
      </w:r>
      <w:r w:rsidR="001B0B1F" w:rsidRPr="001B0B1F">
        <w:rPr>
          <w:i/>
          <w:lang w:val="en-AU" w:eastAsia="en-AU" w:bidi="ar-SA"/>
        </w:rPr>
        <w:t>ipd072Aa</w:t>
      </w:r>
      <w:r w:rsidR="001B0B1F" w:rsidRPr="00C074FD">
        <w:rPr>
          <w:lang w:val="en-AU" w:eastAsia="en-AU" w:bidi="ar-SA"/>
        </w:rPr>
        <w:t xml:space="preserve"> </w:t>
      </w:r>
      <w:r w:rsidR="00F4581C">
        <w:rPr>
          <w:lang w:val="en-AU" w:eastAsia="en-AU" w:bidi="ar-SA"/>
        </w:rPr>
        <w:t xml:space="preserve">gene </w:t>
      </w:r>
      <w:r w:rsidR="001B0B1F" w:rsidRPr="00C074FD">
        <w:rPr>
          <w:lang w:val="en-AU" w:eastAsia="en-AU" w:bidi="ar-SA"/>
        </w:rPr>
        <w:t>is under the control of the promoter</w:t>
      </w:r>
      <w:r w:rsidR="001B0B1F">
        <w:rPr>
          <w:lang w:val="en-AU" w:eastAsia="en-AU" w:bidi="ar-SA"/>
        </w:rPr>
        <w:t xml:space="preserve"> sequence from the banana streak </w:t>
      </w:r>
      <w:r w:rsidR="001B0B1F" w:rsidRPr="00F4581C">
        <w:rPr>
          <w:lang w:val="en-AU" w:eastAsia="en-AU" w:bidi="ar-SA"/>
        </w:rPr>
        <w:t xml:space="preserve">virus (Zhuang et al., 2011), </w:t>
      </w:r>
      <w:r w:rsidR="001B0B1F">
        <w:rPr>
          <w:lang w:val="en-AU" w:eastAsia="en-AU" w:bidi="ar-SA"/>
        </w:rPr>
        <w:t>intron sequence</w:t>
      </w:r>
      <w:r w:rsidR="001B0B1F" w:rsidRPr="00C074FD">
        <w:rPr>
          <w:lang w:val="en-AU" w:eastAsia="en-AU" w:bidi="ar-SA"/>
        </w:rPr>
        <w:t xml:space="preserve"> from the </w:t>
      </w:r>
      <w:r w:rsidR="001B0B1F">
        <w:rPr>
          <w:lang w:val="en-AU" w:eastAsia="en-AU" w:bidi="ar-SA"/>
        </w:rPr>
        <w:t xml:space="preserve">corn calmodulin 5 gene </w:t>
      </w:r>
      <w:r w:rsidR="001B0B1F" w:rsidRPr="00C074FD">
        <w:rPr>
          <w:lang w:val="en-AU" w:eastAsia="en-AU" w:bidi="ar-SA"/>
        </w:rPr>
        <w:t xml:space="preserve">and a terminator sequence from </w:t>
      </w:r>
      <w:r w:rsidR="001B0B1F">
        <w:rPr>
          <w:lang w:val="en-AU" w:eastAsia="en-AU" w:bidi="ar-SA"/>
        </w:rPr>
        <w:t>a</w:t>
      </w:r>
      <w:r w:rsidR="001B0B1F" w:rsidRPr="00C074FD">
        <w:rPr>
          <w:lang w:val="en-AU" w:eastAsia="en-AU" w:bidi="ar-SA"/>
        </w:rPr>
        <w:t xml:space="preserve"> </w:t>
      </w:r>
      <w:r w:rsidR="001B0B1F" w:rsidRPr="001B0B1F">
        <w:rPr>
          <w:i/>
          <w:lang w:val="en-AU" w:eastAsia="en-AU" w:bidi="ar-SA"/>
        </w:rPr>
        <w:t>Arabidopsis thaliana</w:t>
      </w:r>
      <w:r w:rsidR="001B0B1F" w:rsidRPr="001B0B1F">
        <w:rPr>
          <w:lang w:val="en-AU" w:eastAsia="en-AU" w:bidi="ar-SA"/>
        </w:rPr>
        <w:t xml:space="preserve"> putative gene of the mannose-binding protein superfamily </w:t>
      </w:r>
      <w:r w:rsidR="001B0B1F" w:rsidRPr="00F4581C">
        <w:rPr>
          <w:lang w:val="en-AU" w:eastAsia="en-AU" w:bidi="ar-SA"/>
        </w:rPr>
        <w:t>(Salanoubat et al., 2000</w:t>
      </w:r>
      <w:r w:rsidR="001B0B1F" w:rsidRPr="001B0B1F">
        <w:rPr>
          <w:lang w:val="en-AU" w:eastAsia="en-AU" w:bidi="ar-SA"/>
        </w:rPr>
        <w:t>)</w:t>
      </w:r>
      <w:r w:rsidR="001B0B1F">
        <w:rPr>
          <w:lang w:val="en-AU" w:eastAsia="en-AU" w:bidi="ar-SA"/>
        </w:rPr>
        <w:t>.</w:t>
      </w:r>
    </w:p>
    <w:p w14:paraId="52CFE21B" w14:textId="77777777" w:rsidR="00EF6B89" w:rsidRDefault="00EF6B89" w:rsidP="00EF6B89">
      <w:pPr>
        <w:spacing w:after="240"/>
      </w:pPr>
      <w:r w:rsidRPr="00C1675B">
        <w:t xml:space="preserve">There are intervening sequences present in the </w:t>
      </w:r>
      <w:r>
        <w:t>inserted DNA</w:t>
      </w:r>
      <w:r w:rsidRPr="00C1675B">
        <w:t xml:space="preserve"> as outlined </w:t>
      </w:r>
      <w:r w:rsidRPr="009669E7">
        <w:t xml:space="preserve">in Table 2. These </w:t>
      </w:r>
      <w:r w:rsidRPr="00C1675B">
        <w:t>sequences assist with cloning, mapping and sequence analysis. Additional terminator elements are also present between gene cassettes. These elements are intended to prevent any potential transcriptional interference with downstream cassettes.</w:t>
      </w:r>
      <w:r>
        <w:t xml:space="preserve"> </w:t>
      </w:r>
    </w:p>
    <w:p w14:paraId="06DE5F43" w14:textId="43698B05" w:rsidR="00242148" w:rsidRPr="00C1675B" w:rsidRDefault="001B0B1F" w:rsidP="00EF6B89">
      <w:pPr>
        <w:spacing w:after="1080"/>
        <w:rPr>
          <w:lang w:val="en-AU" w:eastAsia="en-AU" w:bidi="ar-SA"/>
        </w:rPr>
      </w:pPr>
      <w:r>
        <w:rPr>
          <w:lang w:val="en-AU" w:eastAsia="en-AU" w:bidi="ar-SA"/>
        </w:rPr>
        <w:t xml:space="preserve">Outside of the </w:t>
      </w:r>
      <w:r w:rsidR="00CD20BD">
        <w:rPr>
          <w:lang w:val="en-AU" w:eastAsia="en-AU" w:bidi="ar-SA"/>
        </w:rPr>
        <w:t>FRT sites</w:t>
      </w:r>
      <w:r>
        <w:rPr>
          <w:lang w:val="en-AU" w:eastAsia="en-AU" w:bidi="ar-SA"/>
        </w:rPr>
        <w:t xml:space="preserve">, the </w:t>
      </w:r>
      <w:r w:rsidRPr="00A7034D">
        <w:t>PHP74643</w:t>
      </w:r>
      <w:r>
        <w:rPr>
          <w:lang w:val="en-AU" w:eastAsia="en-AU" w:bidi="ar-SA"/>
        </w:rPr>
        <w:t xml:space="preserve"> plasmid contains sequences not intended for insertion into the corn </w:t>
      </w:r>
      <w:r w:rsidRPr="00F4581C">
        <w:rPr>
          <w:lang w:val="en-AU" w:eastAsia="en-AU" w:bidi="ar-SA"/>
        </w:rPr>
        <w:t xml:space="preserve">genome (Appendix 2). </w:t>
      </w:r>
      <w:r w:rsidR="00912EB0">
        <w:rPr>
          <w:lang w:val="en-AU" w:eastAsia="en-AU" w:bidi="ar-SA"/>
        </w:rPr>
        <w:t xml:space="preserve">The </w:t>
      </w:r>
      <w:r w:rsidR="00912EB0" w:rsidRPr="00912EB0">
        <w:rPr>
          <w:i/>
          <w:lang w:val="en-AU" w:eastAsia="en-AU" w:bidi="ar-SA"/>
        </w:rPr>
        <w:t>zm-wus2</w:t>
      </w:r>
      <w:r w:rsidR="00912EB0">
        <w:rPr>
          <w:lang w:val="en-AU" w:eastAsia="en-AU" w:bidi="ar-SA"/>
        </w:rPr>
        <w:t xml:space="preserve"> and </w:t>
      </w:r>
      <w:r w:rsidR="00912EB0" w:rsidRPr="00912EB0">
        <w:rPr>
          <w:i/>
          <w:lang w:val="en-AU" w:eastAsia="en-AU" w:bidi="ar-SA"/>
        </w:rPr>
        <w:t>zm-odp2</w:t>
      </w:r>
      <w:r w:rsidR="00912EB0">
        <w:rPr>
          <w:lang w:val="en-AU" w:eastAsia="en-AU" w:bidi="ar-SA"/>
        </w:rPr>
        <w:t xml:space="preserve"> gene cassettes </w:t>
      </w:r>
      <w:r w:rsidR="00394AA2">
        <w:rPr>
          <w:lang w:val="en-AU" w:eastAsia="en-AU" w:bidi="ar-SA"/>
        </w:rPr>
        <w:t xml:space="preserve">transiently </w:t>
      </w:r>
      <w:r w:rsidR="00912EB0">
        <w:rPr>
          <w:lang w:val="en-AU" w:eastAsia="en-AU" w:bidi="ar-SA"/>
        </w:rPr>
        <w:t>express WUS and ODP2 protein</w:t>
      </w:r>
      <w:r w:rsidR="00C6668E">
        <w:rPr>
          <w:lang w:val="en-AU" w:eastAsia="en-AU" w:bidi="ar-SA"/>
        </w:rPr>
        <w:t>,</w:t>
      </w:r>
      <w:r w:rsidR="00912EB0">
        <w:rPr>
          <w:lang w:val="en-AU" w:eastAsia="en-AU" w:bidi="ar-SA"/>
        </w:rPr>
        <w:t xml:space="preserve"> respectively</w:t>
      </w:r>
      <w:r w:rsidR="00C6668E">
        <w:rPr>
          <w:lang w:val="en-AU" w:eastAsia="en-AU" w:bidi="ar-SA"/>
        </w:rPr>
        <w:t>,</w:t>
      </w:r>
      <w:r w:rsidR="00912EB0">
        <w:rPr>
          <w:lang w:val="en-AU" w:eastAsia="en-AU" w:bidi="ar-SA"/>
        </w:rPr>
        <w:t xml:space="preserve"> and enhances tissue regeneration following transformation. The </w:t>
      </w:r>
      <w:r w:rsidR="00912EB0" w:rsidRPr="00912EB0">
        <w:rPr>
          <w:i/>
          <w:lang w:val="en-AU" w:eastAsia="en-AU" w:bidi="ar-SA"/>
        </w:rPr>
        <w:t>mo-Flp</w:t>
      </w:r>
      <w:r w:rsidR="00912EB0">
        <w:rPr>
          <w:i/>
          <w:lang w:val="en-AU" w:eastAsia="en-AU" w:bidi="ar-SA"/>
        </w:rPr>
        <w:t xml:space="preserve"> </w:t>
      </w:r>
      <w:r w:rsidR="00912EB0">
        <w:rPr>
          <w:lang w:val="en-AU" w:eastAsia="en-AU" w:bidi="ar-SA"/>
        </w:rPr>
        <w:t xml:space="preserve">gene cassette </w:t>
      </w:r>
      <w:r w:rsidR="00394AA2">
        <w:rPr>
          <w:lang w:val="en-AU" w:eastAsia="en-AU" w:bidi="ar-SA"/>
        </w:rPr>
        <w:t xml:space="preserve">transiently </w:t>
      </w:r>
      <w:r w:rsidR="00912EB0">
        <w:rPr>
          <w:lang w:val="en-AU" w:eastAsia="en-AU" w:bidi="ar-SA"/>
        </w:rPr>
        <w:t xml:space="preserve">expresses the flippase (FLP) protein, which is responsible for recognising </w:t>
      </w:r>
      <w:r w:rsidR="00912EB0" w:rsidRPr="003F291F">
        <w:rPr>
          <w:lang w:val="en-AU" w:eastAsia="en-AU" w:bidi="ar-SA"/>
        </w:rPr>
        <w:t>FRT1 and FRT87</w:t>
      </w:r>
      <w:r w:rsidR="00F4581C">
        <w:rPr>
          <w:lang w:val="en-AU" w:eastAsia="en-AU" w:bidi="ar-SA"/>
        </w:rPr>
        <w:t xml:space="preserve"> sequences</w:t>
      </w:r>
      <w:r w:rsidR="00912EB0">
        <w:rPr>
          <w:lang w:val="en-AU" w:eastAsia="en-AU" w:bidi="ar-SA"/>
        </w:rPr>
        <w:t xml:space="preserve"> and facilitating the site-specific exchange of the </w:t>
      </w:r>
      <w:r w:rsidR="00912EB0" w:rsidRPr="009706E7">
        <w:rPr>
          <w:i/>
          <w:lang w:val="en-AU" w:eastAsia="en-AU" w:bidi="ar-SA"/>
        </w:rPr>
        <w:t>nptII</w:t>
      </w:r>
      <w:r w:rsidR="00912EB0">
        <w:rPr>
          <w:i/>
          <w:lang w:val="en-AU" w:eastAsia="en-AU" w:bidi="ar-SA"/>
        </w:rPr>
        <w:t xml:space="preserve"> </w:t>
      </w:r>
      <w:r w:rsidR="00912EB0" w:rsidRPr="00FE2A88">
        <w:rPr>
          <w:lang w:val="en-AU" w:eastAsia="en-AU" w:bidi="ar-SA"/>
        </w:rPr>
        <w:t>gene</w:t>
      </w:r>
      <w:r w:rsidR="00912EB0">
        <w:rPr>
          <w:i/>
          <w:lang w:val="en-AU" w:eastAsia="en-AU" w:bidi="ar-SA"/>
        </w:rPr>
        <w:t xml:space="preserve"> </w:t>
      </w:r>
      <w:r w:rsidR="00912EB0" w:rsidRPr="00F4581C">
        <w:rPr>
          <w:lang w:val="en-AU" w:eastAsia="en-AU" w:bidi="ar-SA"/>
        </w:rPr>
        <w:t>and</w:t>
      </w:r>
      <w:r w:rsidR="00912EB0">
        <w:rPr>
          <w:i/>
          <w:lang w:val="en-AU" w:eastAsia="en-AU" w:bidi="ar-SA"/>
        </w:rPr>
        <w:t xml:space="preserve"> </w:t>
      </w:r>
      <w:r w:rsidR="00912EB0" w:rsidRPr="009706E7">
        <w:rPr>
          <w:rFonts w:eastAsia="Batang" w:cs="Arial"/>
          <w:i/>
          <w:iCs/>
          <w:szCs w:val="22"/>
          <w:lang w:bidi="ar-SA"/>
        </w:rPr>
        <w:t>pinII</w:t>
      </w:r>
      <w:r w:rsidR="00912EB0">
        <w:rPr>
          <w:rFonts w:eastAsia="Batang" w:cs="Arial"/>
          <w:i/>
          <w:iCs/>
          <w:szCs w:val="22"/>
          <w:lang w:bidi="ar-SA"/>
        </w:rPr>
        <w:t xml:space="preserve"> </w:t>
      </w:r>
      <w:r w:rsidR="00912EB0" w:rsidRPr="00FE2A88">
        <w:rPr>
          <w:rFonts w:eastAsia="Batang" w:cs="Arial"/>
          <w:iCs/>
          <w:szCs w:val="22"/>
          <w:lang w:bidi="ar-SA"/>
        </w:rPr>
        <w:t>terminator</w:t>
      </w:r>
      <w:r w:rsidR="00912EB0">
        <w:rPr>
          <w:rFonts w:eastAsia="Batang" w:cs="Arial"/>
          <w:iCs/>
          <w:szCs w:val="22"/>
          <w:lang w:bidi="ar-SA"/>
        </w:rPr>
        <w:t xml:space="preserve"> in the </w:t>
      </w:r>
      <w:r w:rsidR="00394AA2">
        <w:rPr>
          <w:rFonts w:eastAsia="Batang" w:cs="Arial"/>
          <w:iCs/>
          <w:szCs w:val="22"/>
          <w:lang w:bidi="ar-SA"/>
        </w:rPr>
        <w:t>intermediary</w:t>
      </w:r>
      <w:r w:rsidR="00912EB0">
        <w:rPr>
          <w:rFonts w:eastAsia="Batang" w:cs="Arial"/>
          <w:iCs/>
          <w:szCs w:val="22"/>
          <w:lang w:bidi="ar-SA"/>
        </w:rPr>
        <w:t xml:space="preserve"> line and replacing it</w:t>
      </w:r>
      <w:r w:rsidR="00394AA2">
        <w:rPr>
          <w:rFonts w:eastAsia="Batang" w:cs="Arial"/>
          <w:iCs/>
          <w:szCs w:val="22"/>
          <w:lang w:bidi="ar-SA"/>
        </w:rPr>
        <w:t xml:space="preserve"> with the</w:t>
      </w:r>
      <w:r w:rsidR="00912EB0">
        <w:rPr>
          <w:rFonts w:eastAsia="Batang" w:cs="Arial"/>
          <w:iCs/>
          <w:szCs w:val="22"/>
          <w:lang w:bidi="ar-SA"/>
        </w:rPr>
        <w:t xml:space="preserve"> </w:t>
      </w:r>
      <w:r w:rsidR="00912EB0">
        <w:rPr>
          <w:lang w:val="en-AU" w:eastAsia="en-AU" w:bidi="ar-SA"/>
        </w:rPr>
        <w:t xml:space="preserve">DNA region from </w:t>
      </w:r>
      <w:r w:rsidR="00912EB0" w:rsidRPr="00A7034D">
        <w:t>PHP74643</w:t>
      </w:r>
      <w:r w:rsidR="00394AA2">
        <w:t xml:space="preserve"> </w:t>
      </w:r>
      <w:r w:rsidR="00CD20BD">
        <w:t xml:space="preserve">containing </w:t>
      </w:r>
      <w:r w:rsidR="00394AA2" w:rsidRPr="00394AA2">
        <w:rPr>
          <w:i/>
        </w:rPr>
        <w:t>pmi</w:t>
      </w:r>
      <w:r w:rsidR="00394AA2" w:rsidRPr="00394AA2">
        <w:t xml:space="preserve">, </w:t>
      </w:r>
      <w:r w:rsidR="00D44692" w:rsidRPr="00D44692">
        <w:rPr>
          <w:i/>
        </w:rPr>
        <w:t>mo-</w:t>
      </w:r>
      <w:r w:rsidR="00394AA2" w:rsidRPr="00D44692">
        <w:rPr>
          <w:i/>
        </w:rPr>
        <w:t>pat</w:t>
      </w:r>
      <w:r w:rsidR="00394AA2" w:rsidRPr="00394AA2">
        <w:t xml:space="preserve">, </w:t>
      </w:r>
      <w:r w:rsidR="00B374D3" w:rsidRPr="00316A6A">
        <w:t>DvSSJ1</w:t>
      </w:r>
      <w:r w:rsidR="00B374D3" w:rsidRPr="00394AA2">
        <w:t xml:space="preserve"> </w:t>
      </w:r>
      <w:r w:rsidR="00394AA2" w:rsidRPr="00394AA2">
        <w:t xml:space="preserve">and </w:t>
      </w:r>
      <w:r w:rsidR="00394AA2" w:rsidRPr="00394AA2">
        <w:rPr>
          <w:i/>
        </w:rPr>
        <w:t>ipd072Aa</w:t>
      </w:r>
      <w:r w:rsidR="00394AA2" w:rsidRPr="00394AA2">
        <w:t xml:space="preserve"> gene</w:t>
      </w:r>
      <w:r w:rsidR="00394AA2">
        <w:t>/fragment</w:t>
      </w:r>
      <w:r w:rsidR="00394AA2" w:rsidRPr="00394AA2">
        <w:t xml:space="preserve"> </w:t>
      </w:r>
      <w:r w:rsidR="00394AA2" w:rsidRPr="00394AA2">
        <w:lastRenderedPageBreak/>
        <w:t>cassettes</w:t>
      </w:r>
      <w:r w:rsidR="00912EB0">
        <w:t>.</w:t>
      </w:r>
      <w:r w:rsidR="00394AA2">
        <w:t xml:space="preserve"> The dsRed2 gene cassette </w:t>
      </w:r>
      <w:r w:rsidR="00C1675B">
        <w:t xml:space="preserve">is used as a selectable marker, as the expression of the </w:t>
      </w:r>
      <w:r w:rsidR="00394AA2">
        <w:t xml:space="preserve">DsRed2 protein </w:t>
      </w:r>
      <w:r w:rsidR="00C1675B">
        <w:t>in transformed lines indicates the undesired integration in the genome.</w:t>
      </w:r>
      <w:r w:rsidR="00C1675B">
        <w:rPr>
          <w:lang w:val="en-AU" w:eastAsia="en-AU" w:bidi="ar-SA"/>
        </w:rPr>
        <w:t xml:space="preserve"> </w:t>
      </w:r>
      <w:r w:rsidR="00891B8C" w:rsidRPr="00961C9E">
        <w:rPr>
          <w:szCs w:val="22"/>
        </w:rPr>
        <w:t xml:space="preserve">The </w:t>
      </w:r>
      <w:r w:rsidR="00891B8C">
        <w:rPr>
          <w:szCs w:val="22"/>
        </w:rPr>
        <w:t xml:space="preserve">remaining sequences in </w:t>
      </w:r>
      <w:r w:rsidR="00C1675B" w:rsidRPr="00A7034D">
        <w:t>PHP74643</w:t>
      </w:r>
      <w:r w:rsidR="00C1675B">
        <w:t xml:space="preserve"> </w:t>
      </w:r>
      <w:r w:rsidR="00891B8C">
        <w:rPr>
          <w:szCs w:val="22"/>
        </w:rPr>
        <w:t>are used for standard molecular biology techniques such as</w:t>
      </w:r>
      <w:r w:rsidR="00891B8C" w:rsidRPr="00961C9E">
        <w:rPr>
          <w:szCs w:val="22"/>
        </w:rPr>
        <w:t xml:space="preserve"> preparing the plasmid</w:t>
      </w:r>
      <w:r w:rsidR="00891B8C">
        <w:rPr>
          <w:szCs w:val="22"/>
        </w:rPr>
        <w:t xml:space="preserve"> or</w:t>
      </w:r>
      <w:r w:rsidR="00891B8C" w:rsidRPr="00961C9E">
        <w:rPr>
          <w:szCs w:val="22"/>
        </w:rPr>
        <w:t xml:space="preserve"> passaging through standard laboratory </w:t>
      </w:r>
      <w:r w:rsidR="0077644D" w:rsidRPr="0077644D">
        <w:rPr>
          <w:szCs w:val="22"/>
        </w:rPr>
        <w:t>bacteria.</w:t>
      </w:r>
    </w:p>
    <w:p w14:paraId="046E8B01" w14:textId="39D7EF8E" w:rsidR="00D970F7" w:rsidRPr="00227150" w:rsidRDefault="00D970F7" w:rsidP="00AA129F">
      <w:pPr>
        <w:pStyle w:val="FSTableTitle"/>
        <w:keepNext/>
        <w:spacing w:after="80"/>
      </w:pPr>
      <w:r w:rsidRPr="00227150">
        <w:t xml:space="preserve">Table </w:t>
      </w:r>
      <w:r w:rsidR="00917720">
        <w:t>2</w:t>
      </w:r>
      <w:r w:rsidRPr="00227150">
        <w:t xml:space="preserve">: </w:t>
      </w:r>
      <w:r w:rsidR="004D7AC2">
        <w:t>PHP74643</w:t>
      </w:r>
      <w:r w:rsidR="00F4581C">
        <w:t>-derived genetic elements</w:t>
      </w:r>
      <w:r w:rsidR="004D7AC2">
        <w:t xml:space="preserve"> </w:t>
      </w:r>
      <w:r w:rsidR="00177ADE">
        <w:t>present in</w:t>
      </w:r>
      <w:r w:rsidR="00027CD7">
        <w:t xml:space="preserve"> </w:t>
      </w:r>
      <w:r w:rsidR="00227150" w:rsidRPr="00227150">
        <w:t>DP23211</w:t>
      </w:r>
    </w:p>
    <w:tbl>
      <w:tblPr>
        <w:tblW w:w="9493" w:type="dxa"/>
        <w:jc w:val="center"/>
        <w:tblLayout w:type="fixed"/>
        <w:tblLook w:val="0000" w:firstRow="0" w:lastRow="0" w:firstColumn="0" w:lastColumn="0" w:noHBand="0" w:noVBand="0"/>
        <w:tblCaption w:val="Table 2"/>
        <w:tblDescription w:val="Table listing the genetic elements in the T-DNA region of plasmid PV-GHIR508523, used to create cotton line MON88702"/>
      </w:tblPr>
      <w:tblGrid>
        <w:gridCol w:w="1271"/>
        <w:gridCol w:w="1134"/>
        <w:gridCol w:w="1135"/>
        <w:gridCol w:w="1417"/>
        <w:gridCol w:w="4536"/>
      </w:tblGrid>
      <w:tr w:rsidR="006B50DD" w:rsidRPr="00C52F79" w14:paraId="12F5C0BF" w14:textId="77777777" w:rsidTr="00773A67">
        <w:trPr>
          <w:trHeight w:val="454"/>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FD754DF" w14:textId="3EC0E5A3"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Genetic element</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099F948" w14:textId="6D5FBFD3" w:rsidR="006B50DD" w:rsidRPr="00227150" w:rsidRDefault="006B50DD" w:rsidP="006B50DD">
            <w:pPr>
              <w:widowControl/>
              <w:jc w:val="center"/>
              <w:rPr>
                <w:rFonts w:eastAsia="Batang" w:cs="Arial"/>
                <w:b/>
                <w:bCs/>
                <w:iCs/>
                <w:sz w:val="16"/>
                <w:szCs w:val="16"/>
                <w:lang w:val="en-AU" w:bidi="ar-SA"/>
              </w:rPr>
            </w:pPr>
            <w:r w:rsidRPr="002C2AEC">
              <w:rPr>
                <w:rFonts w:eastAsia="Batang" w:cs="Arial"/>
                <w:b/>
                <w:bCs/>
                <w:iCs/>
                <w:sz w:val="16"/>
                <w:szCs w:val="16"/>
                <w:lang w:val="en-AU" w:bidi="ar-SA"/>
              </w:rPr>
              <w:t>Relative position</w:t>
            </w:r>
          </w:p>
        </w:tc>
        <w:tc>
          <w:tcPr>
            <w:tcW w:w="113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E5620F2" w14:textId="0D4EEF93" w:rsidR="006B50DD" w:rsidRPr="00227150" w:rsidRDefault="006B50DD" w:rsidP="006B50DD">
            <w:pPr>
              <w:widowControl/>
              <w:jc w:val="center"/>
              <w:rPr>
                <w:rFonts w:eastAsia="Batang" w:cs="Arial"/>
                <w:b/>
                <w:bCs/>
                <w:iCs/>
                <w:sz w:val="16"/>
                <w:szCs w:val="16"/>
                <w:lang w:val="en-AU" w:bidi="ar-SA"/>
              </w:rPr>
            </w:pPr>
            <w:r w:rsidRPr="002C2AEC">
              <w:rPr>
                <w:rFonts w:eastAsia="Batang" w:cs="Arial"/>
                <w:b/>
                <w:bCs/>
                <w:iCs/>
                <w:sz w:val="16"/>
                <w:szCs w:val="16"/>
                <w:lang w:val="en-AU" w:bidi="ar-SA"/>
              </w:rPr>
              <w:t>Size (bp)</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9551C79" w14:textId="22B90088"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Source</w:t>
            </w:r>
          </w:p>
        </w:tc>
        <w:tc>
          <w:tcPr>
            <w:tcW w:w="453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132550D" w14:textId="77777777" w:rsidR="006B50DD" w:rsidRPr="00227150" w:rsidRDefault="006B50DD" w:rsidP="006B50DD">
            <w:pPr>
              <w:widowControl/>
              <w:jc w:val="center"/>
              <w:rPr>
                <w:rFonts w:eastAsia="Batang" w:cs="Arial"/>
                <w:b/>
                <w:bCs/>
                <w:iCs/>
                <w:sz w:val="16"/>
                <w:szCs w:val="16"/>
                <w:lang w:val="en-AU" w:bidi="ar-SA"/>
              </w:rPr>
            </w:pPr>
            <w:r w:rsidRPr="00227150">
              <w:rPr>
                <w:rFonts w:eastAsia="Batang" w:cs="Arial"/>
                <w:b/>
                <w:bCs/>
                <w:iCs/>
                <w:sz w:val="16"/>
                <w:szCs w:val="16"/>
                <w:lang w:val="en-AU" w:bidi="ar-SA"/>
              </w:rPr>
              <w:t>Description, Function &amp; Reference</w:t>
            </w:r>
          </w:p>
        </w:tc>
      </w:tr>
      <w:tr w:rsidR="006B50DD" w:rsidRPr="00C52F79" w14:paraId="22469571" w14:textId="77777777" w:rsidTr="00773A67">
        <w:trPr>
          <w:trHeight w:val="351"/>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4EE20A6" w14:textId="7C58FEF7" w:rsidR="006B50DD" w:rsidRPr="0077035F" w:rsidRDefault="006B50DD" w:rsidP="006B50DD">
            <w:pPr>
              <w:widowControl/>
              <w:rPr>
                <w:rFonts w:eastAsia="Batang" w:cs="Arial"/>
                <w:iCs/>
                <w:sz w:val="16"/>
                <w:szCs w:val="16"/>
                <w:lang w:val="en-AU" w:bidi="ar-SA"/>
              </w:rPr>
            </w:pPr>
            <w:r w:rsidRPr="0077035F">
              <w:rPr>
                <w:rFonts w:eastAsia="Batang" w:cs="Arial"/>
                <w:iCs/>
                <w:sz w:val="16"/>
                <w:szCs w:val="16"/>
                <w:lang w:val="en-AU" w:bidi="ar-SA"/>
              </w:rPr>
              <w:t>FRT1</w:t>
            </w:r>
          </w:p>
        </w:tc>
        <w:tc>
          <w:tcPr>
            <w:tcW w:w="1134" w:type="dxa"/>
            <w:tcBorders>
              <w:top w:val="single" w:sz="4" w:space="0" w:color="auto"/>
              <w:left w:val="single" w:sz="4" w:space="0" w:color="auto"/>
              <w:bottom w:val="single" w:sz="4" w:space="0" w:color="auto"/>
              <w:right w:val="single" w:sz="4" w:space="0" w:color="auto"/>
            </w:tcBorders>
          </w:tcPr>
          <w:p w14:paraId="20AE8A80" w14:textId="5DB30CB2" w:rsidR="006B50DD" w:rsidRPr="00EB1967"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1-48</w:t>
            </w:r>
          </w:p>
        </w:tc>
        <w:tc>
          <w:tcPr>
            <w:tcW w:w="1135" w:type="dxa"/>
            <w:tcBorders>
              <w:top w:val="single" w:sz="4" w:space="0" w:color="auto"/>
              <w:left w:val="single" w:sz="4" w:space="0" w:color="auto"/>
              <w:bottom w:val="single" w:sz="4" w:space="0" w:color="auto"/>
              <w:right w:val="single" w:sz="4" w:space="0" w:color="auto"/>
            </w:tcBorders>
          </w:tcPr>
          <w:p w14:paraId="7F69BB9C" w14:textId="75E5A6E9" w:rsidR="006B50DD" w:rsidRPr="006B50DD" w:rsidRDefault="006B50DD" w:rsidP="006B50DD">
            <w:pPr>
              <w:widowControl/>
              <w:jc w:val="center"/>
              <w:rPr>
                <w:rFonts w:eastAsia="Batang" w:cs="Arial"/>
                <w:iCs/>
                <w:sz w:val="16"/>
                <w:szCs w:val="16"/>
                <w:lang w:val="en-AU" w:bidi="ar-SA"/>
              </w:rPr>
            </w:pPr>
            <w:r>
              <w:rPr>
                <w:rFonts w:eastAsia="Batang" w:cs="Arial"/>
                <w:iCs/>
                <w:sz w:val="16"/>
                <w:szCs w:val="16"/>
                <w:lang w:val="en-AU" w:bidi="ar-SA"/>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94F11B" w14:textId="5F70A4A8" w:rsidR="006B50DD" w:rsidRPr="00EB1967"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Saccharomyces cerevisiae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CF29B90" w14:textId="11D84F75" w:rsidR="006B50DD" w:rsidRPr="00C52F79" w:rsidRDefault="006B50DD" w:rsidP="006B50DD">
            <w:pPr>
              <w:widowControl/>
              <w:ind w:left="34"/>
              <w:rPr>
                <w:rFonts w:eastAsia="Batang" w:cs="Arial"/>
                <w:iCs/>
                <w:color w:val="FF0000"/>
                <w:sz w:val="16"/>
                <w:szCs w:val="16"/>
                <w:lang w:val="en-AU" w:bidi="ar-SA"/>
              </w:rPr>
            </w:pPr>
            <w:r w:rsidRPr="00404CD5">
              <w:rPr>
                <w:rFonts w:eastAsia="Batang" w:cs="Arial"/>
                <w:iCs/>
                <w:sz w:val="16"/>
                <w:szCs w:val="16"/>
                <w:lang w:val="en-AU" w:bidi="ar-SA"/>
              </w:rPr>
              <w:t>Flippase recombination target site (Proteau et al., 1986)</w:t>
            </w:r>
          </w:p>
        </w:tc>
      </w:tr>
      <w:tr w:rsidR="006B50DD" w:rsidRPr="00C52F79" w14:paraId="1F8D31B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8DFD763" w14:textId="4EE0CD1E"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45B0B4D" w14:textId="4FA21651"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49-66</w:t>
            </w:r>
          </w:p>
        </w:tc>
        <w:tc>
          <w:tcPr>
            <w:tcW w:w="1135" w:type="dxa"/>
            <w:tcBorders>
              <w:top w:val="single" w:sz="4" w:space="0" w:color="auto"/>
              <w:left w:val="single" w:sz="4" w:space="0" w:color="auto"/>
              <w:bottom w:val="single" w:sz="4" w:space="0" w:color="auto"/>
              <w:right w:val="single" w:sz="4" w:space="0" w:color="auto"/>
            </w:tcBorders>
          </w:tcPr>
          <w:p w14:paraId="1511860D" w14:textId="5E5D1D43"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7C59E6" w14:textId="0F504270" w:rsidR="006B50DD" w:rsidRPr="00C52F79" w:rsidRDefault="006B50DD" w:rsidP="006B50DD">
            <w:pPr>
              <w:widowControl/>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9918AF8" w14:textId="5BDE346A" w:rsidR="006B50DD" w:rsidRPr="00C52F79" w:rsidRDefault="006B50DD" w:rsidP="006B50DD">
            <w:pPr>
              <w:widowControl/>
              <w:ind w:left="34"/>
              <w:rPr>
                <w:rFonts w:eastAsia="Batang" w:cs="Arial"/>
                <w:iCs/>
                <w:color w:val="FF0000"/>
                <w:sz w:val="16"/>
                <w:szCs w:val="16"/>
                <w:lang w:val="en-AU" w:bidi="ar-SA"/>
              </w:rPr>
            </w:pPr>
          </w:p>
        </w:tc>
      </w:tr>
      <w:tr w:rsidR="006B50DD" w:rsidRPr="00C52F79" w14:paraId="53B28526"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670D0" w14:textId="58FDCAE5" w:rsidR="006B50DD" w:rsidRPr="00C52F79" w:rsidRDefault="006B50DD" w:rsidP="002E3991">
            <w:pPr>
              <w:widowControl/>
              <w:ind w:left="34"/>
              <w:rPr>
                <w:rFonts w:eastAsia="Batang" w:cs="Arial"/>
                <w:iCs/>
                <w:color w:val="FF0000"/>
                <w:sz w:val="16"/>
                <w:szCs w:val="16"/>
                <w:lang w:val="en-AU" w:bidi="ar-SA"/>
              </w:rPr>
            </w:pPr>
            <w:r w:rsidRPr="00404CD5">
              <w:rPr>
                <w:rFonts w:eastAsia="Batang" w:cs="Arial"/>
                <w:b/>
                <w:i/>
                <w:iCs/>
                <w:sz w:val="16"/>
                <w:szCs w:val="16"/>
                <w:lang w:val="en-AU" w:bidi="ar-SA"/>
              </w:rPr>
              <w:t>pmi</w:t>
            </w:r>
            <w:r w:rsidRPr="00404CD5">
              <w:rPr>
                <w:rFonts w:eastAsia="Batang" w:cs="Arial"/>
                <w:b/>
                <w:iCs/>
                <w:sz w:val="16"/>
                <w:szCs w:val="16"/>
                <w:lang w:val="en-AU" w:bidi="ar-SA"/>
              </w:rPr>
              <w:t xml:space="preserve"> </w:t>
            </w:r>
            <w:r w:rsidR="000431CB">
              <w:rPr>
                <w:rFonts w:eastAsia="Batang" w:cs="Arial"/>
                <w:b/>
                <w:iCs/>
                <w:sz w:val="16"/>
                <w:szCs w:val="16"/>
                <w:lang w:val="en-AU" w:bidi="ar-SA"/>
              </w:rPr>
              <w:t>gene</w:t>
            </w:r>
            <w:r w:rsidRPr="00404CD5">
              <w:rPr>
                <w:rFonts w:eastAsia="Batang" w:cs="Arial"/>
                <w:b/>
                <w:iCs/>
                <w:sz w:val="16"/>
                <w:szCs w:val="16"/>
                <w:lang w:val="en-AU" w:bidi="ar-SA"/>
              </w:rPr>
              <w:t xml:space="preserve"> cassette</w:t>
            </w:r>
          </w:p>
        </w:tc>
      </w:tr>
      <w:tr w:rsidR="006B50DD" w:rsidRPr="00C52F79" w14:paraId="31EF4CE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2C4D7" w14:textId="1D5023AD" w:rsidR="006B50DD" w:rsidRPr="0061385D" w:rsidRDefault="006B50DD" w:rsidP="006B50DD">
            <w:pPr>
              <w:widowControl/>
              <w:rPr>
                <w:rFonts w:eastAsia="Batang" w:cs="Arial"/>
                <w:i/>
                <w:iCs/>
                <w:sz w:val="16"/>
                <w:szCs w:val="16"/>
                <w:lang w:val="en-AU" w:bidi="ar-SA"/>
              </w:rPr>
            </w:pPr>
            <w:r w:rsidRPr="0061385D">
              <w:rPr>
                <w:rFonts w:eastAsia="Batang" w:cs="Arial"/>
                <w:i/>
                <w:iCs/>
                <w:sz w:val="16"/>
                <w:szCs w:val="16"/>
                <w:lang w:val="en-AU" w:bidi="ar-SA"/>
              </w:rPr>
              <w:t>pmi</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17601" w14:textId="42342916" w:rsidR="006B50DD" w:rsidRPr="0061385D" w:rsidRDefault="006F7A0E" w:rsidP="006B50DD">
            <w:pPr>
              <w:widowControl/>
              <w:jc w:val="center"/>
              <w:rPr>
                <w:rFonts w:cs="Arial"/>
                <w:i/>
                <w:sz w:val="16"/>
                <w:szCs w:val="16"/>
                <w:lang w:eastAsia="en-GB" w:bidi="ar-SA"/>
              </w:rPr>
            </w:pPr>
            <w:r>
              <w:rPr>
                <w:rFonts w:cs="Arial"/>
                <w:i/>
                <w:sz w:val="16"/>
                <w:szCs w:val="16"/>
                <w:lang w:eastAsia="en-GB" w:bidi="ar-SA"/>
              </w:rPr>
              <w:t>67-1282</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930737" w14:textId="3FB9AA8D" w:rsidR="006B50DD" w:rsidRPr="0061385D" w:rsidRDefault="002F6C38" w:rsidP="006B50DD">
            <w:pPr>
              <w:widowControl/>
              <w:jc w:val="center"/>
              <w:rPr>
                <w:rFonts w:cs="Arial"/>
                <w:i/>
                <w:sz w:val="16"/>
                <w:szCs w:val="16"/>
                <w:lang w:eastAsia="en-GB" w:bidi="ar-SA"/>
              </w:rPr>
            </w:pPr>
            <w:r>
              <w:rPr>
                <w:rFonts w:eastAsia="Batang" w:cs="Arial"/>
                <w:iCs/>
                <w:sz w:val="16"/>
                <w:szCs w:val="16"/>
                <w:lang w:val="en-AU" w:bidi="ar-SA"/>
              </w:rPr>
              <w:t>1,216</w:t>
            </w:r>
            <w:r w:rsidR="009D08E6">
              <w:rPr>
                <w:rFonts w:eastAsia="Batang" w:cs="Arial"/>
                <w:iCs/>
                <w:sz w:val="16"/>
                <w:szCs w:val="16"/>
                <w:lang w:val="en-AU" w:bidi="ar-SA"/>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E135FD" w14:textId="7BA5C567" w:rsidR="006B50DD" w:rsidRPr="0061385D" w:rsidRDefault="006B50DD" w:rsidP="006B50DD">
            <w:pPr>
              <w:widowControl/>
              <w:jc w:val="center"/>
              <w:rPr>
                <w:rFonts w:cs="Arial"/>
                <w:i/>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E12904" w14:textId="206E9349" w:rsidR="006B50DD" w:rsidRPr="0061385D" w:rsidRDefault="006B50DD" w:rsidP="006B50DD">
            <w:pPr>
              <w:widowControl/>
              <w:ind w:left="34"/>
              <w:rPr>
                <w:rFonts w:ascii="Segoe UI" w:hAnsi="Segoe UI" w:cs="Segoe UI"/>
                <w:sz w:val="18"/>
                <w:szCs w:val="18"/>
                <w:lang w:val="en-AU" w:eastAsia="en-GB" w:bidi="ar-SA"/>
              </w:rPr>
            </w:pPr>
            <w:r w:rsidRPr="00C27C50">
              <w:rPr>
                <w:rFonts w:eastAsia="Batang" w:cs="Arial"/>
                <w:iCs/>
                <w:sz w:val="16"/>
                <w:szCs w:val="16"/>
                <w:lang w:val="en-AU" w:bidi="ar-SA"/>
              </w:rPr>
              <w:t>5’ and 3’ UTR</w:t>
            </w:r>
            <w:r>
              <w:rPr>
                <w:rFonts w:eastAsia="Batang" w:cs="Arial"/>
                <w:iCs/>
                <w:sz w:val="16"/>
                <w:szCs w:val="16"/>
                <w:lang w:val="en-AU" w:bidi="ar-SA"/>
              </w:rPr>
              <w:t>,</w:t>
            </w:r>
            <w:r w:rsidRPr="00C27C50">
              <w:rPr>
                <w:rFonts w:eastAsia="Batang" w:cs="Arial"/>
                <w:iCs/>
                <w:sz w:val="16"/>
                <w:szCs w:val="16"/>
                <w:lang w:val="en-AU" w:bidi="ar-SA"/>
              </w:rPr>
              <w:t xml:space="preserve"> and coding sequence</w:t>
            </w:r>
            <w:r>
              <w:rPr>
                <w:rFonts w:eastAsia="Batang" w:cs="Arial"/>
                <w:iCs/>
                <w:sz w:val="16"/>
                <w:szCs w:val="16"/>
                <w:lang w:val="en-AU" w:bidi="ar-SA"/>
              </w:rPr>
              <w:t xml:space="preserve"> </w:t>
            </w:r>
            <w:r w:rsidRPr="00C27C50">
              <w:rPr>
                <w:rFonts w:eastAsia="Batang" w:cs="Arial"/>
                <w:iCs/>
                <w:sz w:val="16"/>
                <w:szCs w:val="16"/>
                <w:lang w:val="en-AU" w:bidi="ar-SA"/>
              </w:rPr>
              <w:t xml:space="preserve">that allows cells </w:t>
            </w:r>
            <w:r>
              <w:rPr>
                <w:rFonts w:eastAsia="Batang" w:cs="Arial"/>
                <w:iCs/>
                <w:sz w:val="16"/>
                <w:szCs w:val="16"/>
                <w:lang w:val="en-AU" w:bidi="ar-SA"/>
              </w:rPr>
              <w:t>to utilise</w:t>
            </w:r>
            <w:r w:rsidRPr="00C27C50">
              <w:rPr>
                <w:rFonts w:eastAsia="Batang" w:cs="Arial"/>
                <w:iCs/>
                <w:sz w:val="16"/>
                <w:szCs w:val="16"/>
                <w:lang w:val="en-AU" w:bidi="ar-SA"/>
              </w:rPr>
              <w:t xml:space="preserve"> mannose as a carbon source (Reed et al., 2001; Negrotto et al., 2000)</w:t>
            </w:r>
          </w:p>
        </w:tc>
      </w:tr>
      <w:tr w:rsidR="006B50DD" w:rsidRPr="00C52F79" w14:paraId="646ACF26"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D6122" w14:textId="7A06D7F5" w:rsidR="006B50DD" w:rsidRPr="0061385D" w:rsidRDefault="006B50DD" w:rsidP="006B50DD">
            <w:pPr>
              <w:widowControl/>
              <w:rPr>
                <w:rFonts w:eastAsia="Batang" w:cs="Arial"/>
                <w:i/>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5AA4C" w14:textId="76449692"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1283-1292</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E222E" w14:textId="731EF95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D7CBC" w14:textId="5E177270" w:rsidR="006B50DD" w:rsidRPr="0061385D" w:rsidRDefault="006B50DD" w:rsidP="006B50DD">
            <w:pPr>
              <w:widowControl/>
              <w:jc w:val="center"/>
              <w:rPr>
                <w:rFonts w:cs="Arial"/>
                <w:i/>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76F390" w14:textId="323B56EE" w:rsidR="006B50DD" w:rsidRPr="0061385D" w:rsidRDefault="006B50DD" w:rsidP="006B50DD">
            <w:pPr>
              <w:widowControl/>
              <w:rPr>
                <w:rFonts w:eastAsia="Batang" w:cs="Arial"/>
                <w:iCs/>
                <w:sz w:val="16"/>
                <w:szCs w:val="16"/>
                <w:lang w:bidi="ar-SA"/>
              </w:rPr>
            </w:pPr>
          </w:p>
        </w:tc>
      </w:tr>
      <w:tr w:rsidR="006B50DD" w:rsidRPr="00C52F79" w14:paraId="451B812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9DE1C" w14:textId="17627009" w:rsidR="006B50DD" w:rsidRPr="00C27C50" w:rsidRDefault="006B50DD" w:rsidP="006B50DD">
            <w:pPr>
              <w:widowControl/>
              <w:rPr>
                <w:rFonts w:cs="Arial"/>
                <w:color w:val="000000"/>
                <w:sz w:val="20"/>
                <w:szCs w:val="20"/>
                <w:lang w:bidi="ar-SA"/>
              </w:rPr>
            </w:pPr>
            <w:r w:rsidRPr="00C27C50">
              <w:rPr>
                <w:rFonts w:eastAsia="Batang" w:cs="Arial"/>
                <w:i/>
                <w:iCs/>
                <w:sz w:val="16"/>
                <w:szCs w:val="16"/>
                <w:lang w:val="en-AU" w:bidi="ar-SA"/>
              </w:rPr>
              <w:t>pinII</w:t>
            </w:r>
            <w:r>
              <w:rPr>
                <w:rFonts w:eastAsia="Batang" w:cs="Arial"/>
                <w:iCs/>
                <w:sz w:val="16"/>
                <w:szCs w:val="16"/>
                <w:lang w:val="en-AU" w:bidi="ar-SA"/>
              </w:rPr>
              <w:t xml:space="preserve"> t</w:t>
            </w:r>
            <w:r w:rsidRPr="00C27C50">
              <w:rPr>
                <w:rFonts w:eastAsia="Batang" w:cs="Arial"/>
                <w:iCs/>
                <w:sz w:val="16"/>
                <w:szCs w:val="16"/>
                <w:lang w:val="en-AU" w:bidi="ar-SA"/>
              </w:rPr>
              <w:t>erminator</w:t>
            </w:r>
            <w:r>
              <w:rPr>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17D334" w14:textId="61B203A0" w:rsidR="006B50DD" w:rsidRPr="00C27C50" w:rsidRDefault="006F7A0E" w:rsidP="006B50DD">
            <w:pPr>
              <w:widowControl/>
              <w:jc w:val="center"/>
              <w:rPr>
                <w:rFonts w:cs="Arial"/>
                <w:i/>
                <w:sz w:val="16"/>
                <w:szCs w:val="16"/>
                <w:lang w:eastAsia="en-GB" w:bidi="ar-SA"/>
              </w:rPr>
            </w:pPr>
            <w:r>
              <w:rPr>
                <w:rFonts w:cs="Arial"/>
                <w:i/>
                <w:sz w:val="16"/>
                <w:szCs w:val="16"/>
                <w:lang w:eastAsia="en-GB" w:bidi="ar-SA"/>
              </w:rPr>
              <w:t>1293-1603</w:t>
            </w:r>
          </w:p>
        </w:tc>
        <w:tc>
          <w:tcPr>
            <w:tcW w:w="11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49FB8E" w14:textId="6C4F9403" w:rsidR="006B50DD" w:rsidRPr="00C27C50" w:rsidRDefault="002F6C38" w:rsidP="006B50DD">
            <w:pPr>
              <w:widowControl/>
              <w:jc w:val="center"/>
              <w:rPr>
                <w:rFonts w:cs="Arial"/>
                <w:i/>
                <w:sz w:val="16"/>
                <w:szCs w:val="16"/>
                <w:lang w:eastAsia="en-GB" w:bidi="ar-SA"/>
              </w:rPr>
            </w:pPr>
            <w:r>
              <w:rPr>
                <w:rFonts w:cs="Arial"/>
                <w:i/>
                <w:sz w:val="16"/>
                <w:szCs w:val="16"/>
                <w:lang w:eastAsia="en-GB" w:bidi="ar-SA"/>
              </w:rPr>
              <w:t>311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EBC7A8" w14:textId="07287CD7" w:rsidR="006B50DD" w:rsidRPr="00C27C50" w:rsidRDefault="006B50DD" w:rsidP="006B50DD">
            <w:pPr>
              <w:widowControl/>
              <w:jc w:val="center"/>
              <w:rPr>
                <w:rFonts w:cs="Arial"/>
                <w:color w:val="000000"/>
                <w:sz w:val="24"/>
                <w:lang w:bidi="ar-SA"/>
              </w:rPr>
            </w:pPr>
            <w:r w:rsidRPr="00C27C50">
              <w:rPr>
                <w:rFonts w:cs="Arial"/>
                <w:i/>
                <w:sz w:val="16"/>
                <w:szCs w:val="16"/>
                <w:lang w:eastAsia="en-GB" w:bidi="ar-SA"/>
              </w:rPr>
              <w:t>Solanum tuberosum</w:t>
            </w:r>
            <w: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5731B9" w14:textId="3DFF5307" w:rsidR="006B50DD" w:rsidRPr="0061385D" w:rsidRDefault="006B50DD" w:rsidP="006B50DD">
            <w:pPr>
              <w:widowControl/>
              <w:ind w:left="34"/>
              <w:rPr>
                <w:rFonts w:eastAsia="Batang" w:cs="Arial"/>
                <w:iCs/>
                <w:sz w:val="16"/>
                <w:szCs w:val="16"/>
                <w:lang w:bidi="ar-SA"/>
              </w:rPr>
            </w:pPr>
            <w:r>
              <w:rPr>
                <w:rFonts w:eastAsia="Batang" w:cs="Arial"/>
                <w:iCs/>
                <w:sz w:val="16"/>
                <w:szCs w:val="16"/>
                <w:lang w:bidi="ar-SA"/>
              </w:rPr>
              <w:t xml:space="preserve">Terminator sequence from </w:t>
            </w:r>
            <w:r w:rsidRPr="009D08E6">
              <w:rPr>
                <w:rFonts w:eastAsia="Batang" w:cs="Arial"/>
                <w:iCs/>
                <w:sz w:val="16"/>
                <w:szCs w:val="16"/>
                <w:lang w:bidi="ar-SA"/>
              </w:rPr>
              <w:t>the proteinase inhibitor II</w:t>
            </w:r>
            <w:r>
              <w:rPr>
                <w:rFonts w:eastAsia="Batang" w:cs="Arial"/>
                <w:iCs/>
                <w:sz w:val="16"/>
                <w:szCs w:val="16"/>
                <w:lang w:bidi="ar-SA"/>
              </w:rPr>
              <w:t xml:space="preserve"> gene </w:t>
            </w:r>
            <w:r w:rsidRPr="00C27C50">
              <w:rPr>
                <w:rFonts w:eastAsia="Batang" w:cs="Arial"/>
                <w:iCs/>
                <w:sz w:val="16"/>
                <w:szCs w:val="16"/>
                <w:lang w:bidi="ar-SA"/>
              </w:rPr>
              <w:t>(An et al., 1989; Keil et al., 1986)</w:t>
            </w:r>
          </w:p>
        </w:tc>
      </w:tr>
      <w:tr w:rsidR="006B50DD" w:rsidRPr="00C52F79" w14:paraId="35538FA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8D418DA" w14:textId="480BB8EC" w:rsidR="006B50DD" w:rsidRPr="0061385D" w:rsidRDefault="006B50DD" w:rsidP="006B50DD">
            <w:pPr>
              <w:widowControl/>
              <w:rPr>
                <w:rFonts w:eastAsia="Batang" w:cs="Arial"/>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41064637" w14:textId="24D23C79"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1604-1613</w:t>
            </w:r>
          </w:p>
        </w:tc>
        <w:tc>
          <w:tcPr>
            <w:tcW w:w="1135" w:type="dxa"/>
            <w:tcBorders>
              <w:top w:val="single" w:sz="4" w:space="0" w:color="auto"/>
              <w:left w:val="single" w:sz="4" w:space="0" w:color="auto"/>
              <w:bottom w:val="single" w:sz="4" w:space="0" w:color="auto"/>
              <w:right w:val="single" w:sz="4" w:space="0" w:color="auto"/>
            </w:tcBorders>
          </w:tcPr>
          <w:p w14:paraId="1581356B" w14:textId="36999264"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7F2FCA" w14:textId="1F4E2F81" w:rsidR="006B50DD" w:rsidRPr="0061385D" w:rsidRDefault="006B50DD" w:rsidP="006B50DD">
            <w:pPr>
              <w:widowControl/>
              <w:jc w:val="center"/>
              <w:rPr>
                <w:rFonts w:ascii="Segoe UI" w:hAnsi="Segoe UI" w:cs="Segoe UI"/>
                <w:sz w:val="18"/>
                <w:szCs w:val="18"/>
                <w:lang w:val="en-AU"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0591A52" w14:textId="215A8022" w:rsidR="006B50DD" w:rsidRPr="0061385D" w:rsidRDefault="006B50DD" w:rsidP="006B50DD">
            <w:pPr>
              <w:widowControl/>
              <w:ind w:left="34"/>
              <w:rPr>
                <w:rFonts w:eastAsia="Batang" w:cs="Arial"/>
                <w:iCs/>
                <w:sz w:val="16"/>
                <w:szCs w:val="16"/>
                <w:lang w:bidi="ar-SA"/>
              </w:rPr>
            </w:pPr>
          </w:p>
        </w:tc>
      </w:tr>
      <w:tr w:rsidR="006B50DD" w:rsidRPr="00C52F79" w14:paraId="1218CE8B" w14:textId="77777777" w:rsidTr="00773A67">
        <w:trPr>
          <w:trHeight w:val="493"/>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1BA1D81" w14:textId="2E4F2BB1" w:rsidR="006B50DD" w:rsidRPr="00C52F79" w:rsidRDefault="006B50DD" w:rsidP="006B50DD">
            <w:pPr>
              <w:widowControl/>
              <w:rPr>
                <w:rFonts w:eastAsia="Batang" w:cs="Arial"/>
                <w:iCs/>
                <w:color w:val="FF0000"/>
                <w:sz w:val="16"/>
                <w:szCs w:val="16"/>
                <w:lang w:val="en-AU" w:bidi="ar-SA"/>
              </w:rPr>
            </w:pPr>
            <w:r w:rsidRPr="00201BF6">
              <w:rPr>
                <w:rFonts w:eastAsia="Batang" w:cs="Arial"/>
                <w:i/>
                <w:iCs/>
                <w:sz w:val="16"/>
                <w:szCs w:val="16"/>
                <w:lang w:val="en-AU" w:bidi="ar-SA"/>
              </w:rPr>
              <w:t>Z19</w:t>
            </w:r>
            <w:r w:rsidRPr="00201BF6">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tcPr>
          <w:p w14:paraId="23E18799" w14:textId="2EF0EA02" w:rsidR="006B50DD" w:rsidRPr="00201BF6"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1614-2355</w:t>
            </w:r>
          </w:p>
        </w:tc>
        <w:tc>
          <w:tcPr>
            <w:tcW w:w="1135" w:type="dxa"/>
            <w:tcBorders>
              <w:top w:val="single" w:sz="4" w:space="0" w:color="auto"/>
              <w:left w:val="single" w:sz="4" w:space="0" w:color="auto"/>
              <w:bottom w:val="single" w:sz="4" w:space="0" w:color="auto"/>
              <w:right w:val="single" w:sz="4" w:space="0" w:color="auto"/>
            </w:tcBorders>
          </w:tcPr>
          <w:p w14:paraId="61C06622" w14:textId="10B415EB" w:rsidR="006B50DD" w:rsidRPr="00201BF6"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742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8EDF87" w14:textId="3780C2DD" w:rsidR="006B50DD" w:rsidRPr="00C52F79" w:rsidRDefault="006B50DD" w:rsidP="006B50DD">
            <w:pPr>
              <w:widowControl/>
              <w:jc w:val="center"/>
              <w:rPr>
                <w:rFonts w:eastAsia="Batang" w:cs="Arial"/>
                <w:i/>
                <w:iCs/>
                <w:color w:val="FF0000"/>
                <w:sz w:val="16"/>
                <w:szCs w:val="16"/>
                <w:lang w:val="en-AU" w:bidi="ar-SA"/>
              </w:rPr>
            </w:pPr>
            <w:r w:rsidRPr="00201BF6">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68FC25" w14:textId="149EDF93" w:rsidR="006B50DD" w:rsidRDefault="006B50DD" w:rsidP="006B50DD">
            <w:pPr>
              <w:widowControl/>
              <w:ind w:left="34"/>
              <w:rPr>
                <w:rFonts w:eastAsia="Batang" w:cs="Arial"/>
                <w:iCs/>
                <w:color w:val="FF0000"/>
                <w:sz w:val="16"/>
                <w:szCs w:val="16"/>
                <w:lang w:bidi="ar-SA"/>
              </w:rPr>
            </w:pPr>
            <w:r>
              <w:rPr>
                <w:rFonts w:eastAsia="Batang" w:cs="Arial"/>
                <w:iCs/>
                <w:sz w:val="16"/>
                <w:szCs w:val="16"/>
                <w:lang w:bidi="ar-SA"/>
              </w:rPr>
              <w:t xml:space="preserve">Terminator sequence from the 19-kDa zein gene </w:t>
            </w:r>
          </w:p>
          <w:p w14:paraId="5521F09E" w14:textId="398657FD" w:rsidR="006B50DD" w:rsidRPr="00201BF6" w:rsidRDefault="006B50DD" w:rsidP="006B50DD">
            <w:pPr>
              <w:pStyle w:val="Default"/>
              <w:rPr>
                <w:sz w:val="20"/>
                <w:szCs w:val="20"/>
              </w:rPr>
            </w:pPr>
            <w:r w:rsidRPr="00201BF6">
              <w:rPr>
                <w:rFonts w:eastAsia="Batang"/>
                <w:iCs/>
                <w:color w:val="auto"/>
                <w:sz w:val="16"/>
                <w:szCs w:val="16"/>
                <w:lang w:eastAsia="en-US"/>
              </w:rPr>
              <w:t>(z</w:t>
            </w:r>
            <w:r>
              <w:rPr>
                <w:rFonts w:eastAsia="Batang"/>
                <w:iCs/>
                <w:color w:val="auto"/>
                <w:sz w:val="16"/>
                <w:szCs w:val="16"/>
                <w:lang w:eastAsia="en-US"/>
              </w:rPr>
              <w:t>1A1,</w:t>
            </w:r>
            <w:r>
              <w:rPr>
                <w:sz w:val="20"/>
                <w:szCs w:val="20"/>
              </w:rPr>
              <w:t xml:space="preserve"> </w:t>
            </w:r>
            <w:r w:rsidRPr="00201BF6">
              <w:rPr>
                <w:rFonts w:eastAsia="Batang"/>
                <w:iCs/>
                <w:color w:val="auto"/>
                <w:sz w:val="16"/>
                <w:szCs w:val="16"/>
                <w:lang w:eastAsia="en-US"/>
              </w:rPr>
              <w:t>GenBank KX247647; Dong et al., 2016)</w:t>
            </w:r>
            <w:r>
              <w:rPr>
                <w:sz w:val="20"/>
                <w:szCs w:val="20"/>
              </w:rPr>
              <w:t xml:space="preserve"> </w:t>
            </w:r>
          </w:p>
        </w:tc>
      </w:tr>
      <w:tr w:rsidR="006B50DD" w:rsidRPr="00C52F79" w14:paraId="417FAC6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B8689C" w14:textId="2D584FC3"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DF67950" w14:textId="4CAF4A6B" w:rsidR="006B50DD" w:rsidRPr="006D4644" w:rsidRDefault="006F7A0E" w:rsidP="006B50DD">
            <w:pPr>
              <w:widowControl/>
              <w:spacing w:after="120"/>
              <w:jc w:val="center"/>
              <w:rPr>
                <w:rFonts w:cs="Arial"/>
                <w:iCs/>
                <w:sz w:val="16"/>
                <w:szCs w:val="16"/>
                <w:lang w:eastAsia="en-GB" w:bidi="ar-SA"/>
              </w:rPr>
            </w:pPr>
            <w:r>
              <w:rPr>
                <w:rFonts w:cs="Arial"/>
                <w:iCs/>
                <w:sz w:val="16"/>
                <w:szCs w:val="16"/>
                <w:lang w:eastAsia="en-GB" w:bidi="ar-SA"/>
              </w:rPr>
              <w:t>2356-2558</w:t>
            </w:r>
          </w:p>
        </w:tc>
        <w:tc>
          <w:tcPr>
            <w:tcW w:w="1135" w:type="dxa"/>
            <w:tcBorders>
              <w:top w:val="single" w:sz="4" w:space="0" w:color="auto"/>
              <w:left w:val="single" w:sz="4" w:space="0" w:color="auto"/>
              <w:bottom w:val="single" w:sz="4" w:space="0" w:color="auto"/>
              <w:right w:val="single" w:sz="4" w:space="0" w:color="auto"/>
            </w:tcBorders>
          </w:tcPr>
          <w:p w14:paraId="0BD5BFC9" w14:textId="7B01D43B" w:rsidR="006B50DD" w:rsidRPr="006D4644" w:rsidRDefault="002F6C38" w:rsidP="006B50DD">
            <w:pPr>
              <w:widowControl/>
              <w:spacing w:after="120"/>
              <w:jc w:val="center"/>
              <w:rPr>
                <w:rFonts w:cs="Arial"/>
                <w:iCs/>
                <w:sz w:val="16"/>
                <w:szCs w:val="16"/>
                <w:lang w:eastAsia="en-GB" w:bidi="ar-SA"/>
              </w:rPr>
            </w:pPr>
            <w:r>
              <w:rPr>
                <w:rFonts w:cs="Arial"/>
                <w:iCs/>
                <w:sz w:val="16"/>
                <w:szCs w:val="16"/>
                <w:lang w:eastAsia="en-GB" w:bidi="ar-SA"/>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CCE6DA" w14:textId="18C655C9" w:rsidR="006B50DD" w:rsidRPr="00C52F79" w:rsidRDefault="006B50DD" w:rsidP="006B50DD">
            <w:pPr>
              <w:widowControl/>
              <w:spacing w:after="120"/>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C11642" w14:textId="47AE5C2A" w:rsidR="006B50DD" w:rsidRPr="00C52F79" w:rsidRDefault="006B50DD" w:rsidP="006B50DD">
            <w:pPr>
              <w:widowControl/>
              <w:ind w:left="34"/>
              <w:rPr>
                <w:rFonts w:eastAsia="Batang" w:cs="Arial"/>
                <w:iCs/>
                <w:color w:val="FF0000"/>
                <w:sz w:val="16"/>
                <w:szCs w:val="16"/>
                <w:lang w:bidi="ar-SA"/>
              </w:rPr>
            </w:pPr>
          </w:p>
        </w:tc>
      </w:tr>
      <w:tr w:rsidR="006B50DD" w:rsidRPr="00C52F79" w14:paraId="454E7AC4"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606D51" w14:textId="39E220CA" w:rsidR="006B50DD" w:rsidRPr="00C52F79" w:rsidRDefault="006B50DD" w:rsidP="002E3991">
            <w:pPr>
              <w:widowControl/>
              <w:ind w:left="34"/>
              <w:rPr>
                <w:rFonts w:eastAsia="Batang" w:cs="Arial"/>
                <w:iCs/>
                <w:color w:val="FF0000"/>
                <w:sz w:val="16"/>
                <w:szCs w:val="16"/>
                <w:lang w:bidi="ar-SA"/>
              </w:rPr>
            </w:pPr>
            <w:r>
              <w:rPr>
                <w:rFonts w:eastAsia="Batang" w:cs="Arial"/>
                <w:b/>
                <w:i/>
                <w:iCs/>
                <w:sz w:val="16"/>
                <w:szCs w:val="16"/>
                <w:lang w:val="en-AU" w:bidi="ar-SA"/>
              </w:rPr>
              <w:t>mo-pat</w:t>
            </w:r>
            <w:r w:rsidRPr="00404CD5">
              <w:rPr>
                <w:rFonts w:eastAsia="Batang" w:cs="Arial"/>
                <w:b/>
                <w:iCs/>
                <w:sz w:val="16"/>
                <w:szCs w:val="16"/>
                <w:lang w:val="en-AU" w:bidi="ar-SA"/>
              </w:rPr>
              <w:t xml:space="preserve"> </w:t>
            </w:r>
            <w:r w:rsidR="000431CB">
              <w:rPr>
                <w:rFonts w:eastAsia="Batang" w:cs="Arial"/>
                <w:b/>
                <w:iCs/>
                <w:sz w:val="16"/>
                <w:szCs w:val="16"/>
                <w:lang w:val="en-AU" w:bidi="ar-SA"/>
              </w:rPr>
              <w:t>gene</w:t>
            </w:r>
            <w:r w:rsidRPr="00404CD5">
              <w:rPr>
                <w:rFonts w:eastAsia="Batang" w:cs="Arial"/>
                <w:b/>
                <w:iCs/>
                <w:sz w:val="16"/>
                <w:szCs w:val="16"/>
                <w:lang w:val="en-AU" w:bidi="ar-SA"/>
              </w:rPr>
              <w:t xml:space="preserve"> cassette</w:t>
            </w:r>
          </w:p>
        </w:tc>
      </w:tr>
      <w:tr w:rsidR="006B50DD" w:rsidRPr="00C52F79" w14:paraId="17C0ACC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1E5F0D6" w14:textId="49D1B1A3" w:rsidR="006B50DD" w:rsidRPr="00D90514" w:rsidRDefault="006B50DD" w:rsidP="006B50DD">
            <w:pPr>
              <w:widowControl/>
              <w:rPr>
                <w:rFonts w:eastAsia="Batang" w:cs="Arial"/>
                <w:iCs/>
                <w:sz w:val="16"/>
                <w:szCs w:val="16"/>
                <w:lang w:val="en-AU" w:bidi="ar-SA"/>
              </w:rPr>
            </w:pPr>
            <w:r w:rsidRPr="00D90514">
              <w:rPr>
                <w:rFonts w:eastAsia="Batang" w:cs="Arial"/>
                <w:i/>
                <w:iCs/>
                <w:sz w:val="16"/>
                <w:szCs w:val="16"/>
                <w:lang w:val="en-AU" w:bidi="ar-SA"/>
              </w:rPr>
              <w:t>os-actin</w:t>
            </w:r>
            <w:r w:rsidRPr="00D90514">
              <w:rPr>
                <w:rFonts w:eastAsia="Batang" w:cs="Arial"/>
                <w:iCs/>
                <w:sz w:val="16"/>
                <w:szCs w:val="16"/>
                <w:lang w:val="en-AU" w:bidi="ar-SA"/>
              </w:rPr>
              <w:t xml:space="preserve"> promoter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E883A3" w14:textId="53AF1861" w:rsidR="006B50DD" w:rsidRPr="00D90514"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2559-4240</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28E0624" w14:textId="1BA56ABD" w:rsidR="006B50DD" w:rsidRPr="00D90514"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1,682</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973E23C" w14:textId="7166DF36" w:rsidR="006B50DD" w:rsidRPr="00C52F79" w:rsidRDefault="006B50DD" w:rsidP="006B50DD">
            <w:pPr>
              <w:widowControl/>
              <w:jc w:val="center"/>
              <w:rPr>
                <w:rFonts w:eastAsia="Batang" w:cs="Arial"/>
                <w:i/>
                <w:iCs/>
                <w:color w:val="FF0000"/>
                <w:sz w:val="16"/>
                <w:szCs w:val="16"/>
                <w:lang w:val="en-AU" w:bidi="ar-SA"/>
              </w:rPr>
            </w:pPr>
            <w:r w:rsidRPr="00D90514">
              <w:rPr>
                <w:rFonts w:eastAsia="Batang" w:cs="Arial"/>
                <w:i/>
                <w:iCs/>
                <w:sz w:val="16"/>
                <w:szCs w:val="16"/>
                <w:lang w:val="en-AU" w:bidi="ar-SA"/>
              </w:rPr>
              <w:t>Oryza sativa</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DBAF11C" w14:textId="0F808E83" w:rsidR="006B50DD" w:rsidRPr="009D08E6" w:rsidRDefault="006B50DD" w:rsidP="006B50DD">
            <w:pPr>
              <w:widowControl/>
              <w:ind w:left="34"/>
              <w:rPr>
                <w:rFonts w:eastAsia="Batang" w:cs="Arial"/>
                <w:iCs/>
                <w:sz w:val="16"/>
                <w:szCs w:val="16"/>
                <w:lang w:bidi="ar-SA"/>
              </w:rPr>
            </w:pPr>
            <w:r w:rsidRPr="009D08E6">
              <w:rPr>
                <w:rFonts w:eastAsia="Batang" w:cs="Arial"/>
                <w:iCs/>
                <w:sz w:val="16"/>
                <w:szCs w:val="16"/>
                <w:lang w:bidi="ar-SA"/>
              </w:rPr>
              <w:t>Promoter sequence from the actin gene (GenBank EU155408.1, CP018159)</w:t>
            </w:r>
          </w:p>
        </w:tc>
      </w:tr>
      <w:tr w:rsidR="006B50DD" w:rsidRPr="00C52F79" w14:paraId="3786D02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5B1B79E" w14:textId="656055BA" w:rsidR="006B50DD" w:rsidRPr="00D90514" w:rsidRDefault="006B50DD" w:rsidP="006B50DD">
            <w:pPr>
              <w:widowControl/>
              <w:rPr>
                <w:rFonts w:eastAsia="Batang" w:cs="Arial"/>
                <w:iCs/>
                <w:sz w:val="16"/>
                <w:szCs w:val="16"/>
                <w:lang w:val="en-AU" w:bidi="ar-SA"/>
              </w:rPr>
            </w:pPr>
            <w:r w:rsidRPr="00D90514">
              <w:rPr>
                <w:rFonts w:eastAsia="Batang" w:cs="Arial"/>
                <w:i/>
                <w:iCs/>
                <w:sz w:val="16"/>
                <w:szCs w:val="16"/>
                <w:lang w:val="en-AU" w:bidi="ar-SA"/>
              </w:rPr>
              <w:t>os-actin</w:t>
            </w:r>
            <w:r w:rsidRPr="00D90514">
              <w:rPr>
                <w:rFonts w:eastAsia="Batang" w:cs="Arial"/>
                <w:iCs/>
                <w:sz w:val="16"/>
                <w:szCs w:val="16"/>
                <w:lang w:val="en-AU" w:bidi="ar-SA"/>
              </w:rPr>
              <w:t xml:space="preserve"> intron</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9466317" w14:textId="013F4B8D" w:rsidR="006B50DD" w:rsidRPr="00D90514" w:rsidRDefault="006F7A0E" w:rsidP="006B50DD">
            <w:pPr>
              <w:widowControl/>
              <w:jc w:val="center"/>
              <w:rPr>
                <w:rFonts w:eastAsia="Batang" w:cs="Arial"/>
                <w:i/>
                <w:iCs/>
                <w:sz w:val="16"/>
                <w:szCs w:val="16"/>
                <w:lang w:val="en-AU" w:bidi="ar-SA"/>
              </w:rPr>
            </w:pPr>
            <w:r>
              <w:rPr>
                <w:rFonts w:eastAsia="Batang" w:cs="Arial"/>
                <w:i/>
                <w:iCs/>
                <w:sz w:val="16"/>
                <w:szCs w:val="16"/>
                <w:lang w:val="en-AU" w:bidi="ar-SA"/>
              </w:rPr>
              <w:t>4241-4709</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44C903F" w14:textId="5E22C936" w:rsidR="006B50DD" w:rsidRPr="00D90514"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469</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CA64630" w14:textId="0AFDC3C8" w:rsidR="006B50DD" w:rsidRPr="00C52F79" w:rsidRDefault="006B50DD" w:rsidP="006B50DD">
            <w:pPr>
              <w:widowControl/>
              <w:jc w:val="center"/>
              <w:rPr>
                <w:rFonts w:cs="Arial"/>
                <w:i/>
                <w:color w:val="FF0000"/>
                <w:sz w:val="16"/>
                <w:szCs w:val="16"/>
                <w:lang w:eastAsia="en-GB" w:bidi="ar-SA"/>
              </w:rPr>
            </w:pPr>
            <w:r w:rsidRPr="00D90514">
              <w:rPr>
                <w:rFonts w:eastAsia="Batang" w:cs="Arial"/>
                <w:i/>
                <w:iCs/>
                <w:sz w:val="16"/>
                <w:szCs w:val="16"/>
                <w:lang w:val="en-AU" w:bidi="ar-SA"/>
              </w:rPr>
              <w:t>Oryza sativa</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1DF8890" w14:textId="471C5359" w:rsidR="006B50DD" w:rsidRPr="009D08E6" w:rsidRDefault="00AA129F" w:rsidP="006B50DD">
            <w:pPr>
              <w:widowControl/>
              <w:ind w:left="34"/>
              <w:rPr>
                <w:rFonts w:eastAsia="Batang" w:cs="Arial"/>
                <w:iCs/>
                <w:color w:val="FF0000"/>
                <w:sz w:val="16"/>
                <w:szCs w:val="16"/>
                <w:lang w:bidi="ar-SA"/>
              </w:rPr>
            </w:pPr>
            <w:r>
              <w:rPr>
                <w:rFonts w:eastAsia="Batang" w:cs="Arial"/>
                <w:iCs/>
                <w:sz w:val="16"/>
                <w:szCs w:val="16"/>
                <w:lang w:bidi="ar-SA"/>
              </w:rPr>
              <w:t>Intron</w:t>
            </w:r>
            <w:r w:rsidR="006B50DD" w:rsidRPr="009D08E6">
              <w:rPr>
                <w:rFonts w:eastAsia="Batang" w:cs="Arial"/>
                <w:iCs/>
                <w:sz w:val="16"/>
                <w:szCs w:val="16"/>
                <w:lang w:bidi="ar-SA"/>
              </w:rPr>
              <w:t xml:space="preserve"> sequence from the actin gene (GenBank EU155408.1, CP018159)</w:t>
            </w:r>
          </w:p>
        </w:tc>
      </w:tr>
      <w:tr w:rsidR="006B50DD" w:rsidRPr="00C52F79" w14:paraId="2001F299"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9EC7230" w14:textId="6D86473A" w:rsidR="006B50DD" w:rsidRPr="00F33E75" w:rsidRDefault="006B50DD" w:rsidP="006B50DD">
            <w:pPr>
              <w:widowControl/>
              <w:rPr>
                <w:rFonts w:eastAsia="Batang" w:cs="Arial"/>
                <w:i/>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D0CC418" w14:textId="5EDCCD93" w:rsidR="006B50DD" w:rsidRPr="006D4644" w:rsidRDefault="006F7A0E" w:rsidP="006B50DD">
            <w:pPr>
              <w:widowControl/>
              <w:jc w:val="center"/>
              <w:rPr>
                <w:rFonts w:cs="Arial"/>
                <w:iCs/>
                <w:sz w:val="16"/>
                <w:szCs w:val="16"/>
                <w:lang w:eastAsia="en-GB" w:bidi="ar-SA"/>
              </w:rPr>
            </w:pPr>
            <w:r>
              <w:rPr>
                <w:rFonts w:cs="Arial"/>
                <w:iCs/>
                <w:sz w:val="16"/>
                <w:szCs w:val="16"/>
                <w:lang w:eastAsia="en-GB" w:bidi="ar-SA"/>
              </w:rPr>
              <w:t>4710-4724</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8C14507" w14:textId="3DE987D0"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15</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169D225" w14:textId="604F2EBF"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3AF8805" w14:textId="4BC206A8" w:rsidR="006B50DD" w:rsidRPr="009D08E6" w:rsidRDefault="006B50DD" w:rsidP="006B50DD">
            <w:pPr>
              <w:widowControl/>
              <w:ind w:left="34"/>
              <w:rPr>
                <w:rFonts w:eastAsia="Batang" w:cs="Arial"/>
                <w:iCs/>
                <w:color w:val="FF0000"/>
                <w:sz w:val="16"/>
                <w:szCs w:val="16"/>
                <w:lang w:bidi="ar-SA"/>
              </w:rPr>
            </w:pPr>
          </w:p>
        </w:tc>
      </w:tr>
      <w:tr w:rsidR="006B50DD" w:rsidRPr="00C52F79" w14:paraId="6854555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5C495B4" w14:textId="4BC47B7B" w:rsidR="006B50DD" w:rsidRPr="006E2E96" w:rsidRDefault="006B50DD" w:rsidP="006B50DD">
            <w:pPr>
              <w:widowControl/>
              <w:rPr>
                <w:rFonts w:eastAsia="Batang" w:cs="Arial"/>
                <w:iCs/>
                <w:sz w:val="16"/>
                <w:szCs w:val="16"/>
                <w:lang w:val="en-AU" w:bidi="ar-SA"/>
              </w:rPr>
            </w:pPr>
            <w:r w:rsidRPr="006E2E96">
              <w:rPr>
                <w:rFonts w:eastAsia="Batang" w:cs="Arial"/>
                <w:i/>
                <w:iCs/>
                <w:sz w:val="16"/>
                <w:szCs w:val="16"/>
                <w:lang w:val="en-AU" w:bidi="ar-SA"/>
              </w:rPr>
              <w:t>mo-pat</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9287D47" w14:textId="506519F9" w:rsidR="006B50DD" w:rsidRPr="006E2E96" w:rsidRDefault="003961EF" w:rsidP="006B50DD">
            <w:pPr>
              <w:widowControl/>
              <w:jc w:val="center"/>
              <w:rPr>
                <w:rFonts w:cs="Arial"/>
                <w:i/>
                <w:sz w:val="16"/>
                <w:szCs w:val="16"/>
                <w:lang w:eastAsia="en-GB" w:bidi="ar-SA"/>
              </w:rPr>
            </w:pPr>
            <w:r>
              <w:rPr>
                <w:rFonts w:cs="Arial"/>
                <w:i/>
                <w:sz w:val="16"/>
                <w:szCs w:val="16"/>
                <w:lang w:eastAsia="en-GB" w:bidi="ar-SA"/>
              </w:rPr>
              <w:t>4725-5276</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D21036D" w14:textId="7BB3DAA2" w:rsidR="006B50DD" w:rsidRPr="006E2E96" w:rsidRDefault="009D08E6" w:rsidP="006B50DD">
            <w:pPr>
              <w:widowControl/>
              <w:jc w:val="center"/>
              <w:rPr>
                <w:rFonts w:cs="Arial"/>
                <w:i/>
                <w:sz w:val="16"/>
                <w:szCs w:val="16"/>
                <w:lang w:eastAsia="en-GB" w:bidi="ar-SA"/>
              </w:rPr>
            </w:pPr>
            <w:r>
              <w:rPr>
                <w:rFonts w:eastAsiaTheme="minorHAnsi" w:cs="Arial"/>
                <w:sz w:val="16"/>
                <w:szCs w:val="16"/>
              </w:rPr>
              <w:t xml:space="preserve">552 </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E0F8B20" w14:textId="6365A2BC" w:rsidR="006B50DD" w:rsidRPr="006E2E96" w:rsidRDefault="006B50DD" w:rsidP="006B50DD">
            <w:pPr>
              <w:widowControl/>
              <w:jc w:val="center"/>
              <w:rPr>
                <w:rFonts w:eastAsia="Batang" w:cs="Arial"/>
                <w:i/>
                <w:iCs/>
                <w:sz w:val="16"/>
                <w:szCs w:val="16"/>
                <w:lang w:val="en-AU" w:bidi="ar-SA"/>
              </w:rPr>
            </w:pPr>
            <w:r w:rsidRPr="006E2E96">
              <w:rPr>
                <w:rFonts w:cs="Arial"/>
                <w:i/>
                <w:sz w:val="16"/>
                <w:szCs w:val="16"/>
                <w:lang w:eastAsia="en-GB" w:bidi="ar-SA"/>
              </w:rPr>
              <w:t>Streptomyces viridochromogenes</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55927B0" w14:textId="4A5A93F5" w:rsidR="006B50DD" w:rsidRPr="009D08E6" w:rsidRDefault="006B50DD" w:rsidP="009D08E6">
            <w:pPr>
              <w:widowControl/>
              <w:ind w:left="34"/>
              <w:rPr>
                <w:rFonts w:eastAsia="Batang" w:cs="Arial"/>
                <w:iCs/>
                <w:sz w:val="16"/>
                <w:szCs w:val="16"/>
                <w:lang w:bidi="ar-SA"/>
              </w:rPr>
            </w:pPr>
            <w:r w:rsidRPr="009D08E6">
              <w:rPr>
                <w:rFonts w:eastAsiaTheme="minorHAnsi" w:cs="Arial"/>
                <w:sz w:val="16"/>
                <w:szCs w:val="16"/>
              </w:rPr>
              <w:t>Maize-optimised coding sequence of the PAT protein that provides tolerance to glufosinate (Wohlleben et al., 1988)</w:t>
            </w:r>
          </w:p>
        </w:tc>
      </w:tr>
      <w:tr w:rsidR="006B50DD" w:rsidRPr="00C52F79" w14:paraId="31778E8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65AD29C" w14:textId="29F0F126"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8FF6E7" w14:textId="10B8230B"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5277-5294</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2259F24" w14:textId="434F4615"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18</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B2B21B8" w14:textId="792D83C9"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0B95827" w14:textId="63ED8414" w:rsidR="006B50DD" w:rsidRPr="009D08E6" w:rsidRDefault="006B50DD" w:rsidP="006B50DD">
            <w:pPr>
              <w:widowControl/>
              <w:ind w:left="34"/>
              <w:rPr>
                <w:rFonts w:eastAsia="Batang" w:cs="Arial"/>
                <w:iCs/>
                <w:color w:val="FF0000"/>
                <w:sz w:val="16"/>
                <w:szCs w:val="16"/>
                <w:lang w:bidi="ar-SA"/>
              </w:rPr>
            </w:pPr>
          </w:p>
        </w:tc>
      </w:tr>
      <w:tr w:rsidR="006B50DD" w:rsidRPr="00C52F79" w14:paraId="695B72FD"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2983C93" w14:textId="046D3C52" w:rsidR="006B50DD" w:rsidRPr="00C52F79" w:rsidRDefault="006B50DD" w:rsidP="006B50DD">
            <w:pPr>
              <w:widowControl/>
              <w:rPr>
                <w:rFonts w:eastAsia="Batang" w:cs="Arial"/>
                <w:iCs/>
                <w:color w:val="FF0000"/>
                <w:sz w:val="16"/>
                <w:szCs w:val="16"/>
                <w:lang w:val="en-AU" w:bidi="ar-SA"/>
              </w:rPr>
            </w:pPr>
            <w:r w:rsidRPr="006E2E96">
              <w:rPr>
                <w:rFonts w:eastAsia="Batang" w:cs="Arial"/>
                <w:iCs/>
                <w:sz w:val="16"/>
                <w:szCs w:val="16"/>
                <w:lang w:val="en-AU" w:bidi="ar-SA"/>
              </w:rPr>
              <w:t>CaMV 35S terminator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A0DCEC" w14:textId="56D97B76" w:rsidR="006B50DD" w:rsidRPr="00030E3C" w:rsidRDefault="003961EF" w:rsidP="006B50DD">
            <w:pPr>
              <w:widowControl/>
              <w:jc w:val="center"/>
              <w:rPr>
                <w:rFonts w:cs="Arial"/>
                <w:iCs/>
                <w:sz w:val="16"/>
                <w:szCs w:val="16"/>
                <w:lang w:eastAsia="en-GB" w:bidi="ar-SA"/>
              </w:rPr>
            </w:pPr>
            <w:r>
              <w:rPr>
                <w:rFonts w:cs="Arial"/>
                <w:iCs/>
                <w:sz w:val="16"/>
                <w:szCs w:val="16"/>
                <w:lang w:eastAsia="en-GB" w:bidi="ar-SA"/>
              </w:rPr>
              <w:t>5295-5488</w:t>
            </w:r>
          </w:p>
        </w:tc>
        <w:tc>
          <w:tcPr>
            <w:tcW w:w="113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2D834C9" w14:textId="198E1E4E" w:rsidR="006B50DD" w:rsidRPr="00030E3C" w:rsidRDefault="002F6C38" w:rsidP="006B50DD">
            <w:pPr>
              <w:widowControl/>
              <w:jc w:val="center"/>
              <w:rPr>
                <w:rFonts w:cs="Arial"/>
                <w:iCs/>
                <w:sz w:val="16"/>
                <w:szCs w:val="16"/>
                <w:lang w:eastAsia="en-GB" w:bidi="ar-SA"/>
              </w:rPr>
            </w:pPr>
            <w:r>
              <w:rPr>
                <w:rFonts w:cs="Arial"/>
                <w:iCs/>
                <w:sz w:val="16"/>
                <w:szCs w:val="16"/>
                <w:lang w:eastAsia="en-GB" w:bidi="ar-SA"/>
              </w:rPr>
              <w:t>194</w:t>
            </w:r>
          </w:p>
        </w:tc>
        <w:tc>
          <w:tcPr>
            <w:tcW w:w="14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1D644EA" w14:textId="0AB73E28" w:rsidR="006B50DD" w:rsidRPr="00C52F79" w:rsidRDefault="006B50DD" w:rsidP="006B50DD">
            <w:pPr>
              <w:widowControl/>
              <w:jc w:val="center"/>
              <w:rPr>
                <w:rFonts w:ascii="Segoe UI" w:hAnsi="Segoe UI" w:cs="Segoe UI"/>
                <w:color w:val="FF0000"/>
                <w:sz w:val="18"/>
                <w:szCs w:val="18"/>
                <w:lang w:val="en-AU" w:eastAsia="en-GB" w:bidi="ar-SA"/>
              </w:rPr>
            </w:pPr>
            <w:r w:rsidRPr="00030E3C">
              <w:rPr>
                <w:rFonts w:cs="Arial"/>
                <w:iCs/>
                <w:sz w:val="16"/>
                <w:szCs w:val="16"/>
                <w:lang w:eastAsia="en-GB" w:bidi="ar-SA"/>
              </w:rPr>
              <w:t>Cauliflower mosaic virus</w:t>
            </w:r>
          </w:p>
        </w:tc>
        <w:tc>
          <w:tcPr>
            <w:tcW w:w="453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41EB6E6" w14:textId="2612B8FC"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bidi="ar-SA"/>
              </w:rPr>
              <w:t>Terminator sequence from the 35S region (Franck et al., 1980; Guilley et al., 1982)</w:t>
            </w:r>
          </w:p>
        </w:tc>
      </w:tr>
      <w:tr w:rsidR="006B50DD" w:rsidRPr="00C52F79" w14:paraId="69E936E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4574127" w14:textId="032346F1"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56700217" w14:textId="023353A6"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5489-5509</w:t>
            </w:r>
          </w:p>
        </w:tc>
        <w:tc>
          <w:tcPr>
            <w:tcW w:w="1135" w:type="dxa"/>
            <w:tcBorders>
              <w:top w:val="single" w:sz="4" w:space="0" w:color="auto"/>
              <w:left w:val="single" w:sz="4" w:space="0" w:color="auto"/>
              <w:bottom w:val="single" w:sz="4" w:space="0" w:color="auto"/>
              <w:right w:val="single" w:sz="4" w:space="0" w:color="auto"/>
            </w:tcBorders>
          </w:tcPr>
          <w:p w14:paraId="359EA977" w14:textId="5EC6D35C"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8B5A61" w14:textId="73FC6AEB"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1724BD" w14:textId="6B57574F" w:rsidR="006B50DD" w:rsidRPr="009D08E6" w:rsidRDefault="006B50DD" w:rsidP="006B50DD">
            <w:pPr>
              <w:widowControl/>
              <w:ind w:left="34"/>
              <w:rPr>
                <w:rFonts w:eastAsia="Batang" w:cs="Arial"/>
                <w:iCs/>
                <w:color w:val="FF0000"/>
                <w:sz w:val="16"/>
                <w:szCs w:val="16"/>
                <w:lang w:bidi="ar-SA"/>
              </w:rPr>
            </w:pPr>
          </w:p>
        </w:tc>
      </w:tr>
      <w:tr w:rsidR="006B50DD" w:rsidRPr="00C52F79" w14:paraId="5989377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2EC50BA" w14:textId="53420ECF" w:rsidR="006B50DD" w:rsidRPr="00C52F79" w:rsidRDefault="006B50DD" w:rsidP="006B50DD">
            <w:pPr>
              <w:widowControl/>
              <w:rPr>
                <w:rFonts w:eastAsia="Batang" w:cs="Arial"/>
                <w:iCs/>
                <w:color w:val="FF0000"/>
                <w:sz w:val="16"/>
                <w:szCs w:val="16"/>
                <w:lang w:val="en-AU" w:bidi="ar-SA"/>
              </w:rPr>
            </w:pPr>
            <w:r w:rsidRPr="00005EB4">
              <w:rPr>
                <w:rFonts w:eastAsia="Batang" w:cs="Arial"/>
                <w:iCs/>
                <w:sz w:val="16"/>
                <w:szCs w:val="16"/>
                <w:lang w:val="en-AU" w:bidi="ar-SA"/>
              </w:rPr>
              <w:t>loxP</w:t>
            </w:r>
          </w:p>
        </w:tc>
        <w:tc>
          <w:tcPr>
            <w:tcW w:w="1134" w:type="dxa"/>
            <w:tcBorders>
              <w:top w:val="single" w:sz="4" w:space="0" w:color="auto"/>
              <w:left w:val="single" w:sz="4" w:space="0" w:color="auto"/>
              <w:bottom w:val="single" w:sz="4" w:space="0" w:color="auto"/>
              <w:right w:val="single" w:sz="4" w:space="0" w:color="auto"/>
            </w:tcBorders>
          </w:tcPr>
          <w:p w14:paraId="6065CE3E" w14:textId="3D60F00D" w:rsidR="006B50DD" w:rsidRPr="00005EB4" w:rsidRDefault="003961EF" w:rsidP="006B50DD">
            <w:pPr>
              <w:widowControl/>
              <w:jc w:val="center"/>
              <w:rPr>
                <w:rFonts w:cs="Arial"/>
                <w:iCs/>
                <w:sz w:val="16"/>
                <w:szCs w:val="16"/>
                <w:lang w:eastAsia="en-GB" w:bidi="ar-SA"/>
              </w:rPr>
            </w:pPr>
            <w:r>
              <w:rPr>
                <w:rFonts w:cs="Arial"/>
                <w:iCs/>
                <w:sz w:val="16"/>
                <w:szCs w:val="16"/>
                <w:lang w:eastAsia="en-GB" w:bidi="ar-SA"/>
              </w:rPr>
              <w:t>5510-5543</w:t>
            </w:r>
          </w:p>
        </w:tc>
        <w:tc>
          <w:tcPr>
            <w:tcW w:w="1135" w:type="dxa"/>
            <w:tcBorders>
              <w:top w:val="single" w:sz="4" w:space="0" w:color="auto"/>
              <w:left w:val="single" w:sz="4" w:space="0" w:color="auto"/>
              <w:bottom w:val="single" w:sz="4" w:space="0" w:color="auto"/>
              <w:right w:val="single" w:sz="4" w:space="0" w:color="auto"/>
            </w:tcBorders>
          </w:tcPr>
          <w:p w14:paraId="765F145F" w14:textId="32B6DCFE" w:rsidR="006B50DD" w:rsidRPr="00005EB4" w:rsidRDefault="002F6C38" w:rsidP="006B50DD">
            <w:pPr>
              <w:widowControl/>
              <w:jc w:val="center"/>
              <w:rPr>
                <w:rFonts w:cs="Arial"/>
                <w:iCs/>
                <w:sz w:val="16"/>
                <w:szCs w:val="16"/>
                <w:lang w:eastAsia="en-GB" w:bidi="ar-SA"/>
              </w:rPr>
            </w:pPr>
            <w:r>
              <w:rPr>
                <w:rFonts w:cs="Arial"/>
                <w:iCs/>
                <w:sz w:val="16"/>
                <w:szCs w:val="16"/>
                <w:lang w:eastAsia="en-GB" w:bidi="ar-SA"/>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776426" w14:textId="765357E0" w:rsidR="006B50DD" w:rsidRPr="00C52F79" w:rsidRDefault="006B50DD" w:rsidP="006B50DD">
            <w:pPr>
              <w:widowControl/>
              <w:jc w:val="center"/>
              <w:rPr>
                <w:rFonts w:ascii="Segoe UI" w:hAnsi="Segoe UI" w:cs="Segoe UI"/>
                <w:color w:val="FF0000"/>
                <w:sz w:val="18"/>
                <w:szCs w:val="18"/>
                <w:lang w:val="en-AU" w:eastAsia="en-GB" w:bidi="ar-SA"/>
              </w:rPr>
            </w:pPr>
            <w:r w:rsidRPr="00005EB4">
              <w:rPr>
                <w:rFonts w:cs="Arial"/>
                <w:iCs/>
                <w:sz w:val="16"/>
                <w:szCs w:val="16"/>
                <w:lang w:eastAsia="en-GB" w:bidi="ar-SA"/>
              </w:rPr>
              <w:t>Bacteriophage P1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49C7F7" w14:textId="3760B43E" w:rsidR="006B50DD" w:rsidRPr="009D08E6" w:rsidRDefault="006B50DD" w:rsidP="006B50DD">
            <w:pPr>
              <w:rPr>
                <w:rFonts w:cs="Arial"/>
                <w:sz w:val="16"/>
                <w:szCs w:val="16"/>
                <w:lang w:val="en-AU" w:eastAsia="en-GB" w:bidi="ar-SA"/>
              </w:rPr>
            </w:pPr>
            <w:r w:rsidRPr="009D08E6">
              <w:rPr>
                <w:rFonts w:cs="Arial"/>
                <w:sz w:val="16"/>
                <w:szCs w:val="16"/>
                <w:lang w:val="en-AU" w:eastAsia="en-GB" w:bidi="ar-SA"/>
              </w:rPr>
              <w:t>Cre recombinase recognition site (Dale and Ow, 1990)</w:t>
            </w:r>
          </w:p>
        </w:tc>
      </w:tr>
      <w:tr w:rsidR="006B50DD" w:rsidRPr="00C52F79" w14:paraId="77455474"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224121" w14:textId="72DB6350"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35DBA30D" w14:textId="3F4E2295"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5544-5639</w:t>
            </w:r>
          </w:p>
        </w:tc>
        <w:tc>
          <w:tcPr>
            <w:tcW w:w="1135" w:type="dxa"/>
            <w:tcBorders>
              <w:top w:val="single" w:sz="4" w:space="0" w:color="auto"/>
              <w:left w:val="single" w:sz="4" w:space="0" w:color="auto"/>
              <w:bottom w:val="single" w:sz="4" w:space="0" w:color="auto"/>
              <w:right w:val="single" w:sz="4" w:space="0" w:color="auto"/>
            </w:tcBorders>
          </w:tcPr>
          <w:p w14:paraId="5CCDED3B" w14:textId="0578F3E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C24295" w14:textId="059268DF"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81451E" w14:textId="331D3871" w:rsidR="006B50DD" w:rsidRPr="009D08E6" w:rsidRDefault="006B50DD" w:rsidP="006B50DD">
            <w:pPr>
              <w:widowControl/>
              <w:ind w:left="34"/>
              <w:rPr>
                <w:rFonts w:eastAsia="Batang" w:cs="Arial"/>
                <w:iCs/>
                <w:sz w:val="16"/>
                <w:szCs w:val="16"/>
                <w:lang w:bidi="ar-SA"/>
              </w:rPr>
            </w:pPr>
          </w:p>
        </w:tc>
      </w:tr>
      <w:tr w:rsidR="006B50DD" w:rsidRPr="00C52F79" w14:paraId="52E7CBB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9C5EE10" w14:textId="765C3C63" w:rsidR="006B50DD" w:rsidRPr="00C52F79" w:rsidRDefault="006B50DD" w:rsidP="006B50DD">
            <w:pPr>
              <w:widowControl/>
              <w:rPr>
                <w:rFonts w:eastAsia="Batang" w:cs="Arial"/>
                <w:iCs/>
                <w:color w:val="FF0000"/>
                <w:sz w:val="16"/>
                <w:szCs w:val="16"/>
                <w:lang w:val="en-AU" w:bidi="ar-SA"/>
              </w:rPr>
            </w:pPr>
            <w:r w:rsidRPr="007E6367">
              <w:rPr>
                <w:rFonts w:eastAsia="Batang" w:cs="Arial"/>
                <w:i/>
                <w:iCs/>
                <w:sz w:val="16"/>
                <w:szCs w:val="16"/>
                <w:lang w:val="en-AU" w:bidi="ar-SA"/>
              </w:rPr>
              <w:t>sb-ubi</w:t>
            </w:r>
            <w:r w:rsidRPr="007E6367">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tcPr>
          <w:p w14:paraId="7D275E59" w14:textId="1DEBBCBB" w:rsidR="006B50DD" w:rsidRPr="007E6367" w:rsidRDefault="003961EF" w:rsidP="006B50DD">
            <w:pPr>
              <w:widowControl/>
              <w:jc w:val="center"/>
              <w:rPr>
                <w:rFonts w:cs="Arial"/>
                <w:i/>
                <w:iCs/>
                <w:sz w:val="16"/>
                <w:szCs w:val="16"/>
                <w:lang w:eastAsia="en-GB" w:bidi="ar-SA"/>
              </w:rPr>
            </w:pPr>
            <w:r>
              <w:rPr>
                <w:rFonts w:cs="Arial"/>
                <w:i/>
                <w:iCs/>
                <w:sz w:val="16"/>
                <w:szCs w:val="16"/>
                <w:lang w:eastAsia="en-GB" w:bidi="ar-SA"/>
              </w:rPr>
              <w:t>5640-6223</w:t>
            </w:r>
          </w:p>
        </w:tc>
        <w:tc>
          <w:tcPr>
            <w:tcW w:w="1135" w:type="dxa"/>
            <w:tcBorders>
              <w:top w:val="single" w:sz="4" w:space="0" w:color="auto"/>
              <w:left w:val="single" w:sz="4" w:space="0" w:color="auto"/>
              <w:bottom w:val="single" w:sz="4" w:space="0" w:color="auto"/>
              <w:right w:val="single" w:sz="4" w:space="0" w:color="auto"/>
            </w:tcBorders>
          </w:tcPr>
          <w:p w14:paraId="56D57CF5" w14:textId="49E6C456" w:rsidR="006B50DD" w:rsidRPr="007E6367" w:rsidRDefault="002F6C38" w:rsidP="006B50DD">
            <w:pPr>
              <w:widowControl/>
              <w:jc w:val="center"/>
              <w:rPr>
                <w:rFonts w:cs="Arial"/>
                <w:i/>
                <w:iCs/>
                <w:sz w:val="16"/>
                <w:szCs w:val="16"/>
                <w:lang w:eastAsia="en-GB" w:bidi="ar-SA"/>
              </w:rPr>
            </w:pPr>
            <w:r>
              <w:rPr>
                <w:rFonts w:cs="Arial"/>
                <w:i/>
                <w:iCs/>
                <w:sz w:val="16"/>
                <w:szCs w:val="16"/>
                <w:lang w:eastAsia="en-GB" w:bidi="ar-SA"/>
              </w:rPr>
              <w:t>584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47BA73" w14:textId="001F964B" w:rsidR="006B50DD" w:rsidRPr="007E6367" w:rsidRDefault="006B50DD" w:rsidP="006B50DD">
            <w:pPr>
              <w:widowControl/>
              <w:jc w:val="center"/>
              <w:rPr>
                <w:rFonts w:ascii="Segoe UI" w:hAnsi="Segoe UI" w:cs="Segoe UI"/>
                <w:i/>
                <w:color w:val="FF0000"/>
                <w:sz w:val="18"/>
                <w:szCs w:val="18"/>
                <w:lang w:val="en-AU" w:eastAsia="en-GB" w:bidi="ar-SA"/>
              </w:rPr>
            </w:pPr>
            <w:r w:rsidRPr="007E6367">
              <w:rPr>
                <w:rFonts w:cs="Arial"/>
                <w:i/>
                <w:iCs/>
                <w:sz w:val="16"/>
                <w:szCs w:val="16"/>
                <w:lang w:eastAsia="en-GB" w:bidi="ar-SA"/>
              </w:rPr>
              <w:t>Sorghum bicolor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C89423" w14:textId="63D815D9"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Terminator sequence from the ubiquitin gene (Phytozome gene ID Sobic.004G049900.1)</w:t>
            </w:r>
          </w:p>
        </w:tc>
      </w:tr>
      <w:tr w:rsidR="006B50DD" w:rsidRPr="00C52F79" w14:paraId="7077461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40A242" w14:textId="15295BB1"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8788F3B" w14:textId="6B52332F"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6224-6264</w:t>
            </w:r>
          </w:p>
        </w:tc>
        <w:tc>
          <w:tcPr>
            <w:tcW w:w="1135" w:type="dxa"/>
            <w:tcBorders>
              <w:top w:val="single" w:sz="4" w:space="0" w:color="auto"/>
              <w:left w:val="single" w:sz="4" w:space="0" w:color="auto"/>
              <w:bottom w:val="single" w:sz="4" w:space="0" w:color="auto"/>
              <w:right w:val="single" w:sz="4" w:space="0" w:color="auto"/>
            </w:tcBorders>
          </w:tcPr>
          <w:p w14:paraId="0FEF65DA" w14:textId="621F170F"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2038B4" w14:textId="2A1F5AE9" w:rsidR="006B50DD" w:rsidRPr="00C52F79" w:rsidRDefault="006B50DD" w:rsidP="006B50DD">
            <w:pPr>
              <w:widowControl/>
              <w:jc w:val="center"/>
              <w:rPr>
                <w:rFonts w:eastAsia="Batang" w:cs="Arial"/>
                <w:i/>
                <w:iCs/>
                <w:color w:val="FF0000"/>
                <w:sz w:val="16"/>
                <w:szCs w:val="16"/>
                <w:lang w:val="en-AU"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2C3EF0" w14:textId="24518476" w:rsidR="006B50DD" w:rsidRPr="009D08E6" w:rsidRDefault="006B50DD" w:rsidP="006B50DD">
            <w:pPr>
              <w:widowControl/>
              <w:ind w:left="34"/>
              <w:rPr>
                <w:rFonts w:eastAsia="Batang" w:cs="Arial"/>
                <w:iCs/>
                <w:color w:val="FF0000"/>
                <w:sz w:val="16"/>
                <w:szCs w:val="16"/>
                <w:lang w:bidi="ar-SA"/>
              </w:rPr>
            </w:pPr>
          </w:p>
        </w:tc>
      </w:tr>
      <w:tr w:rsidR="006B50DD" w:rsidRPr="00C52F79" w14:paraId="2341595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AC8D672" w14:textId="02D3B9EE" w:rsidR="006B50DD" w:rsidRPr="00C52F79" w:rsidRDefault="006B50DD" w:rsidP="006B50DD">
            <w:pPr>
              <w:widowControl/>
              <w:rPr>
                <w:rFonts w:eastAsia="Batang" w:cs="Arial"/>
                <w:iCs/>
                <w:color w:val="FF0000"/>
                <w:sz w:val="16"/>
                <w:szCs w:val="16"/>
                <w:lang w:val="en-AU" w:bidi="ar-SA"/>
              </w:rPr>
            </w:pPr>
            <w:r w:rsidRPr="007E6367">
              <w:rPr>
                <w:rFonts w:eastAsia="Batang" w:cs="Arial"/>
                <w:iCs/>
                <w:sz w:val="16"/>
                <w:szCs w:val="16"/>
                <w:lang w:val="en-AU" w:bidi="ar-SA"/>
              </w:rPr>
              <w:t>sb-gkaf Terminator</w:t>
            </w:r>
          </w:p>
        </w:tc>
        <w:tc>
          <w:tcPr>
            <w:tcW w:w="1134" w:type="dxa"/>
            <w:tcBorders>
              <w:top w:val="single" w:sz="4" w:space="0" w:color="auto"/>
              <w:left w:val="single" w:sz="4" w:space="0" w:color="auto"/>
              <w:bottom w:val="single" w:sz="4" w:space="0" w:color="auto"/>
              <w:right w:val="single" w:sz="4" w:space="0" w:color="auto"/>
            </w:tcBorders>
          </w:tcPr>
          <w:p w14:paraId="12823AC7" w14:textId="00F8FE93" w:rsidR="006B50DD" w:rsidRPr="007E6367" w:rsidRDefault="003961EF" w:rsidP="006B50DD">
            <w:pPr>
              <w:widowControl/>
              <w:jc w:val="center"/>
              <w:rPr>
                <w:rFonts w:cs="Arial"/>
                <w:i/>
                <w:iCs/>
                <w:sz w:val="16"/>
                <w:szCs w:val="16"/>
                <w:lang w:eastAsia="en-GB" w:bidi="ar-SA"/>
              </w:rPr>
            </w:pPr>
            <w:r>
              <w:rPr>
                <w:rFonts w:cs="Arial"/>
                <w:i/>
                <w:iCs/>
                <w:sz w:val="16"/>
                <w:szCs w:val="16"/>
                <w:lang w:eastAsia="en-GB" w:bidi="ar-SA"/>
              </w:rPr>
              <w:t>6265-6728</w:t>
            </w:r>
          </w:p>
        </w:tc>
        <w:tc>
          <w:tcPr>
            <w:tcW w:w="1135" w:type="dxa"/>
            <w:tcBorders>
              <w:top w:val="single" w:sz="4" w:space="0" w:color="auto"/>
              <w:left w:val="single" w:sz="4" w:space="0" w:color="auto"/>
              <w:bottom w:val="single" w:sz="4" w:space="0" w:color="auto"/>
              <w:right w:val="single" w:sz="4" w:space="0" w:color="auto"/>
            </w:tcBorders>
          </w:tcPr>
          <w:p w14:paraId="6F63B69D" w14:textId="3CFE5EFD" w:rsidR="006B50DD" w:rsidRPr="007E6367" w:rsidRDefault="002F6C38" w:rsidP="006B50DD">
            <w:pPr>
              <w:widowControl/>
              <w:jc w:val="center"/>
              <w:rPr>
                <w:rFonts w:cs="Arial"/>
                <w:i/>
                <w:iCs/>
                <w:sz w:val="16"/>
                <w:szCs w:val="16"/>
                <w:lang w:eastAsia="en-GB" w:bidi="ar-SA"/>
              </w:rPr>
            </w:pPr>
            <w:r>
              <w:rPr>
                <w:rFonts w:cs="Arial"/>
                <w:i/>
                <w:iCs/>
                <w:sz w:val="16"/>
                <w:szCs w:val="16"/>
                <w:lang w:eastAsia="en-GB" w:bidi="ar-SA"/>
              </w:rPr>
              <w:t>464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E598E9" w14:textId="28F58E60" w:rsidR="006B50DD" w:rsidRPr="00C52F79" w:rsidRDefault="006B50DD" w:rsidP="006B50DD">
            <w:pPr>
              <w:widowControl/>
              <w:jc w:val="center"/>
              <w:rPr>
                <w:rFonts w:eastAsia="Batang" w:cs="Arial"/>
                <w:i/>
                <w:iCs/>
                <w:color w:val="FF0000"/>
                <w:sz w:val="16"/>
                <w:szCs w:val="16"/>
                <w:lang w:val="en-AU" w:bidi="ar-SA"/>
              </w:rPr>
            </w:pPr>
            <w:r w:rsidRPr="007E6367">
              <w:rPr>
                <w:rFonts w:cs="Arial"/>
                <w:i/>
                <w:iCs/>
                <w:sz w:val="16"/>
                <w:szCs w:val="16"/>
                <w:lang w:eastAsia="en-GB" w:bidi="ar-SA"/>
              </w:rPr>
              <w:t>Sorghum bicolor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280B2C" w14:textId="202ACFB9"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Terminator sequence from the γ-kafarin gene (de Freitas et al., 1994)</w:t>
            </w:r>
          </w:p>
        </w:tc>
      </w:tr>
      <w:tr w:rsidR="006B50DD" w:rsidRPr="00C52F79" w14:paraId="4D2E8EA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0E68CE" w14:textId="7C8F6DEF" w:rsidR="006B50DD" w:rsidRPr="00C52F79" w:rsidRDefault="006B50DD" w:rsidP="006B50DD">
            <w:pPr>
              <w:widowControl/>
              <w:rPr>
                <w:rFonts w:eastAsia="Batang" w:cs="Arial"/>
                <w:i/>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2A09CFE8" w14:textId="57F35F51"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6729-6761</w:t>
            </w:r>
          </w:p>
        </w:tc>
        <w:tc>
          <w:tcPr>
            <w:tcW w:w="1135" w:type="dxa"/>
            <w:tcBorders>
              <w:top w:val="single" w:sz="4" w:space="0" w:color="auto"/>
              <w:left w:val="single" w:sz="4" w:space="0" w:color="auto"/>
              <w:bottom w:val="single" w:sz="4" w:space="0" w:color="auto"/>
              <w:right w:val="single" w:sz="4" w:space="0" w:color="auto"/>
            </w:tcBorders>
          </w:tcPr>
          <w:p w14:paraId="4DA5E59E" w14:textId="2DCC4AA3"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343842" w14:textId="6BCDB501" w:rsidR="006B50DD" w:rsidRPr="00C52F79" w:rsidRDefault="006B50DD" w:rsidP="006B50DD">
            <w:pPr>
              <w:widowControl/>
              <w:jc w:val="center"/>
              <w:rPr>
                <w:rFonts w:cs="Arial"/>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5EFD76" w14:textId="7DD0645C" w:rsidR="006B50DD" w:rsidRPr="00C52F79" w:rsidRDefault="006B50DD" w:rsidP="006B50DD">
            <w:pPr>
              <w:widowControl/>
              <w:ind w:left="34"/>
              <w:rPr>
                <w:rFonts w:eastAsia="Batang" w:cs="Arial"/>
                <w:iCs/>
                <w:color w:val="FF0000"/>
                <w:sz w:val="16"/>
                <w:szCs w:val="16"/>
                <w:lang w:val="en-AU" w:bidi="ar-SA"/>
              </w:rPr>
            </w:pPr>
          </w:p>
        </w:tc>
      </w:tr>
      <w:tr w:rsidR="006B50DD" w:rsidRPr="00C52F79" w14:paraId="545565D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E229AF8" w14:textId="54FAB53C" w:rsidR="006B50DD" w:rsidRPr="004F47A3" w:rsidRDefault="006B50DD" w:rsidP="006B50DD">
            <w:pPr>
              <w:widowControl/>
              <w:rPr>
                <w:rFonts w:eastAsia="Batang" w:cs="Arial"/>
                <w:i/>
                <w:iCs/>
                <w:color w:val="FF0000"/>
                <w:sz w:val="16"/>
                <w:szCs w:val="16"/>
                <w:lang w:val="en-AU" w:bidi="ar-SA"/>
              </w:rPr>
            </w:pPr>
            <w:r w:rsidRPr="004F47A3">
              <w:rPr>
                <w:rFonts w:eastAsia="Batang" w:cs="Arial"/>
                <w:i/>
                <w:iCs/>
                <w:sz w:val="16"/>
                <w:szCs w:val="16"/>
                <w:lang w:val="en-AU" w:bidi="ar-SA"/>
              </w:rPr>
              <w:t>attB1</w:t>
            </w:r>
          </w:p>
        </w:tc>
        <w:tc>
          <w:tcPr>
            <w:tcW w:w="1134" w:type="dxa"/>
            <w:tcBorders>
              <w:top w:val="single" w:sz="4" w:space="0" w:color="auto"/>
              <w:left w:val="single" w:sz="4" w:space="0" w:color="auto"/>
              <w:bottom w:val="single" w:sz="4" w:space="0" w:color="auto"/>
              <w:right w:val="single" w:sz="4" w:space="0" w:color="auto"/>
            </w:tcBorders>
          </w:tcPr>
          <w:p w14:paraId="12DC4B91" w14:textId="2D3F180D" w:rsidR="006B50DD" w:rsidRPr="0061385D" w:rsidRDefault="003961EF" w:rsidP="006B50DD">
            <w:pPr>
              <w:widowControl/>
              <w:jc w:val="center"/>
              <w:rPr>
                <w:rFonts w:cs="Arial"/>
                <w:i/>
                <w:sz w:val="16"/>
                <w:szCs w:val="16"/>
                <w:lang w:eastAsia="en-GB" w:bidi="ar-SA"/>
              </w:rPr>
            </w:pPr>
            <w:r>
              <w:rPr>
                <w:rFonts w:cs="Arial"/>
                <w:i/>
                <w:sz w:val="16"/>
                <w:szCs w:val="16"/>
                <w:lang w:eastAsia="en-GB" w:bidi="ar-SA"/>
              </w:rPr>
              <w:t>6762-6785</w:t>
            </w:r>
          </w:p>
        </w:tc>
        <w:tc>
          <w:tcPr>
            <w:tcW w:w="1135" w:type="dxa"/>
            <w:tcBorders>
              <w:top w:val="single" w:sz="4" w:space="0" w:color="auto"/>
              <w:left w:val="single" w:sz="4" w:space="0" w:color="auto"/>
              <w:bottom w:val="single" w:sz="4" w:space="0" w:color="auto"/>
              <w:right w:val="single" w:sz="4" w:space="0" w:color="auto"/>
            </w:tcBorders>
          </w:tcPr>
          <w:p w14:paraId="6E8823AF" w14:textId="151449FA" w:rsidR="006B50DD" w:rsidRPr="0061385D" w:rsidRDefault="002F6C38" w:rsidP="006B50DD">
            <w:pPr>
              <w:widowControl/>
              <w:jc w:val="center"/>
              <w:rPr>
                <w:rFonts w:cs="Arial"/>
                <w:i/>
                <w:sz w:val="16"/>
                <w:szCs w:val="16"/>
                <w:lang w:eastAsia="en-GB" w:bidi="ar-SA"/>
              </w:rPr>
            </w:pPr>
            <w:r>
              <w:rPr>
                <w:rFonts w:cs="Arial"/>
                <w:i/>
                <w:sz w:val="16"/>
                <w:szCs w:val="16"/>
                <w:lang w:eastAsia="en-GB" w:bidi="ar-SA"/>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409F4C" w14:textId="385D4E0D" w:rsidR="006B50DD" w:rsidRPr="00C52F79" w:rsidRDefault="006B50DD" w:rsidP="006B50DD">
            <w:pPr>
              <w:widowControl/>
              <w:jc w:val="center"/>
              <w:rPr>
                <w:rFonts w:eastAsia="Batang" w:cs="Arial"/>
                <w:i/>
                <w:iCs/>
                <w:color w:val="FF0000"/>
                <w:sz w:val="16"/>
                <w:szCs w:val="16"/>
                <w:lang w:val="en-AU"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2C2A08" w14:textId="2572CF34" w:rsidR="006B50DD" w:rsidRPr="004F47A3" w:rsidRDefault="006B50DD" w:rsidP="006B50DD">
            <w:pPr>
              <w:widowControl/>
              <w:ind w:left="34"/>
              <w:rPr>
                <w:rFonts w:cs="Arial"/>
                <w:color w:val="000000"/>
                <w:sz w:val="20"/>
                <w:szCs w:val="20"/>
                <w:lang w:bidi="ar-SA"/>
              </w:rPr>
            </w:pPr>
            <w:r w:rsidRPr="004F47A3">
              <w:rPr>
                <w:rFonts w:eastAsia="Batang" w:cs="Arial"/>
                <w:iCs/>
                <w:sz w:val="16"/>
                <w:szCs w:val="16"/>
                <w:lang w:val="en-AU" w:bidi="ar-SA"/>
              </w:rPr>
              <w:t>Bacteriophage lambda integrase recombination site from the Invitrogen Gateway® cloning system (Hartley et al., 2000; Katzen, 2007)</w:t>
            </w:r>
            <w:r>
              <w:rPr>
                <w:sz w:val="20"/>
                <w:szCs w:val="20"/>
              </w:rPr>
              <w:t xml:space="preserve"> </w:t>
            </w:r>
          </w:p>
        </w:tc>
      </w:tr>
      <w:tr w:rsidR="006B50DD" w:rsidRPr="00C52F79" w14:paraId="244B08E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301F39" w14:textId="524B3ECA"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58598D66" w14:textId="7976999D"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6786-6872</w:t>
            </w:r>
          </w:p>
        </w:tc>
        <w:tc>
          <w:tcPr>
            <w:tcW w:w="1135" w:type="dxa"/>
            <w:tcBorders>
              <w:top w:val="single" w:sz="4" w:space="0" w:color="auto"/>
              <w:left w:val="single" w:sz="4" w:space="0" w:color="auto"/>
              <w:bottom w:val="single" w:sz="4" w:space="0" w:color="auto"/>
              <w:right w:val="single" w:sz="4" w:space="0" w:color="auto"/>
            </w:tcBorders>
          </w:tcPr>
          <w:p w14:paraId="0F165E8F" w14:textId="03A2A3C6"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9A7BDB" w14:textId="4801FB66" w:rsidR="006B50DD" w:rsidRPr="00C52F79" w:rsidRDefault="006B50DD" w:rsidP="006B50DD">
            <w:pPr>
              <w:widowControl/>
              <w:jc w:val="center"/>
              <w:rPr>
                <w:rFonts w:cs="Arial"/>
                <w:i/>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58E6F27" w14:textId="5FAE3532" w:rsidR="006B50DD" w:rsidRPr="00C52F79" w:rsidRDefault="006B50DD" w:rsidP="006B50DD">
            <w:pPr>
              <w:widowControl/>
              <w:ind w:left="34"/>
              <w:rPr>
                <w:rFonts w:eastAsia="Batang" w:cs="Arial"/>
                <w:iCs/>
                <w:color w:val="FF0000"/>
                <w:sz w:val="16"/>
                <w:szCs w:val="16"/>
                <w:lang w:bidi="ar-SA"/>
              </w:rPr>
            </w:pPr>
          </w:p>
        </w:tc>
      </w:tr>
      <w:tr w:rsidR="006B50DD" w:rsidRPr="00C52F79" w14:paraId="1A23D2F3"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30E091" w14:textId="34D25D84" w:rsidR="006B50DD" w:rsidRPr="00C52F79" w:rsidRDefault="00B374D3" w:rsidP="00137BE3">
            <w:pPr>
              <w:widowControl/>
              <w:ind w:left="34"/>
              <w:rPr>
                <w:rFonts w:eastAsia="Batang" w:cs="Arial"/>
                <w:iCs/>
                <w:color w:val="FF0000"/>
                <w:sz w:val="16"/>
                <w:szCs w:val="16"/>
                <w:lang w:bidi="ar-SA"/>
              </w:rPr>
            </w:pPr>
            <w:r w:rsidRPr="00316A6A">
              <w:rPr>
                <w:rFonts w:eastAsia="Batang" w:cs="Arial"/>
                <w:b/>
                <w:iCs/>
                <w:sz w:val="16"/>
                <w:szCs w:val="16"/>
                <w:lang w:val="en-AU" w:bidi="ar-SA"/>
              </w:rPr>
              <w:t>DvSSJ1</w:t>
            </w:r>
            <w:r>
              <w:rPr>
                <w:rFonts w:eastAsia="Batang" w:cs="Arial"/>
                <w:b/>
                <w:i/>
                <w:iCs/>
                <w:sz w:val="16"/>
                <w:szCs w:val="16"/>
                <w:lang w:val="en-AU" w:bidi="ar-SA"/>
              </w:rPr>
              <w:t xml:space="preserve"> </w:t>
            </w:r>
            <w:r w:rsidR="00137BE3">
              <w:rPr>
                <w:rFonts w:eastAsia="Batang" w:cs="Arial"/>
                <w:b/>
                <w:iCs/>
                <w:sz w:val="16"/>
                <w:szCs w:val="16"/>
                <w:lang w:val="en-AU" w:bidi="ar-SA"/>
              </w:rPr>
              <w:t>fragment</w:t>
            </w:r>
            <w:r w:rsidR="006B50DD" w:rsidRPr="00404CD5">
              <w:rPr>
                <w:rFonts w:eastAsia="Batang" w:cs="Arial"/>
                <w:b/>
                <w:iCs/>
                <w:sz w:val="16"/>
                <w:szCs w:val="16"/>
                <w:lang w:val="en-AU" w:bidi="ar-SA"/>
              </w:rPr>
              <w:t xml:space="preserve"> cassette</w:t>
            </w:r>
          </w:p>
        </w:tc>
      </w:tr>
      <w:tr w:rsidR="006B50DD" w:rsidRPr="00C52F79" w14:paraId="0625A25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44FE83" w14:textId="7C6CD799"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promoter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342356" w14:textId="1E74B488"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6873-7772</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649B2A" w14:textId="2F3AA6B6"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90</w:t>
            </w:r>
            <w:r w:rsidR="006F7A0E">
              <w:rPr>
                <w:rFonts w:eastAsia="Batang" w:cs="Arial"/>
                <w:i/>
                <w:iCs/>
                <w:sz w:val="16"/>
                <w:szCs w:val="16"/>
                <w:lang w:val="en-AU" w:bidi="ar-SA"/>
              </w:rPr>
              <w:t>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F412A8" w14:textId="26E69811" w:rsidR="006B50DD" w:rsidRPr="00C52F79"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7C71C7" w14:textId="24EEE8FC"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val="en-AU" w:bidi="ar-SA"/>
              </w:rPr>
              <w:t>Promoter region from the Zea mays ubiquitin gene 1 (Christensen et al., 1992)</w:t>
            </w:r>
          </w:p>
        </w:tc>
      </w:tr>
      <w:tr w:rsidR="006B50DD" w:rsidRPr="00C52F79" w14:paraId="2E3047D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24656" w14:textId="7A7CE876"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ubiZM1</w:t>
            </w:r>
            <w:r w:rsidRPr="0077035F">
              <w:rPr>
                <w:rFonts w:eastAsia="Batang" w:cs="Arial"/>
                <w:iCs/>
                <w:sz w:val="16"/>
                <w:szCs w:val="16"/>
                <w:lang w:val="en-AU" w:bidi="ar-SA"/>
              </w:rPr>
              <w:t xml:space="preserve"> 5’UTR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CA90F8" w14:textId="5406E962"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7773-7855</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BACF418" w14:textId="4F9B8DA5"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83</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F32BB3" w14:textId="368F89F9" w:rsidR="006B50DD" w:rsidRPr="00C52F79" w:rsidRDefault="006B50DD" w:rsidP="006B50DD">
            <w:pPr>
              <w:widowControl/>
              <w:jc w:val="center"/>
              <w:rPr>
                <w:rFonts w:eastAsia="Batang" w:cs="Arial"/>
                <w:i/>
                <w:iCs/>
                <w:color w:val="FF0000"/>
                <w:sz w:val="16"/>
                <w:szCs w:val="16"/>
                <w:lang w:val="en-AU"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8E04127" w14:textId="738CC560" w:rsidR="006B50DD" w:rsidRPr="009D08E6" w:rsidRDefault="006B50DD" w:rsidP="006B50DD">
            <w:pPr>
              <w:widowControl/>
              <w:ind w:left="34"/>
              <w:rPr>
                <w:rFonts w:eastAsia="Batang" w:cs="Arial"/>
                <w:iCs/>
                <w:color w:val="FF0000"/>
                <w:sz w:val="16"/>
                <w:szCs w:val="16"/>
                <w:lang w:bidi="ar-SA"/>
              </w:rPr>
            </w:pPr>
            <w:r w:rsidRPr="009D08E6">
              <w:rPr>
                <w:rFonts w:eastAsia="Batang" w:cs="Arial"/>
                <w:iCs/>
                <w:sz w:val="16"/>
                <w:szCs w:val="16"/>
                <w:lang w:val="en-AU" w:bidi="ar-SA"/>
              </w:rPr>
              <w:t>5’ untranslated region (UTR) from the Zea mays ubiquitin gene 1 (Christensen et al., 1992)</w:t>
            </w:r>
          </w:p>
        </w:tc>
      </w:tr>
      <w:tr w:rsidR="006B50DD" w:rsidRPr="00C52F79" w14:paraId="6E0A0CA8" w14:textId="77777777" w:rsidTr="00773A67">
        <w:trPr>
          <w:trHeight w:val="391"/>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661A93" w14:textId="11834222" w:rsidR="006B50DD" w:rsidRPr="00C52F79" w:rsidRDefault="006B50DD" w:rsidP="006B50DD">
            <w:pPr>
              <w:widowControl/>
              <w:rPr>
                <w:rFonts w:eastAsia="Batang" w:cs="Arial"/>
                <w:iCs/>
                <w:color w:val="FF0000"/>
                <w:sz w:val="16"/>
                <w:szCs w:val="16"/>
                <w:lang w:val="en-AU" w:bidi="ar-SA"/>
              </w:rPr>
            </w:pPr>
            <w:r w:rsidRPr="0077035F">
              <w:rPr>
                <w:rFonts w:eastAsia="Batang" w:cs="Arial"/>
                <w:i/>
                <w:iCs/>
                <w:sz w:val="16"/>
                <w:szCs w:val="16"/>
                <w:lang w:val="en-AU" w:bidi="ar-SA"/>
              </w:rPr>
              <w:t xml:space="preserve">ubiZM1 </w:t>
            </w:r>
            <w:r w:rsidRPr="0077035F">
              <w:rPr>
                <w:rFonts w:eastAsia="Batang" w:cs="Arial"/>
                <w:iCs/>
                <w:sz w:val="16"/>
                <w:szCs w:val="16"/>
                <w:lang w:val="en-AU" w:bidi="ar-SA"/>
              </w:rPr>
              <w:t>intron</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CF98DA" w14:textId="2C8B680B" w:rsidR="006B50DD" w:rsidRPr="00EB1967" w:rsidRDefault="003961EF" w:rsidP="006B50DD">
            <w:pPr>
              <w:widowControl/>
              <w:jc w:val="center"/>
              <w:rPr>
                <w:rFonts w:eastAsia="Batang" w:cs="Arial"/>
                <w:i/>
                <w:iCs/>
                <w:sz w:val="16"/>
                <w:szCs w:val="16"/>
                <w:lang w:val="en-AU" w:bidi="ar-SA"/>
              </w:rPr>
            </w:pPr>
            <w:r>
              <w:rPr>
                <w:rFonts w:eastAsia="Batang" w:cs="Arial"/>
                <w:i/>
                <w:iCs/>
                <w:sz w:val="16"/>
                <w:szCs w:val="16"/>
                <w:lang w:val="en-AU" w:bidi="ar-SA"/>
              </w:rPr>
              <w:t>7856-8868</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483F74E" w14:textId="4457AECE" w:rsidR="006B50DD" w:rsidRPr="00EB1967" w:rsidRDefault="002F6C38" w:rsidP="006B50DD">
            <w:pPr>
              <w:widowControl/>
              <w:jc w:val="center"/>
              <w:rPr>
                <w:rFonts w:eastAsia="Batang" w:cs="Arial"/>
                <w:i/>
                <w:iCs/>
                <w:sz w:val="16"/>
                <w:szCs w:val="16"/>
                <w:lang w:val="en-AU" w:bidi="ar-SA"/>
              </w:rPr>
            </w:pPr>
            <w:r>
              <w:rPr>
                <w:rFonts w:eastAsia="Batang" w:cs="Arial"/>
                <w:i/>
                <w:iCs/>
                <w:sz w:val="16"/>
                <w:szCs w:val="16"/>
                <w:lang w:val="en-AU" w:bidi="ar-SA"/>
              </w:rPr>
              <w:t>1,013</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55EE3F" w14:textId="3A395523" w:rsidR="006B50DD" w:rsidRPr="00C52F79" w:rsidRDefault="006B50DD" w:rsidP="006B50DD">
            <w:pPr>
              <w:widowControl/>
              <w:jc w:val="center"/>
              <w:rPr>
                <w:rFonts w:cs="Arial"/>
                <w:i/>
                <w:iCs/>
                <w:color w:val="FF0000"/>
                <w:sz w:val="16"/>
                <w:szCs w:val="16"/>
                <w:lang w:eastAsia="en-GB" w:bidi="ar-SA"/>
              </w:rPr>
            </w:pPr>
            <w:r w:rsidRPr="00EB1967">
              <w:rPr>
                <w:rFonts w:eastAsia="Batang" w:cs="Arial"/>
                <w:i/>
                <w:iCs/>
                <w:sz w:val="16"/>
                <w:szCs w:val="16"/>
                <w:lang w:val="en-AU"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A1B0D6" w14:textId="6443A0F8" w:rsidR="006B50DD" w:rsidRPr="009D08E6" w:rsidRDefault="006B50DD" w:rsidP="006B50DD">
            <w:pPr>
              <w:widowControl/>
              <w:ind w:left="34"/>
              <w:rPr>
                <w:rFonts w:cs="Arial"/>
                <w:color w:val="FF0000"/>
                <w:sz w:val="16"/>
                <w:szCs w:val="16"/>
                <w:lang w:eastAsia="en-GB" w:bidi="ar-SA"/>
              </w:rPr>
            </w:pPr>
            <w:r w:rsidRPr="009D08E6">
              <w:rPr>
                <w:rFonts w:eastAsia="Batang" w:cs="Arial"/>
                <w:iCs/>
                <w:sz w:val="16"/>
                <w:szCs w:val="16"/>
                <w:lang w:val="en-AU" w:bidi="ar-SA"/>
              </w:rPr>
              <w:t>Intron region from the Zea mays ubiquitin gene 1 (Christensen et al., 1992)</w:t>
            </w:r>
          </w:p>
        </w:tc>
      </w:tr>
      <w:tr w:rsidR="006B50DD" w:rsidRPr="00C52F79" w14:paraId="45FB4F83" w14:textId="77777777" w:rsidTr="00773A67">
        <w:trPr>
          <w:trHeight w:val="127"/>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BF108A" w14:textId="17E7C47A"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BCE870" w14:textId="774FBED4"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8869-8893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61F08F" w14:textId="601EB27E"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EA7126" w14:textId="3CD0A54B"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0391C1" w14:textId="667454D8" w:rsidR="006B50DD" w:rsidRPr="009D08E6" w:rsidRDefault="006B50DD" w:rsidP="006B50DD">
            <w:pPr>
              <w:widowControl/>
              <w:ind w:left="34"/>
              <w:rPr>
                <w:rFonts w:cs="Arial"/>
                <w:color w:val="FF0000"/>
                <w:sz w:val="16"/>
                <w:szCs w:val="16"/>
                <w:lang w:eastAsia="en-GB" w:bidi="ar-SA"/>
              </w:rPr>
            </w:pPr>
          </w:p>
        </w:tc>
      </w:tr>
      <w:tr w:rsidR="006B50DD" w:rsidRPr="00C52F79" w14:paraId="2076F227" w14:textId="77777777" w:rsidTr="00773A67">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124C2B" w14:textId="3F71C123" w:rsidR="006B50DD" w:rsidRPr="005F38E0" w:rsidRDefault="006B50DD" w:rsidP="006B50DD">
            <w:pPr>
              <w:widowControl/>
              <w:rPr>
                <w:rFonts w:eastAsia="Batang" w:cs="Arial"/>
                <w:iCs/>
                <w:sz w:val="16"/>
                <w:szCs w:val="16"/>
                <w:lang w:val="en-AU" w:bidi="ar-SA"/>
              </w:rPr>
            </w:pPr>
            <w:r w:rsidRPr="005F38E0">
              <w:rPr>
                <w:rFonts w:eastAsia="Batang" w:cs="Arial"/>
                <w:iCs/>
                <w:sz w:val="16"/>
                <w:szCs w:val="16"/>
                <w:lang w:val="en-AU" w:bidi="ar-SA"/>
              </w:rPr>
              <w:t>All stop codon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BA5C75" w14:textId="56AD333F" w:rsidR="006B50DD" w:rsidRPr="005F38E0" w:rsidRDefault="003961EF" w:rsidP="006B50DD">
            <w:pPr>
              <w:widowControl/>
              <w:jc w:val="center"/>
              <w:rPr>
                <w:rFonts w:cs="Arial"/>
                <w:iCs/>
                <w:sz w:val="16"/>
                <w:szCs w:val="16"/>
                <w:lang w:eastAsia="en-GB" w:bidi="ar-SA"/>
              </w:rPr>
            </w:pPr>
            <w:r>
              <w:rPr>
                <w:rFonts w:cs="Arial"/>
                <w:iCs/>
                <w:sz w:val="16"/>
                <w:szCs w:val="16"/>
                <w:lang w:eastAsia="en-GB" w:bidi="ar-SA"/>
              </w:rPr>
              <w:t>8894-8907</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1598F1" w14:textId="04CB8A48" w:rsidR="006B50DD" w:rsidRPr="005F38E0" w:rsidRDefault="002F6C38" w:rsidP="006B50DD">
            <w:pPr>
              <w:widowControl/>
              <w:jc w:val="center"/>
              <w:rPr>
                <w:rFonts w:cs="Arial"/>
                <w:iCs/>
                <w:sz w:val="16"/>
                <w:szCs w:val="16"/>
                <w:lang w:eastAsia="en-GB" w:bidi="ar-SA"/>
              </w:rPr>
            </w:pPr>
            <w:r>
              <w:rPr>
                <w:rFonts w:cs="Arial"/>
                <w:iCs/>
                <w:sz w:val="16"/>
                <w:szCs w:val="16"/>
                <w:lang w:eastAsia="en-GB" w:bidi="ar-SA"/>
              </w:rPr>
              <w:t>14</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00EA75" w14:textId="6BF0345C" w:rsidR="006B50DD" w:rsidRPr="005F38E0" w:rsidRDefault="006B50DD" w:rsidP="006B50DD">
            <w:pPr>
              <w:widowControl/>
              <w:jc w:val="center"/>
              <w:rPr>
                <w:rFonts w:cs="Arial"/>
                <w:iCs/>
                <w:sz w:val="16"/>
                <w:szCs w:val="16"/>
                <w:lang w:eastAsia="en-GB" w:bidi="ar-SA"/>
              </w:rPr>
            </w:pPr>
            <w:r w:rsidRPr="005F38E0">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72F665D" w14:textId="3E7D5CC5" w:rsidR="006B50DD" w:rsidRPr="009D08E6" w:rsidRDefault="006B50DD" w:rsidP="006B50DD">
            <w:pPr>
              <w:widowControl/>
              <w:rPr>
                <w:rFonts w:cs="Arial"/>
                <w:color w:val="000000"/>
                <w:sz w:val="20"/>
                <w:szCs w:val="20"/>
                <w:lang w:eastAsia="en-GB" w:bidi="ar-SA"/>
              </w:rPr>
            </w:pPr>
            <w:r w:rsidRPr="009D08E6">
              <w:rPr>
                <w:rFonts w:eastAsia="Batang" w:cs="Arial"/>
                <w:iCs/>
                <w:sz w:val="16"/>
                <w:szCs w:val="16"/>
                <w:lang w:val="en-AU" w:bidi="ar-SA"/>
              </w:rPr>
              <w:t>Stop codon containing DNA sequence to terminate translation in all six reading frames through the site</w:t>
            </w:r>
            <w:r w:rsidRPr="009D08E6">
              <w:rPr>
                <w:sz w:val="20"/>
                <w:szCs w:val="20"/>
              </w:rPr>
              <w:t xml:space="preserve"> </w:t>
            </w:r>
          </w:p>
        </w:tc>
      </w:tr>
      <w:tr w:rsidR="006B50DD" w:rsidRPr="00C52F79" w14:paraId="585293BD" w14:textId="77777777" w:rsidTr="00773A67">
        <w:trPr>
          <w:trHeight w:val="388"/>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FD2BA3" w14:textId="7A12BCFB" w:rsidR="006B50DD" w:rsidRPr="00B3674B" w:rsidRDefault="00B374D3" w:rsidP="006B50DD">
            <w:pPr>
              <w:widowControl/>
              <w:rPr>
                <w:rFonts w:eastAsia="Batang" w:cs="Arial"/>
                <w:iCs/>
                <w:sz w:val="16"/>
                <w:szCs w:val="16"/>
                <w:lang w:val="en-AU" w:bidi="ar-SA"/>
              </w:rPr>
            </w:pPr>
            <w:r w:rsidRPr="00316A6A">
              <w:rPr>
                <w:rFonts w:eastAsia="Batang" w:cs="Arial"/>
                <w:iCs/>
                <w:sz w:val="16"/>
                <w:szCs w:val="16"/>
                <w:lang w:val="en-AU" w:bidi="ar-SA"/>
              </w:rPr>
              <w:t>DvSSJ1</w:t>
            </w:r>
            <w:r>
              <w:rPr>
                <w:rFonts w:eastAsia="Batang" w:cs="Arial"/>
                <w:i/>
                <w:iCs/>
                <w:sz w:val="16"/>
                <w:szCs w:val="16"/>
                <w:lang w:val="en-AU" w:bidi="ar-SA"/>
              </w:rPr>
              <w:t xml:space="preserve"> </w:t>
            </w:r>
            <w:r w:rsidR="002E3991">
              <w:rPr>
                <w:rFonts w:eastAsia="Batang" w:cs="Arial"/>
                <w:iCs/>
                <w:sz w:val="16"/>
                <w:szCs w:val="16"/>
                <w:lang w:val="en-AU" w:bidi="ar-SA"/>
              </w:rPr>
              <w:t>f</w:t>
            </w:r>
            <w:r w:rsidR="006B50DD" w:rsidRPr="00B3674B">
              <w:rPr>
                <w:rFonts w:eastAsia="Batang" w:cs="Arial"/>
                <w:iCs/>
                <w:sz w:val="16"/>
                <w:szCs w:val="16"/>
                <w:lang w:val="en-AU" w:bidi="ar-SA"/>
              </w:rPr>
              <w:t>ragment</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308905" w14:textId="61B50495" w:rsidR="006B50DD" w:rsidRPr="00B3674B" w:rsidRDefault="003961EF" w:rsidP="006B50DD">
            <w:pPr>
              <w:widowControl/>
              <w:jc w:val="center"/>
              <w:rPr>
                <w:rFonts w:cs="Arial"/>
                <w:i/>
                <w:iCs/>
                <w:sz w:val="16"/>
                <w:szCs w:val="16"/>
                <w:lang w:eastAsia="en-GB" w:bidi="ar-SA"/>
              </w:rPr>
            </w:pPr>
            <w:r>
              <w:rPr>
                <w:rFonts w:cs="Arial"/>
                <w:i/>
                <w:iCs/>
                <w:sz w:val="16"/>
                <w:szCs w:val="16"/>
                <w:lang w:eastAsia="en-GB" w:bidi="ar-SA"/>
              </w:rPr>
              <w:t>8908-9117</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0CF694" w14:textId="524290A9" w:rsidR="006B50DD" w:rsidRPr="00B3674B" w:rsidRDefault="002F6C38" w:rsidP="006B50DD">
            <w:pPr>
              <w:widowControl/>
              <w:jc w:val="center"/>
              <w:rPr>
                <w:rFonts w:cs="Arial"/>
                <w:i/>
                <w:iCs/>
                <w:sz w:val="16"/>
                <w:szCs w:val="16"/>
                <w:lang w:eastAsia="en-GB" w:bidi="ar-SA"/>
              </w:rPr>
            </w:pPr>
            <w:r>
              <w:rPr>
                <w:rFonts w:cs="Arial"/>
                <w:i/>
                <w:iCs/>
                <w:sz w:val="16"/>
                <w:szCs w:val="16"/>
                <w:lang w:eastAsia="en-GB" w:bidi="ar-SA"/>
              </w:rPr>
              <w:t>210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8015EE" w14:textId="17D9106D" w:rsidR="006B50DD" w:rsidRPr="00B3674B" w:rsidRDefault="006B50DD" w:rsidP="006B50DD">
            <w:pPr>
              <w:widowControl/>
              <w:jc w:val="center"/>
              <w:rPr>
                <w:rFonts w:cs="Arial"/>
                <w:i/>
                <w:iCs/>
                <w:sz w:val="16"/>
                <w:szCs w:val="16"/>
                <w:lang w:eastAsia="en-GB" w:bidi="ar-SA"/>
              </w:rPr>
            </w:pPr>
            <w:r w:rsidRPr="00B3674B">
              <w:rPr>
                <w:rFonts w:cs="Arial"/>
                <w:i/>
                <w:iCs/>
                <w:sz w:val="16"/>
                <w:szCs w:val="16"/>
                <w:lang w:eastAsia="en-GB" w:bidi="ar-SA"/>
              </w:rPr>
              <w:t>Diabrotica virgifera</w:t>
            </w:r>
            <w:r w:rsidR="00773A67">
              <w:rPr>
                <w:i/>
                <w:iCs/>
                <w:szCs w:val="22"/>
              </w:rPr>
              <w:t xml:space="preserve"> </w:t>
            </w:r>
            <w:r w:rsidR="00773A67" w:rsidRPr="00773A67">
              <w:rPr>
                <w:rFonts w:cs="Arial"/>
                <w:i/>
                <w:iCs/>
                <w:sz w:val="16"/>
                <w:szCs w:val="16"/>
                <w:lang w:eastAsia="en-GB" w:bidi="ar-SA"/>
              </w:rPr>
              <w:t>virgifera</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D64645" w14:textId="1E0E91CC" w:rsidR="006B50DD" w:rsidRPr="009D08E6" w:rsidRDefault="006B50DD" w:rsidP="006B50DD">
            <w:pPr>
              <w:widowControl/>
              <w:ind w:left="34"/>
              <w:rPr>
                <w:rFonts w:cs="Arial"/>
                <w:sz w:val="16"/>
                <w:szCs w:val="16"/>
                <w:lang w:eastAsia="en-GB" w:bidi="ar-SA"/>
              </w:rPr>
            </w:pPr>
            <w:r w:rsidRPr="009D08E6">
              <w:rPr>
                <w:rFonts w:cs="Arial"/>
                <w:sz w:val="16"/>
                <w:szCs w:val="16"/>
                <w:lang w:eastAsia="en-GB" w:bidi="ar-SA"/>
              </w:rPr>
              <w:t>Fragment of the smooth septate junction protein 1 gene (210 bp) (Hu et al., 2016)</w:t>
            </w:r>
          </w:p>
        </w:tc>
      </w:tr>
      <w:tr w:rsidR="006B50DD" w:rsidRPr="00C52F79" w14:paraId="14B680BB" w14:textId="77777777" w:rsidTr="00773A67">
        <w:trPr>
          <w:trHeight w:val="382"/>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20F753" w14:textId="01C8E42D" w:rsidR="006B50DD" w:rsidRPr="00B3674B" w:rsidRDefault="006B50DD" w:rsidP="006B50DD">
            <w:pPr>
              <w:widowControl/>
              <w:rPr>
                <w:rFonts w:eastAsia="Batang" w:cs="Arial"/>
                <w:iCs/>
                <w:sz w:val="16"/>
                <w:szCs w:val="16"/>
                <w:lang w:val="en-AU" w:bidi="ar-SA"/>
              </w:rPr>
            </w:pPr>
            <w:r w:rsidRPr="00B3674B">
              <w:rPr>
                <w:rFonts w:eastAsia="Batang" w:cs="Arial"/>
                <w:iCs/>
                <w:sz w:val="16"/>
                <w:szCs w:val="16"/>
                <w:lang w:val="en-AU" w:bidi="ar-SA"/>
              </w:rPr>
              <w:t>Mini stop codon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2B6945" w14:textId="2D991062" w:rsidR="006B50DD" w:rsidRPr="00B3674B" w:rsidRDefault="003961EF" w:rsidP="006B50DD">
            <w:pPr>
              <w:widowControl/>
              <w:jc w:val="center"/>
              <w:rPr>
                <w:rFonts w:cs="Arial"/>
                <w:iCs/>
                <w:sz w:val="16"/>
                <w:szCs w:val="16"/>
                <w:lang w:eastAsia="en-GB" w:bidi="ar-SA"/>
              </w:rPr>
            </w:pPr>
            <w:r>
              <w:rPr>
                <w:rFonts w:cs="Arial"/>
                <w:iCs/>
                <w:sz w:val="16"/>
                <w:szCs w:val="16"/>
                <w:lang w:eastAsia="en-GB" w:bidi="ar-SA"/>
              </w:rPr>
              <w:t>9118-9125</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C8B151" w14:textId="3C9A361A" w:rsidR="006B50DD" w:rsidRPr="00B3674B" w:rsidRDefault="002F6C38" w:rsidP="006B50DD">
            <w:pPr>
              <w:widowControl/>
              <w:jc w:val="center"/>
              <w:rPr>
                <w:rFonts w:cs="Arial"/>
                <w:iCs/>
                <w:sz w:val="16"/>
                <w:szCs w:val="16"/>
                <w:lang w:eastAsia="en-GB" w:bidi="ar-SA"/>
              </w:rPr>
            </w:pPr>
            <w:r>
              <w:rPr>
                <w:rFonts w:cs="Arial"/>
                <w:iCs/>
                <w:sz w:val="16"/>
                <w:szCs w:val="16"/>
                <w:lang w:eastAsia="en-GB" w:bidi="ar-SA"/>
              </w:rPr>
              <w:t>8</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BCE7EC" w14:textId="3FE05FD1" w:rsidR="006B50DD" w:rsidRPr="00B3674B" w:rsidRDefault="006B50DD" w:rsidP="006B50DD">
            <w:pPr>
              <w:widowControl/>
              <w:jc w:val="center"/>
              <w:rPr>
                <w:rFonts w:cs="Arial"/>
                <w:i/>
                <w:iCs/>
                <w:sz w:val="16"/>
                <w:szCs w:val="16"/>
                <w:lang w:eastAsia="en-GB" w:bidi="ar-SA"/>
              </w:rPr>
            </w:pPr>
            <w:r w:rsidRPr="00B3674B">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1A0820" w14:textId="0FA22E71" w:rsidR="006B50DD" w:rsidRPr="009D08E6" w:rsidRDefault="006B50DD" w:rsidP="006B50DD">
            <w:pPr>
              <w:widowControl/>
              <w:ind w:left="34"/>
              <w:rPr>
                <w:rFonts w:cs="Arial"/>
                <w:sz w:val="16"/>
                <w:szCs w:val="16"/>
                <w:lang w:eastAsia="en-GB" w:bidi="ar-SA"/>
              </w:rPr>
            </w:pPr>
            <w:r w:rsidRPr="009D08E6">
              <w:rPr>
                <w:rFonts w:cs="Arial"/>
                <w:sz w:val="16"/>
                <w:szCs w:val="16"/>
                <w:lang w:eastAsia="en-GB" w:bidi="ar-SA"/>
              </w:rPr>
              <w:t>Stop codon containing DNA sequence to terminate translation in designated reading frames through the site</w:t>
            </w:r>
          </w:p>
        </w:tc>
      </w:tr>
      <w:tr w:rsidR="006B50DD" w:rsidRPr="00C52F79" w14:paraId="6439E213" w14:textId="77777777" w:rsidTr="00773A67">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A128E6" w14:textId="7668129F"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B2ADED" w14:textId="253F17AE"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9126-9136</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587343" w14:textId="03B6EF06"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11</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AAB474" w14:textId="5F506C52"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D9A91F" w14:textId="3247C60C" w:rsidR="006B50DD" w:rsidRPr="009D08E6" w:rsidRDefault="006B50DD" w:rsidP="006B50DD">
            <w:pPr>
              <w:widowControl/>
              <w:ind w:left="34"/>
              <w:rPr>
                <w:rFonts w:cs="Arial"/>
                <w:color w:val="FF0000"/>
                <w:sz w:val="16"/>
                <w:szCs w:val="16"/>
                <w:lang w:eastAsia="en-GB" w:bidi="ar-SA"/>
              </w:rPr>
            </w:pPr>
          </w:p>
        </w:tc>
      </w:tr>
      <w:tr w:rsidR="006B50DD" w:rsidRPr="00C52F79" w14:paraId="2B5A2A9A" w14:textId="77777777" w:rsidTr="00773A67">
        <w:trPr>
          <w:trHeight w:val="146"/>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A8AC3D" w14:textId="455E11DC" w:rsidR="006B50DD" w:rsidRPr="0037286C" w:rsidRDefault="006B50DD" w:rsidP="006B50DD">
            <w:pPr>
              <w:widowControl/>
              <w:rPr>
                <w:rFonts w:eastAsia="Batang" w:cs="Arial"/>
                <w:iCs/>
                <w:sz w:val="16"/>
                <w:szCs w:val="16"/>
                <w:lang w:val="en-AU" w:bidi="ar-SA"/>
              </w:rPr>
            </w:pPr>
            <w:r w:rsidRPr="0037286C">
              <w:rPr>
                <w:rFonts w:eastAsia="Batang" w:cs="Arial"/>
                <w:i/>
                <w:iCs/>
                <w:sz w:val="16"/>
                <w:szCs w:val="16"/>
                <w:lang w:val="en-AU" w:bidi="ar-SA"/>
              </w:rPr>
              <w:t>zm-Adh1</w:t>
            </w:r>
            <w:r w:rsidRPr="0037286C">
              <w:rPr>
                <w:rFonts w:eastAsia="Batang" w:cs="Arial"/>
                <w:iCs/>
                <w:sz w:val="16"/>
                <w:szCs w:val="16"/>
                <w:lang w:val="en-AU" w:bidi="ar-SA"/>
              </w:rPr>
              <w:t xml:space="preserve"> Intron Connector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0F293E5" w14:textId="4527690A" w:rsidR="006B50DD" w:rsidRPr="0037286C" w:rsidRDefault="003961EF" w:rsidP="006B50DD">
            <w:pPr>
              <w:widowControl/>
              <w:jc w:val="center"/>
              <w:rPr>
                <w:rFonts w:cs="Arial"/>
                <w:i/>
                <w:iCs/>
                <w:sz w:val="16"/>
                <w:szCs w:val="16"/>
                <w:lang w:eastAsia="en-GB" w:bidi="ar-SA"/>
              </w:rPr>
            </w:pPr>
            <w:r>
              <w:rPr>
                <w:rFonts w:cs="Arial"/>
                <w:i/>
                <w:iCs/>
                <w:sz w:val="16"/>
                <w:szCs w:val="16"/>
                <w:lang w:eastAsia="en-GB" w:bidi="ar-SA"/>
              </w:rPr>
              <w:t>9137-9242</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3372C3" w14:textId="292A5225" w:rsidR="006B50DD" w:rsidRPr="0037286C" w:rsidRDefault="002F6C38" w:rsidP="006B50DD">
            <w:pPr>
              <w:widowControl/>
              <w:jc w:val="center"/>
              <w:rPr>
                <w:rFonts w:cs="Arial"/>
                <w:i/>
                <w:iCs/>
                <w:sz w:val="16"/>
                <w:szCs w:val="16"/>
                <w:lang w:eastAsia="en-GB" w:bidi="ar-SA"/>
              </w:rPr>
            </w:pPr>
            <w:r>
              <w:rPr>
                <w:rFonts w:cs="Arial"/>
                <w:i/>
                <w:iCs/>
                <w:sz w:val="16"/>
                <w:szCs w:val="16"/>
                <w:lang w:eastAsia="en-GB" w:bidi="ar-SA"/>
              </w:rPr>
              <w:t>106</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E48AA2" w14:textId="7769F6F1" w:rsidR="006B50DD" w:rsidRPr="0037286C" w:rsidRDefault="006B50DD" w:rsidP="006B50DD">
            <w:pPr>
              <w:widowControl/>
              <w:jc w:val="center"/>
              <w:rPr>
                <w:rFonts w:cs="Arial"/>
                <w:i/>
                <w:iCs/>
                <w:sz w:val="16"/>
                <w:szCs w:val="16"/>
                <w:lang w:eastAsia="en-GB" w:bidi="ar-SA"/>
              </w:rPr>
            </w:pPr>
            <w:r w:rsidRPr="0037286C">
              <w:rPr>
                <w:rFonts w:cs="Arial"/>
                <w:i/>
                <w:iCs/>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A746F7" w14:textId="2A1238FB" w:rsidR="006B50DD" w:rsidRPr="009D08E6" w:rsidRDefault="006B50DD" w:rsidP="0059067F">
            <w:pPr>
              <w:widowControl/>
              <w:ind w:left="34"/>
              <w:rPr>
                <w:rFonts w:cs="Arial"/>
                <w:sz w:val="16"/>
                <w:szCs w:val="16"/>
                <w:lang w:eastAsia="en-GB" w:bidi="ar-SA"/>
              </w:rPr>
            </w:pPr>
            <w:r w:rsidRPr="009D08E6">
              <w:rPr>
                <w:rFonts w:cs="Arial"/>
                <w:sz w:val="16"/>
                <w:szCs w:val="16"/>
                <w:lang w:eastAsia="en-GB" w:bidi="ar-SA"/>
              </w:rPr>
              <w:t xml:space="preserve">Sequence between the two </w:t>
            </w:r>
            <w:r w:rsidR="0059067F">
              <w:rPr>
                <w:rFonts w:cs="Arial"/>
                <w:sz w:val="16"/>
                <w:szCs w:val="16"/>
                <w:lang w:eastAsia="en-GB" w:bidi="ar-SA"/>
              </w:rPr>
              <w:t>DvSSJ1</w:t>
            </w:r>
            <w:r w:rsidRPr="009D08E6">
              <w:rPr>
                <w:rFonts w:cs="Arial"/>
                <w:sz w:val="16"/>
                <w:szCs w:val="16"/>
                <w:lang w:eastAsia="en-GB" w:bidi="ar-SA"/>
              </w:rPr>
              <w:t xml:space="preserve"> fragments from the intron</w:t>
            </w:r>
            <w:r w:rsidR="00333ADF">
              <w:rPr>
                <w:rFonts w:cs="Arial"/>
                <w:sz w:val="16"/>
                <w:szCs w:val="16"/>
                <w:lang w:eastAsia="en-GB" w:bidi="ar-SA"/>
              </w:rPr>
              <w:t> </w:t>
            </w:r>
            <w:r w:rsidRPr="009D08E6">
              <w:rPr>
                <w:rFonts w:cs="Arial"/>
                <w:sz w:val="16"/>
                <w:szCs w:val="16"/>
                <w:lang w:eastAsia="en-GB" w:bidi="ar-SA"/>
              </w:rPr>
              <w:t>1 region of the alcohol dehydrogenase gene (Dennis et al., 1984)</w:t>
            </w:r>
          </w:p>
        </w:tc>
      </w:tr>
      <w:tr w:rsidR="006B50DD" w:rsidRPr="00C52F79" w14:paraId="7DE3990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1366CC" w14:textId="451D2712"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53E166" w14:textId="7C5C997B"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9243-9251</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AE5A30" w14:textId="3DE7C9C4"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9</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5B5982" w14:textId="11713FEE"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8588F2" w14:textId="7C6694C9" w:rsidR="006B50DD" w:rsidRPr="009D08E6" w:rsidRDefault="006B50DD" w:rsidP="006B50DD">
            <w:pPr>
              <w:widowControl/>
              <w:ind w:left="34"/>
              <w:rPr>
                <w:rFonts w:cs="Arial"/>
                <w:color w:val="FF0000"/>
                <w:sz w:val="16"/>
                <w:szCs w:val="16"/>
                <w:lang w:eastAsia="en-GB" w:bidi="ar-SA"/>
              </w:rPr>
            </w:pPr>
          </w:p>
        </w:tc>
      </w:tr>
      <w:tr w:rsidR="006B50DD" w:rsidRPr="00C52F79" w14:paraId="1B61BF95"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E75C62" w14:textId="6D009282" w:rsidR="006B50DD" w:rsidRPr="00C52F79" w:rsidRDefault="006B50DD" w:rsidP="006B50DD">
            <w:pPr>
              <w:widowControl/>
              <w:rPr>
                <w:rFonts w:eastAsia="Batang" w:cs="Arial"/>
                <w:iCs/>
                <w:color w:val="FF0000"/>
                <w:sz w:val="16"/>
                <w:szCs w:val="16"/>
                <w:lang w:val="en-AU" w:bidi="ar-SA"/>
              </w:rPr>
            </w:pPr>
            <w:r w:rsidRPr="00B3674B">
              <w:rPr>
                <w:rFonts w:eastAsia="Batang" w:cs="Arial"/>
                <w:iCs/>
                <w:sz w:val="16"/>
                <w:szCs w:val="16"/>
                <w:lang w:val="en-AU" w:bidi="ar-SA"/>
              </w:rPr>
              <w:t>Mini stop codon sequence</w:t>
            </w:r>
            <w:r>
              <w:rPr>
                <w:rFonts w:eastAsia="Batang" w:cs="Arial"/>
                <w:iCs/>
                <w:sz w:val="16"/>
                <w:szCs w:val="16"/>
                <w:lang w:val="en-AU" w:bidi="ar-SA"/>
              </w:rPr>
              <w:t xml:space="preserve">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AC2FA0" w14:textId="522D7635" w:rsidR="006B50DD" w:rsidRPr="00B3674B" w:rsidRDefault="003961EF" w:rsidP="006B50DD">
            <w:pPr>
              <w:widowControl/>
              <w:jc w:val="center"/>
              <w:rPr>
                <w:rFonts w:cs="Arial"/>
                <w:iCs/>
                <w:sz w:val="16"/>
                <w:szCs w:val="16"/>
                <w:lang w:eastAsia="en-GB" w:bidi="ar-SA"/>
              </w:rPr>
            </w:pPr>
            <w:r>
              <w:rPr>
                <w:rFonts w:cs="Arial"/>
                <w:iCs/>
                <w:sz w:val="16"/>
                <w:szCs w:val="16"/>
                <w:lang w:eastAsia="en-GB" w:bidi="ar-SA"/>
              </w:rPr>
              <w:t>9252-9259</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7925BA" w14:textId="5A590824" w:rsidR="006B50DD" w:rsidRPr="00B3674B" w:rsidRDefault="002F6C38" w:rsidP="006B50DD">
            <w:pPr>
              <w:widowControl/>
              <w:jc w:val="center"/>
              <w:rPr>
                <w:rFonts w:cs="Arial"/>
                <w:iCs/>
                <w:sz w:val="16"/>
                <w:szCs w:val="16"/>
                <w:lang w:eastAsia="en-GB" w:bidi="ar-SA"/>
              </w:rPr>
            </w:pPr>
            <w:r>
              <w:rPr>
                <w:rFonts w:cs="Arial"/>
                <w:iCs/>
                <w:sz w:val="16"/>
                <w:szCs w:val="16"/>
                <w:lang w:eastAsia="en-GB" w:bidi="ar-SA"/>
              </w:rPr>
              <w:t>8</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0045A" w14:textId="599594C5" w:rsidR="006B50DD" w:rsidRPr="00C52F79" w:rsidRDefault="006B50DD" w:rsidP="006B50DD">
            <w:pPr>
              <w:widowControl/>
              <w:jc w:val="center"/>
              <w:rPr>
                <w:rFonts w:cs="Arial"/>
                <w:i/>
                <w:iCs/>
                <w:color w:val="FF0000"/>
                <w:sz w:val="16"/>
                <w:szCs w:val="16"/>
                <w:lang w:eastAsia="en-GB" w:bidi="ar-SA"/>
              </w:rPr>
            </w:pPr>
            <w:r w:rsidRPr="00B3674B">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43C823" w14:textId="45214815" w:rsidR="006B50DD" w:rsidRPr="009D08E6" w:rsidRDefault="006B50DD" w:rsidP="006B50DD">
            <w:pPr>
              <w:widowControl/>
              <w:ind w:left="34"/>
              <w:rPr>
                <w:rFonts w:cs="Arial"/>
                <w:color w:val="FF0000"/>
                <w:sz w:val="16"/>
                <w:szCs w:val="16"/>
                <w:lang w:eastAsia="en-GB" w:bidi="ar-SA"/>
              </w:rPr>
            </w:pPr>
            <w:r w:rsidRPr="009D08E6">
              <w:rPr>
                <w:rFonts w:cs="Arial"/>
                <w:sz w:val="16"/>
                <w:szCs w:val="16"/>
                <w:lang w:eastAsia="en-GB" w:bidi="ar-SA"/>
              </w:rPr>
              <w:t>Stop codon containing DNA sequence to terminate translation in designated reading frames through the site</w:t>
            </w:r>
          </w:p>
        </w:tc>
      </w:tr>
      <w:tr w:rsidR="006B50DD" w:rsidRPr="00C52F79" w14:paraId="41961AD5"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1C31C9" w14:textId="0067A045" w:rsidR="006B50DD" w:rsidRPr="00B3674B" w:rsidRDefault="0059067F" w:rsidP="006B50DD">
            <w:pPr>
              <w:widowControl/>
              <w:rPr>
                <w:rFonts w:eastAsia="Batang" w:cs="Arial"/>
                <w:iCs/>
                <w:sz w:val="16"/>
                <w:szCs w:val="16"/>
                <w:lang w:val="en-AU" w:bidi="ar-SA"/>
              </w:rPr>
            </w:pPr>
            <w:r w:rsidRPr="00316A6A">
              <w:rPr>
                <w:rFonts w:eastAsia="Batang" w:cs="Arial"/>
                <w:iCs/>
                <w:sz w:val="16"/>
                <w:szCs w:val="16"/>
                <w:lang w:val="en-AU" w:bidi="ar-SA"/>
              </w:rPr>
              <w:t>DvSSJ1</w:t>
            </w:r>
            <w:r>
              <w:rPr>
                <w:rFonts w:eastAsia="Batang" w:cs="Arial"/>
                <w:i/>
                <w:iCs/>
                <w:sz w:val="16"/>
                <w:szCs w:val="16"/>
                <w:lang w:val="en-AU" w:bidi="ar-SA"/>
              </w:rPr>
              <w:t xml:space="preserve"> </w:t>
            </w:r>
            <w:r w:rsidR="002E3991">
              <w:rPr>
                <w:rFonts w:eastAsia="Batang" w:cs="Arial"/>
                <w:iCs/>
                <w:sz w:val="16"/>
                <w:szCs w:val="16"/>
                <w:lang w:val="en-AU" w:bidi="ar-SA"/>
              </w:rPr>
              <w:t>f</w:t>
            </w:r>
            <w:r w:rsidR="006B50DD" w:rsidRPr="00B3674B">
              <w:rPr>
                <w:rFonts w:eastAsia="Batang" w:cs="Arial"/>
                <w:iCs/>
                <w:sz w:val="16"/>
                <w:szCs w:val="16"/>
                <w:lang w:val="en-AU" w:bidi="ar-SA"/>
              </w:rPr>
              <w:t>ragment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5E0AB4" w14:textId="257319D0" w:rsidR="006B50DD" w:rsidRPr="00B3674B" w:rsidRDefault="003961EF" w:rsidP="006B50DD">
            <w:pPr>
              <w:widowControl/>
              <w:jc w:val="center"/>
              <w:rPr>
                <w:rFonts w:cs="Arial"/>
                <w:i/>
                <w:iCs/>
                <w:sz w:val="16"/>
                <w:szCs w:val="16"/>
                <w:lang w:eastAsia="en-GB" w:bidi="ar-SA"/>
              </w:rPr>
            </w:pPr>
            <w:r>
              <w:rPr>
                <w:rFonts w:cs="Arial"/>
                <w:i/>
                <w:iCs/>
                <w:sz w:val="16"/>
                <w:szCs w:val="16"/>
                <w:lang w:eastAsia="en-GB" w:bidi="ar-SA"/>
              </w:rPr>
              <w:t>9260-9469</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F3230A" w14:textId="32A12398" w:rsidR="006B50DD" w:rsidRPr="00B3674B" w:rsidRDefault="002F6C38" w:rsidP="006B50DD">
            <w:pPr>
              <w:widowControl/>
              <w:jc w:val="center"/>
              <w:rPr>
                <w:rFonts w:cs="Arial"/>
                <w:i/>
                <w:iCs/>
                <w:sz w:val="16"/>
                <w:szCs w:val="16"/>
                <w:lang w:eastAsia="en-GB" w:bidi="ar-SA"/>
              </w:rPr>
            </w:pPr>
            <w:r>
              <w:rPr>
                <w:rFonts w:cs="Arial"/>
                <w:i/>
                <w:iCs/>
                <w:sz w:val="16"/>
                <w:szCs w:val="16"/>
                <w:lang w:eastAsia="en-GB" w:bidi="ar-SA"/>
              </w:rPr>
              <w:t>210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AEDBBC" w14:textId="16B603CA" w:rsidR="006B50DD" w:rsidRPr="00B3674B" w:rsidRDefault="00773A67" w:rsidP="006B50DD">
            <w:pPr>
              <w:widowControl/>
              <w:jc w:val="center"/>
              <w:rPr>
                <w:rFonts w:cs="Arial"/>
                <w:i/>
                <w:iCs/>
                <w:sz w:val="16"/>
                <w:szCs w:val="16"/>
                <w:lang w:eastAsia="en-GB" w:bidi="ar-SA"/>
              </w:rPr>
            </w:pPr>
            <w:r w:rsidRPr="00B3674B">
              <w:rPr>
                <w:rFonts w:cs="Arial"/>
                <w:i/>
                <w:iCs/>
                <w:sz w:val="16"/>
                <w:szCs w:val="16"/>
                <w:lang w:eastAsia="en-GB" w:bidi="ar-SA"/>
              </w:rPr>
              <w:t>Diabrotica virgifera</w:t>
            </w:r>
            <w:r>
              <w:rPr>
                <w:i/>
                <w:iCs/>
                <w:szCs w:val="22"/>
              </w:rPr>
              <w:t xml:space="preserve"> </w:t>
            </w:r>
            <w:r w:rsidRPr="00773A67">
              <w:rPr>
                <w:rFonts w:cs="Arial"/>
                <w:i/>
                <w:iCs/>
                <w:sz w:val="16"/>
                <w:szCs w:val="16"/>
                <w:lang w:eastAsia="en-GB" w:bidi="ar-SA"/>
              </w:rPr>
              <w:t>virgifera</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30B4D5" w14:textId="0485B52B" w:rsidR="006B50DD" w:rsidRPr="009D08E6" w:rsidRDefault="006B50DD" w:rsidP="006B50DD">
            <w:pPr>
              <w:widowControl/>
              <w:ind w:left="34"/>
              <w:rPr>
                <w:rFonts w:cs="Arial"/>
                <w:color w:val="FF0000"/>
                <w:sz w:val="16"/>
                <w:szCs w:val="16"/>
                <w:lang w:eastAsia="en-GB" w:bidi="ar-SA"/>
              </w:rPr>
            </w:pPr>
            <w:r w:rsidRPr="009D08E6">
              <w:rPr>
                <w:rFonts w:cs="Arial"/>
                <w:sz w:val="16"/>
                <w:szCs w:val="16"/>
                <w:lang w:eastAsia="en-GB" w:bidi="ar-SA"/>
              </w:rPr>
              <w:t>Fragment of the smooth septate junction protein 1 gene (210 bp) (Hu et al., 2016)</w:t>
            </w:r>
          </w:p>
        </w:tc>
      </w:tr>
      <w:tr w:rsidR="006B50DD" w:rsidRPr="00C52F79" w14:paraId="0492AC9D"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C404E7" w14:textId="4869AD4D" w:rsidR="006B50DD" w:rsidRPr="00C52F79" w:rsidRDefault="006B50DD" w:rsidP="006B50DD">
            <w:pPr>
              <w:widowControl/>
              <w:rPr>
                <w:rFonts w:eastAsia="Batang" w:cs="Arial"/>
                <w:iCs/>
                <w:color w:val="FF0000"/>
                <w:sz w:val="16"/>
                <w:szCs w:val="16"/>
                <w:lang w:val="en-AU" w:bidi="ar-SA"/>
              </w:rPr>
            </w:pPr>
            <w:r w:rsidRPr="005F38E0">
              <w:rPr>
                <w:rFonts w:eastAsia="Batang" w:cs="Arial"/>
                <w:iCs/>
                <w:sz w:val="16"/>
                <w:szCs w:val="16"/>
                <w:lang w:val="en-AU" w:bidi="ar-SA"/>
              </w:rPr>
              <w:lastRenderedPageBreak/>
              <w:t>All stop codon sequence</w:t>
            </w:r>
            <w:r>
              <w:rPr>
                <w:rFonts w:eastAsia="Batang" w:cs="Arial"/>
                <w:iCs/>
                <w:sz w:val="16"/>
                <w:szCs w:val="16"/>
                <w:lang w:val="en-AU" w:bidi="ar-SA"/>
              </w:rPr>
              <w:t xml:space="preserve"> (complementary)</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EFE4FA" w14:textId="1D439D3F" w:rsidR="006B50DD" w:rsidRPr="005F38E0" w:rsidRDefault="003961EF" w:rsidP="006B50DD">
            <w:pPr>
              <w:widowControl/>
              <w:jc w:val="center"/>
              <w:rPr>
                <w:rFonts w:cs="Arial"/>
                <w:iCs/>
                <w:sz w:val="16"/>
                <w:szCs w:val="16"/>
                <w:lang w:eastAsia="en-GB" w:bidi="ar-SA"/>
              </w:rPr>
            </w:pPr>
            <w:r>
              <w:rPr>
                <w:rFonts w:cs="Arial"/>
                <w:iCs/>
                <w:sz w:val="16"/>
                <w:szCs w:val="16"/>
                <w:lang w:eastAsia="en-GB" w:bidi="ar-SA"/>
              </w:rPr>
              <w:t>9470-9483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819C90" w14:textId="1F0B531E" w:rsidR="006B50DD" w:rsidRPr="005F38E0" w:rsidRDefault="002F6C38" w:rsidP="006B50DD">
            <w:pPr>
              <w:widowControl/>
              <w:jc w:val="center"/>
              <w:rPr>
                <w:rFonts w:cs="Arial"/>
                <w:iCs/>
                <w:sz w:val="16"/>
                <w:szCs w:val="16"/>
                <w:lang w:eastAsia="en-GB" w:bidi="ar-SA"/>
              </w:rPr>
            </w:pPr>
            <w:r>
              <w:rPr>
                <w:rFonts w:cs="Arial"/>
                <w:iCs/>
                <w:sz w:val="16"/>
                <w:szCs w:val="16"/>
                <w:lang w:eastAsia="en-GB" w:bidi="ar-SA"/>
              </w:rPr>
              <w:t>14</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FCFD4B" w14:textId="1AB31D8E" w:rsidR="006B50DD" w:rsidRPr="00C52F79" w:rsidRDefault="006B50DD" w:rsidP="006B50DD">
            <w:pPr>
              <w:widowControl/>
              <w:jc w:val="center"/>
              <w:rPr>
                <w:rFonts w:cs="Arial"/>
                <w:i/>
                <w:iCs/>
                <w:color w:val="FF0000"/>
                <w:sz w:val="16"/>
                <w:szCs w:val="16"/>
                <w:lang w:eastAsia="en-GB" w:bidi="ar-SA"/>
              </w:rPr>
            </w:pPr>
            <w:r w:rsidRPr="005F38E0">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8DE4E2" w14:textId="5A404577" w:rsidR="006B50DD" w:rsidRPr="009D08E6" w:rsidRDefault="006B50DD" w:rsidP="006B50DD">
            <w:pPr>
              <w:widowControl/>
              <w:ind w:left="34"/>
              <w:rPr>
                <w:rFonts w:cs="Arial"/>
                <w:color w:val="FF0000"/>
                <w:sz w:val="16"/>
                <w:szCs w:val="16"/>
                <w:lang w:eastAsia="en-GB" w:bidi="ar-SA"/>
              </w:rPr>
            </w:pPr>
            <w:r w:rsidRPr="009D08E6">
              <w:rPr>
                <w:rFonts w:eastAsia="Batang" w:cs="Arial"/>
                <w:iCs/>
                <w:sz w:val="16"/>
                <w:szCs w:val="16"/>
                <w:lang w:val="en-AU" w:bidi="ar-SA"/>
              </w:rPr>
              <w:t>Stop codon containing DNA sequence to terminate translation in all six reading frames through the site</w:t>
            </w:r>
            <w:r w:rsidRPr="009D08E6">
              <w:rPr>
                <w:sz w:val="20"/>
                <w:szCs w:val="20"/>
              </w:rPr>
              <w:t xml:space="preserve"> </w:t>
            </w:r>
          </w:p>
        </w:tc>
      </w:tr>
      <w:tr w:rsidR="006B50DD" w:rsidRPr="00C52F79" w14:paraId="54C47253"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0B26E" w14:textId="5425C01C" w:rsidR="006B50DD" w:rsidRPr="00C52F79" w:rsidRDefault="006B50DD" w:rsidP="006B50DD">
            <w:pPr>
              <w:widowControl/>
              <w:rPr>
                <w:rFonts w:eastAsia="Batang" w:cs="Arial"/>
                <w:iCs/>
                <w:color w:val="FF0000"/>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52DDC7" w14:textId="0C8C7B96"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9484-9503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A6A96C" w14:textId="66A0CD05"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F9D7B7" w14:textId="4B8BC238" w:rsidR="006B50DD" w:rsidRPr="00C52F79" w:rsidRDefault="006B50DD" w:rsidP="006B50DD">
            <w:pPr>
              <w:widowControl/>
              <w:jc w:val="center"/>
              <w:rPr>
                <w:rFonts w:cs="Arial"/>
                <w:i/>
                <w:iCs/>
                <w:color w:val="FF0000"/>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D55256" w14:textId="1C6FB64E" w:rsidR="006B50DD" w:rsidRPr="009D08E6" w:rsidRDefault="006B50DD" w:rsidP="006B50DD">
            <w:pPr>
              <w:widowControl/>
              <w:ind w:left="34"/>
              <w:rPr>
                <w:rFonts w:cs="Arial"/>
                <w:color w:val="FF0000"/>
                <w:sz w:val="16"/>
                <w:szCs w:val="16"/>
                <w:lang w:eastAsia="en-GB" w:bidi="ar-SA"/>
              </w:rPr>
            </w:pPr>
          </w:p>
        </w:tc>
      </w:tr>
      <w:tr w:rsidR="006B50DD" w:rsidRPr="00C52F79" w14:paraId="79200A5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5789A6" w14:textId="3FE34233" w:rsidR="006B50DD" w:rsidRPr="00C52F79" w:rsidRDefault="006B50DD" w:rsidP="006B50DD">
            <w:pPr>
              <w:widowControl/>
              <w:rPr>
                <w:rFonts w:eastAsia="Batang" w:cs="Arial"/>
                <w:iCs/>
                <w:color w:val="FF0000"/>
                <w:sz w:val="16"/>
                <w:szCs w:val="16"/>
                <w:lang w:val="en-AU" w:bidi="ar-SA"/>
              </w:rPr>
            </w:pPr>
            <w:r w:rsidRPr="00BC019A">
              <w:rPr>
                <w:rFonts w:eastAsia="Batang" w:cs="Arial"/>
                <w:i/>
                <w:iCs/>
                <w:sz w:val="16"/>
                <w:szCs w:val="16"/>
                <w:lang w:val="en-AU" w:bidi="ar-SA"/>
              </w:rPr>
              <w:t>Z27G</w:t>
            </w:r>
            <w:r w:rsidRPr="00B3674B">
              <w:rPr>
                <w:rFonts w:eastAsia="Batang" w:cs="Arial"/>
                <w:iCs/>
                <w:sz w:val="16"/>
                <w:szCs w:val="16"/>
                <w:lang w:val="en-AU" w:bidi="ar-SA"/>
              </w:rPr>
              <w:t xml:space="preserve"> terminator</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3B851F" w14:textId="68FF1DEC"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9504-9983</w:t>
            </w:r>
          </w:p>
        </w:tc>
        <w:tc>
          <w:tcPr>
            <w:tcW w:w="1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25DA60" w14:textId="1DF264D8"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480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87ED8" w14:textId="0956D494" w:rsidR="006B50DD" w:rsidRPr="00BC019A" w:rsidRDefault="006B50DD" w:rsidP="006B50DD">
            <w:pPr>
              <w:widowControl/>
              <w:jc w:val="center"/>
              <w:rPr>
                <w:rFonts w:cs="Arial"/>
                <w:iCs/>
                <w:sz w:val="16"/>
                <w:szCs w:val="16"/>
                <w:lang w:eastAsia="en-GB" w:bidi="ar-SA"/>
              </w:rPr>
            </w:pPr>
            <w:r w:rsidRPr="00B73E20">
              <w:rPr>
                <w:rFonts w:cs="Arial"/>
                <w:i/>
                <w:iCs/>
                <w:sz w:val="16"/>
                <w:szCs w:val="16"/>
                <w:lang w:eastAsia="en-GB" w:bidi="ar-SA"/>
              </w:rPr>
              <w:t>Zea mays</w:t>
            </w:r>
            <w:r w:rsidRPr="00BC019A">
              <w:rPr>
                <w:rFonts w:cs="Arial"/>
                <w:iCs/>
                <w:sz w:val="16"/>
                <w:szCs w:val="16"/>
                <w:lang w:eastAsia="en-GB" w:bidi="ar-SA"/>
              </w:rPr>
              <w:t xml:space="preserve"> </w:t>
            </w:r>
            <w:r w:rsidRPr="007D6B49">
              <w:rPr>
                <w:rFonts w:cs="Arial"/>
                <w:iCs/>
                <w:sz w:val="16"/>
                <w:szCs w:val="16"/>
                <w:lang w:eastAsia="en-GB" w:bidi="ar-SA"/>
              </w:rPr>
              <w:t>(W64 line)</w:t>
            </w: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3CE63E" w14:textId="77777777" w:rsidR="006B50DD" w:rsidRPr="009D08E6" w:rsidRDefault="006B50DD" w:rsidP="006B50DD">
            <w:pPr>
              <w:widowControl/>
              <w:ind w:left="34"/>
              <w:rPr>
                <w:rFonts w:eastAsia="Batang" w:cs="Arial"/>
                <w:iCs/>
                <w:sz w:val="16"/>
                <w:szCs w:val="16"/>
                <w:lang w:val="en-AU" w:bidi="ar-SA"/>
              </w:rPr>
            </w:pPr>
            <w:r w:rsidRPr="009D08E6">
              <w:rPr>
                <w:rFonts w:eastAsia="Batang" w:cs="Arial"/>
                <w:iCs/>
                <w:sz w:val="16"/>
                <w:szCs w:val="16"/>
                <w:lang w:val="en-AU" w:bidi="ar-SA"/>
              </w:rPr>
              <w:t xml:space="preserve">Terminator sequence from the 27-kDa gamma zein gene </w:t>
            </w:r>
          </w:p>
          <w:p w14:paraId="203700A2" w14:textId="7E283E96" w:rsidR="006B50DD" w:rsidRPr="009D08E6" w:rsidRDefault="006B50DD" w:rsidP="006B50DD">
            <w:pPr>
              <w:pStyle w:val="Default"/>
              <w:rPr>
                <w:rFonts w:eastAsia="Batang"/>
                <w:iCs/>
                <w:color w:val="auto"/>
                <w:sz w:val="16"/>
                <w:szCs w:val="16"/>
                <w:lang w:val="en-AU" w:eastAsia="en-US"/>
              </w:rPr>
            </w:pPr>
            <w:r w:rsidRPr="009D08E6">
              <w:rPr>
                <w:rFonts w:eastAsia="Batang"/>
                <w:iCs/>
                <w:color w:val="auto"/>
                <w:sz w:val="16"/>
                <w:szCs w:val="16"/>
                <w:lang w:val="en-AU" w:eastAsia="en-US"/>
              </w:rPr>
              <w:t xml:space="preserve">(Das et al., 1991; Liu et al., 2016) </w:t>
            </w:r>
          </w:p>
        </w:tc>
      </w:tr>
      <w:tr w:rsidR="006B50DD" w:rsidRPr="00C52F79" w14:paraId="43B5A2F7"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5F73D7" w14:textId="03D9BDFF" w:rsidR="006B50DD" w:rsidRPr="000431CB" w:rsidRDefault="006B50DD" w:rsidP="006B50DD">
            <w:pPr>
              <w:widowControl/>
              <w:rPr>
                <w:rFonts w:eastAsia="Batang" w:cs="Arial"/>
                <w:iCs/>
                <w:sz w:val="16"/>
                <w:szCs w:val="16"/>
                <w:lang w:val="en-AU" w:bidi="ar-SA"/>
              </w:rPr>
            </w:pPr>
            <w:r w:rsidRPr="0077035F">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4DE94B8" w14:textId="4D9DEECC" w:rsidR="006B50DD" w:rsidRPr="006D4644" w:rsidRDefault="003961EF" w:rsidP="006B50DD">
            <w:pPr>
              <w:widowControl/>
              <w:jc w:val="center"/>
              <w:rPr>
                <w:rFonts w:cs="Arial"/>
                <w:iCs/>
                <w:sz w:val="16"/>
                <w:szCs w:val="16"/>
                <w:lang w:eastAsia="en-GB" w:bidi="ar-SA"/>
              </w:rPr>
            </w:pPr>
            <w:r>
              <w:rPr>
                <w:rFonts w:cs="Arial"/>
                <w:iCs/>
                <w:sz w:val="16"/>
                <w:szCs w:val="16"/>
                <w:lang w:eastAsia="en-GB" w:bidi="ar-SA"/>
              </w:rPr>
              <w:t>9984-9989</w:t>
            </w:r>
          </w:p>
        </w:tc>
        <w:tc>
          <w:tcPr>
            <w:tcW w:w="1135" w:type="dxa"/>
            <w:tcBorders>
              <w:top w:val="single" w:sz="4" w:space="0" w:color="auto"/>
              <w:left w:val="single" w:sz="4" w:space="0" w:color="auto"/>
              <w:bottom w:val="single" w:sz="4" w:space="0" w:color="auto"/>
              <w:right w:val="single" w:sz="4" w:space="0" w:color="auto"/>
            </w:tcBorders>
          </w:tcPr>
          <w:p w14:paraId="27266BE3" w14:textId="7ED144FB" w:rsidR="006B50DD" w:rsidRPr="006D4644" w:rsidRDefault="002F6C38" w:rsidP="006B50DD">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EBE11D" w14:textId="5CE3B869" w:rsidR="006B50DD" w:rsidRPr="00BC019A" w:rsidRDefault="006B50DD" w:rsidP="006B50DD">
            <w:pPr>
              <w:widowControl/>
              <w:jc w:val="center"/>
              <w:rPr>
                <w:rFonts w:cs="Arial"/>
                <w:iCs/>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B27DF7C" w14:textId="2BC18F63" w:rsidR="006B50DD" w:rsidRPr="00447599" w:rsidRDefault="006B50DD" w:rsidP="006B50DD">
            <w:pPr>
              <w:widowControl/>
              <w:ind w:left="34"/>
              <w:rPr>
                <w:rFonts w:cs="Arial"/>
                <w:sz w:val="16"/>
                <w:szCs w:val="16"/>
                <w:lang w:eastAsia="en-GB" w:bidi="ar-SA"/>
              </w:rPr>
            </w:pPr>
          </w:p>
        </w:tc>
      </w:tr>
      <w:tr w:rsidR="006B50DD" w:rsidRPr="00C52F79" w14:paraId="222A0D9E"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A89F8E" w14:textId="7BFDF55B"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UBQ14 Terminator </w:t>
            </w:r>
          </w:p>
          <w:p w14:paraId="01EB3D3C" w14:textId="2437CA1A"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6DB23AF" w14:textId="675214E1"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9990-10891</w:t>
            </w:r>
          </w:p>
        </w:tc>
        <w:tc>
          <w:tcPr>
            <w:tcW w:w="1135" w:type="dxa"/>
            <w:tcBorders>
              <w:top w:val="single" w:sz="4" w:space="0" w:color="auto"/>
              <w:left w:val="single" w:sz="4" w:space="0" w:color="auto"/>
              <w:bottom w:val="single" w:sz="4" w:space="0" w:color="auto"/>
              <w:right w:val="single" w:sz="4" w:space="0" w:color="auto"/>
            </w:tcBorders>
          </w:tcPr>
          <w:p w14:paraId="30DCEF1A" w14:textId="1162FAF9"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902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98D5A1" w14:textId="353CAA4C" w:rsidR="006B50DD" w:rsidRPr="00B73E20" w:rsidRDefault="00447599" w:rsidP="006B50DD">
            <w:pPr>
              <w:widowControl/>
              <w:jc w:val="center"/>
              <w:rPr>
                <w:rFonts w:cs="Arial"/>
                <w:i/>
                <w:iCs/>
                <w:sz w:val="16"/>
                <w:szCs w:val="16"/>
                <w:lang w:eastAsia="en-GB" w:bidi="ar-SA"/>
              </w:rPr>
            </w:pPr>
            <w:r w:rsidRPr="00B73E20">
              <w:rPr>
                <w:rFonts w:cs="Arial"/>
                <w:i/>
                <w:sz w:val="16"/>
                <w:szCs w:val="16"/>
                <w:lang w:eastAsia="en-GB" w:bidi="ar-SA"/>
              </w:rPr>
              <w:t>Arabidopsis thaliana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A48491F" w14:textId="15FFDD96" w:rsidR="006B50DD" w:rsidRPr="00447599" w:rsidRDefault="00447599" w:rsidP="00447599">
            <w:pPr>
              <w:widowControl/>
              <w:ind w:left="34"/>
              <w:rPr>
                <w:rFonts w:cs="Arial"/>
                <w:sz w:val="16"/>
                <w:szCs w:val="16"/>
                <w:lang w:eastAsia="en-GB" w:bidi="ar-SA"/>
              </w:rPr>
            </w:pPr>
            <w:r w:rsidRPr="00447599">
              <w:rPr>
                <w:rFonts w:cs="Arial"/>
                <w:sz w:val="16"/>
                <w:szCs w:val="16"/>
                <w:lang w:eastAsia="en-GB" w:bidi="ar-SA"/>
              </w:rPr>
              <w:t xml:space="preserve">Terminator region from the </w:t>
            </w:r>
            <w:r>
              <w:rPr>
                <w:rFonts w:cs="Arial"/>
                <w:sz w:val="16"/>
                <w:szCs w:val="16"/>
                <w:lang w:eastAsia="en-GB" w:bidi="ar-SA"/>
              </w:rPr>
              <w:t xml:space="preserve">ubiquitin </w:t>
            </w:r>
            <w:r w:rsidRPr="00447599">
              <w:rPr>
                <w:rFonts w:cs="Arial"/>
                <w:sz w:val="16"/>
                <w:szCs w:val="16"/>
                <w:lang w:eastAsia="en-GB" w:bidi="ar-SA"/>
              </w:rPr>
              <w:t>14 gene (Callis et al., 1995)</w:t>
            </w:r>
          </w:p>
        </w:tc>
      </w:tr>
      <w:tr w:rsidR="006B50DD" w:rsidRPr="00C52F79" w14:paraId="27AEEA1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B08E05"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742D7F66"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4AFB8D5E" w14:textId="01569225"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10892-10897</w:t>
            </w:r>
          </w:p>
        </w:tc>
        <w:tc>
          <w:tcPr>
            <w:tcW w:w="1135" w:type="dxa"/>
            <w:tcBorders>
              <w:top w:val="single" w:sz="4" w:space="0" w:color="auto"/>
              <w:left w:val="single" w:sz="4" w:space="0" w:color="auto"/>
              <w:bottom w:val="single" w:sz="4" w:space="0" w:color="auto"/>
              <w:right w:val="single" w:sz="4" w:space="0" w:color="auto"/>
            </w:tcBorders>
          </w:tcPr>
          <w:p w14:paraId="10756D93" w14:textId="6561F360"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7D69DD" w14:textId="3F69D46B" w:rsidR="006B50DD" w:rsidRPr="00BC019A" w:rsidRDefault="00447599" w:rsidP="006B50DD">
            <w:pPr>
              <w:widowControl/>
              <w:jc w:val="center"/>
              <w:rPr>
                <w:rFonts w:cs="Arial"/>
                <w:iCs/>
                <w:sz w:val="16"/>
                <w:szCs w:val="16"/>
                <w:lang w:eastAsia="en-GB" w:bidi="ar-SA"/>
              </w:rPr>
            </w:pPr>
            <w:r w:rsidRPr="006D4644">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652F5DD" w14:textId="29B43A73" w:rsidR="006B50DD" w:rsidRPr="00447599" w:rsidRDefault="006B50DD" w:rsidP="006B50DD">
            <w:pPr>
              <w:widowControl/>
              <w:ind w:left="34"/>
              <w:rPr>
                <w:rFonts w:cs="Arial"/>
                <w:sz w:val="16"/>
                <w:szCs w:val="16"/>
                <w:lang w:eastAsia="en-GB" w:bidi="ar-SA"/>
              </w:rPr>
            </w:pPr>
          </w:p>
        </w:tc>
      </w:tr>
      <w:tr w:rsidR="006B50DD" w:rsidRPr="00C52F79" w14:paraId="725119D1"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645A0E6"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In2-1 Terminator </w:t>
            </w:r>
          </w:p>
          <w:p w14:paraId="45C9F485"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51759C3F" w14:textId="6ACD2A3C"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10898-11391</w:t>
            </w:r>
          </w:p>
        </w:tc>
        <w:tc>
          <w:tcPr>
            <w:tcW w:w="1135" w:type="dxa"/>
            <w:tcBorders>
              <w:top w:val="single" w:sz="4" w:space="0" w:color="auto"/>
              <w:left w:val="single" w:sz="4" w:space="0" w:color="auto"/>
              <w:bottom w:val="single" w:sz="4" w:space="0" w:color="auto"/>
              <w:right w:val="single" w:sz="4" w:space="0" w:color="auto"/>
            </w:tcBorders>
          </w:tcPr>
          <w:p w14:paraId="6D574014" w14:textId="744212D5"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494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B67E49" w14:textId="6166CF4E" w:rsidR="006B50DD" w:rsidRPr="00447599" w:rsidRDefault="00447599" w:rsidP="006B50DD">
            <w:pPr>
              <w:widowControl/>
              <w:jc w:val="center"/>
              <w:rPr>
                <w:rFonts w:cs="Arial"/>
                <w:i/>
                <w:iCs/>
                <w:sz w:val="16"/>
                <w:szCs w:val="16"/>
                <w:lang w:eastAsia="en-GB" w:bidi="ar-SA"/>
              </w:rPr>
            </w:pPr>
            <w:r w:rsidRPr="00447599">
              <w:rPr>
                <w:rFonts w:cs="Arial"/>
                <w:i/>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03FD498" w14:textId="4F122071" w:rsidR="00447599" w:rsidRPr="00447599" w:rsidRDefault="00447599" w:rsidP="00447599">
            <w:pPr>
              <w:widowControl/>
              <w:ind w:left="34"/>
              <w:rPr>
                <w:rFonts w:cs="Arial"/>
                <w:sz w:val="16"/>
                <w:szCs w:val="16"/>
                <w:lang w:eastAsia="en-GB" w:bidi="ar-SA"/>
              </w:rPr>
            </w:pPr>
            <w:r w:rsidRPr="00447599">
              <w:rPr>
                <w:rFonts w:cs="Arial"/>
                <w:sz w:val="16"/>
                <w:szCs w:val="16"/>
                <w:lang w:eastAsia="en-GB" w:bidi="ar-SA"/>
              </w:rPr>
              <w:t xml:space="preserve">Terminator region from the In2-1 gene (Hershey and Stoner, 1991) </w:t>
            </w:r>
          </w:p>
          <w:p w14:paraId="4717ACE8" w14:textId="3D55B8E3" w:rsidR="006B50DD" w:rsidRPr="00447599" w:rsidRDefault="006B50DD" w:rsidP="00447599">
            <w:pPr>
              <w:widowControl/>
              <w:ind w:left="34"/>
              <w:rPr>
                <w:rFonts w:cs="Arial"/>
                <w:sz w:val="16"/>
                <w:szCs w:val="16"/>
                <w:lang w:eastAsia="en-GB" w:bidi="ar-SA"/>
              </w:rPr>
            </w:pPr>
          </w:p>
        </w:tc>
      </w:tr>
      <w:tr w:rsidR="006B50DD" w:rsidRPr="00C52F79" w14:paraId="46B17C7C"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4F97C2" w14:textId="77777777" w:rsidR="006B50DD" w:rsidRPr="000431CB" w:rsidRDefault="006B50DD" w:rsidP="000431CB">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56D24ACD" w14:textId="77777777" w:rsidR="006B50DD" w:rsidRPr="000431CB" w:rsidRDefault="006B50DD" w:rsidP="000431CB">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56EAB413" w14:textId="41D57F30" w:rsidR="006B50DD" w:rsidRPr="00BC019A" w:rsidRDefault="003961EF" w:rsidP="006B50DD">
            <w:pPr>
              <w:widowControl/>
              <w:jc w:val="center"/>
              <w:rPr>
                <w:rFonts w:cs="Arial"/>
                <w:iCs/>
                <w:sz w:val="16"/>
                <w:szCs w:val="16"/>
                <w:lang w:eastAsia="en-GB" w:bidi="ar-SA"/>
              </w:rPr>
            </w:pPr>
            <w:r>
              <w:rPr>
                <w:rFonts w:cs="Arial"/>
                <w:iCs/>
                <w:sz w:val="16"/>
                <w:szCs w:val="16"/>
                <w:lang w:eastAsia="en-GB" w:bidi="ar-SA"/>
              </w:rPr>
              <w:t>11392-11448</w:t>
            </w:r>
          </w:p>
        </w:tc>
        <w:tc>
          <w:tcPr>
            <w:tcW w:w="1135" w:type="dxa"/>
            <w:tcBorders>
              <w:top w:val="single" w:sz="4" w:space="0" w:color="auto"/>
              <w:left w:val="single" w:sz="4" w:space="0" w:color="auto"/>
              <w:bottom w:val="single" w:sz="4" w:space="0" w:color="auto"/>
              <w:right w:val="single" w:sz="4" w:space="0" w:color="auto"/>
            </w:tcBorders>
          </w:tcPr>
          <w:p w14:paraId="5267FD55" w14:textId="57EF8947" w:rsidR="006B50DD" w:rsidRPr="00BC019A" w:rsidRDefault="002F6C38" w:rsidP="006B50DD">
            <w:pPr>
              <w:widowControl/>
              <w:jc w:val="center"/>
              <w:rPr>
                <w:rFonts w:cs="Arial"/>
                <w:iCs/>
                <w:sz w:val="16"/>
                <w:szCs w:val="16"/>
                <w:lang w:eastAsia="en-GB" w:bidi="ar-SA"/>
              </w:rPr>
            </w:pPr>
            <w:r>
              <w:rPr>
                <w:rFonts w:cs="Arial"/>
                <w:iCs/>
                <w:sz w:val="16"/>
                <w:szCs w:val="16"/>
                <w:lang w:eastAsia="en-GB" w:bidi="ar-SA"/>
              </w:rPr>
              <w:t>57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8C7522" w14:textId="17ADA0E7" w:rsidR="006B50DD" w:rsidRPr="00BC019A" w:rsidRDefault="00447599" w:rsidP="006B50DD">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3769151" w14:textId="2AEDFADE" w:rsidR="006B50DD" w:rsidRPr="00447599" w:rsidRDefault="006B50DD" w:rsidP="006B50DD">
            <w:pPr>
              <w:widowControl/>
              <w:ind w:left="34"/>
              <w:rPr>
                <w:rFonts w:cs="Arial"/>
                <w:sz w:val="16"/>
                <w:szCs w:val="16"/>
                <w:lang w:eastAsia="en-GB" w:bidi="ar-SA"/>
              </w:rPr>
            </w:pPr>
          </w:p>
        </w:tc>
      </w:tr>
      <w:tr w:rsidR="00447599" w:rsidRPr="00C52F79" w14:paraId="7B06D61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9AC68E4" w14:textId="77777777" w:rsidR="00447599" w:rsidRPr="000431CB" w:rsidRDefault="00447599" w:rsidP="00447599">
            <w:pPr>
              <w:widowControl/>
              <w:rPr>
                <w:rFonts w:eastAsia="Batang" w:cs="Arial"/>
                <w:iCs/>
                <w:sz w:val="16"/>
                <w:szCs w:val="16"/>
                <w:lang w:val="en-AU" w:bidi="ar-SA"/>
              </w:rPr>
            </w:pPr>
            <w:r w:rsidRPr="000431CB">
              <w:rPr>
                <w:rFonts w:eastAsia="Batang" w:cs="Arial"/>
                <w:iCs/>
                <w:sz w:val="16"/>
                <w:szCs w:val="16"/>
                <w:lang w:val="en-AU" w:bidi="ar-SA"/>
              </w:rPr>
              <w:t xml:space="preserve">attB2 </w:t>
            </w:r>
          </w:p>
          <w:p w14:paraId="2CB4B512" w14:textId="77777777" w:rsidR="00447599" w:rsidRPr="000431CB" w:rsidRDefault="00447599" w:rsidP="00447599">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7B1C9DE" w14:textId="1A51A3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11449-11472</w:t>
            </w:r>
          </w:p>
        </w:tc>
        <w:tc>
          <w:tcPr>
            <w:tcW w:w="1135" w:type="dxa"/>
            <w:tcBorders>
              <w:top w:val="single" w:sz="4" w:space="0" w:color="auto"/>
              <w:left w:val="single" w:sz="4" w:space="0" w:color="auto"/>
              <w:bottom w:val="single" w:sz="4" w:space="0" w:color="auto"/>
              <w:right w:val="single" w:sz="4" w:space="0" w:color="auto"/>
            </w:tcBorders>
          </w:tcPr>
          <w:p w14:paraId="6F50D145" w14:textId="725A5F3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93430A" w14:textId="53E0894D" w:rsidR="00447599" w:rsidRPr="00BC019A" w:rsidRDefault="00447599" w:rsidP="00447599">
            <w:pPr>
              <w:widowControl/>
              <w:jc w:val="center"/>
              <w:rPr>
                <w:rFonts w:cs="Arial"/>
                <w:iCs/>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7FA5C2" w14:textId="7DEFF1E2" w:rsidR="00447599" w:rsidRPr="00447599" w:rsidRDefault="00447599" w:rsidP="00333A5D">
            <w:pPr>
              <w:widowControl/>
              <w:ind w:left="34"/>
              <w:rPr>
                <w:rFonts w:cs="Arial"/>
                <w:sz w:val="16"/>
                <w:szCs w:val="16"/>
                <w:lang w:eastAsia="en-GB" w:bidi="ar-SA"/>
              </w:rPr>
            </w:pPr>
            <w:r w:rsidRPr="004F47A3">
              <w:rPr>
                <w:rFonts w:eastAsia="Batang" w:cs="Arial"/>
                <w:iCs/>
                <w:sz w:val="16"/>
                <w:szCs w:val="16"/>
                <w:lang w:val="en-AU" w:bidi="ar-SA"/>
              </w:rPr>
              <w:t>Bacteriophage lambda integrase recombination</w:t>
            </w:r>
            <w:r w:rsidR="00333A5D">
              <w:rPr>
                <w:rFonts w:eastAsia="Batang" w:cs="Arial"/>
                <w:iCs/>
                <w:sz w:val="16"/>
                <w:szCs w:val="16"/>
                <w:lang w:val="en-AU" w:bidi="ar-SA"/>
              </w:rPr>
              <w:t xml:space="preserve"> (</w:t>
            </w:r>
            <w:r w:rsidRPr="004F47A3">
              <w:rPr>
                <w:rFonts w:eastAsia="Batang" w:cs="Arial"/>
                <w:iCs/>
                <w:sz w:val="16"/>
                <w:szCs w:val="16"/>
                <w:lang w:val="en-AU" w:bidi="ar-SA"/>
              </w:rPr>
              <w:t>Hartley et al., 2000; Katzen, 2007)</w:t>
            </w:r>
            <w:r>
              <w:rPr>
                <w:sz w:val="20"/>
                <w:szCs w:val="20"/>
              </w:rPr>
              <w:t xml:space="preserve"> </w:t>
            </w:r>
          </w:p>
        </w:tc>
      </w:tr>
      <w:tr w:rsidR="00447599" w:rsidRPr="00C52F79" w14:paraId="2B8BDE6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060F6" w14:textId="77777777" w:rsidR="00447599" w:rsidRPr="000431CB" w:rsidRDefault="00447599" w:rsidP="00447599">
            <w:pPr>
              <w:widowControl/>
              <w:rPr>
                <w:rFonts w:eastAsia="Batang" w:cs="Arial"/>
                <w:iCs/>
                <w:sz w:val="16"/>
                <w:szCs w:val="16"/>
                <w:lang w:val="en-AU" w:bidi="ar-SA"/>
              </w:rPr>
            </w:pPr>
            <w:r w:rsidRPr="000431CB">
              <w:rPr>
                <w:rFonts w:eastAsia="Batang" w:cs="Arial"/>
                <w:iCs/>
                <w:sz w:val="16"/>
                <w:szCs w:val="16"/>
                <w:lang w:val="en-AU" w:bidi="ar-SA"/>
              </w:rPr>
              <w:t xml:space="preserve">Intervening Sequence </w:t>
            </w:r>
          </w:p>
          <w:p w14:paraId="59A4691E" w14:textId="77777777" w:rsidR="00447599" w:rsidRPr="000431CB" w:rsidRDefault="00447599" w:rsidP="00447599">
            <w:pPr>
              <w:widowControl/>
              <w:rPr>
                <w:rFonts w:eastAsia="Batang" w:cs="Arial"/>
                <w:iCs/>
                <w:sz w:val="16"/>
                <w:szCs w:val="16"/>
                <w:lang w:val="en-AU" w:bidi="ar-SA"/>
              </w:rPr>
            </w:pPr>
          </w:p>
        </w:tc>
        <w:tc>
          <w:tcPr>
            <w:tcW w:w="1134" w:type="dxa"/>
            <w:tcBorders>
              <w:top w:val="single" w:sz="4" w:space="0" w:color="auto"/>
              <w:left w:val="single" w:sz="4" w:space="0" w:color="auto"/>
              <w:bottom w:val="single" w:sz="4" w:space="0" w:color="auto"/>
              <w:right w:val="single" w:sz="4" w:space="0" w:color="auto"/>
            </w:tcBorders>
          </w:tcPr>
          <w:p w14:paraId="00D3314E" w14:textId="2940FEE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11473-11509</w:t>
            </w:r>
          </w:p>
        </w:tc>
        <w:tc>
          <w:tcPr>
            <w:tcW w:w="1135" w:type="dxa"/>
            <w:tcBorders>
              <w:top w:val="single" w:sz="4" w:space="0" w:color="auto"/>
              <w:left w:val="single" w:sz="4" w:space="0" w:color="auto"/>
              <w:bottom w:val="single" w:sz="4" w:space="0" w:color="auto"/>
              <w:right w:val="single" w:sz="4" w:space="0" w:color="auto"/>
            </w:tcBorders>
          </w:tcPr>
          <w:p w14:paraId="14CFBBB8" w14:textId="232E65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618276" w14:textId="3EC1D279"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D6A530" w14:textId="3D534668" w:rsidR="00447599" w:rsidRPr="00447599" w:rsidRDefault="00447599" w:rsidP="00447599">
            <w:pPr>
              <w:widowControl/>
              <w:ind w:left="34"/>
              <w:rPr>
                <w:rFonts w:cs="Arial"/>
                <w:sz w:val="16"/>
                <w:szCs w:val="16"/>
                <w:lang w:eastAsia="en-GB" w:bidi="ar-SA"/>
              </w:rPr>
            </w:pPr>
          </w:p>
        </w:tc>
      </w:tr>
      <w:tr w:rsidR="00447599" w:rsidRPr="00C52F79" w14:paraId="2670BAB7" w14:textId="77777777" w:rsidTr="000431CB">
        <w:trPr>
          <w:trHeight w:val="340"/>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BA6991" w14:textId="66063130" w:rsidR="00447599" w:rsidRPr="00447599" w:rsidRDefault="00447599" w:rsidP="00447599">
            <w:pPr>
              <w:widowControl/>
              <w:rPr>
                <w:rFonts w:eastAsia="Batang" w:cs="Arial"/>
                <w:iCs/>
                <w:sz w:val="16"/>
                <w:szCs w:val="16"/>
                <w:lang w:val="en-AU" w:bidi="ar-SA"/>
              </w:rPr>
            </w:pPr>
            <w:r w:rsidRPr="00447599">
              <w:rPr>
                <w:rFonts w:eastAsia="Batang" w:cs="Arial"/>
                <w:b/>
                <w:i/>
                <w:iCs/>
                <w:sz w:val="16"/>
                <w:szCs w:val="16"/>
                <w:lang w:val="en-AU" w:bidi="ar-SA"/>
              </w:rPr>
              <w:t>ipd072Aa gene</w:t>
            </w:r>
            <w:r w:rsidRPr="00447599">
              <w:rPr>
                <w:rFonts w:eastAsia="Batang" w:cs="Arial"/>
                <w:b/>
                <w:iCs/>
                <w:sz w:val="16"/>
                <w:szCs w:val="16"/>
                <w:lang w:val="en-AU" w:bidi="ar-SA"/>
              </w:rPr>
              <w:t xml:space="preserve"> cassette</w:t>
            </w:r>
          </w:p>
        </w:tc>
      </w:tr>
      <w:tr w:rsidR="00447599" w:rsidRPr="00C52F79" w14:paraId="4673487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DB7CC8E" w14:textId="2B97DE46"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BSV(AY) Promoter</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F2F47C4" w14:textId="68974CB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11510-11923</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3E0FE6B" w14:textId="4D97FCD1"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414</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8D555F" w14:textId="7771EE33" w:rsidR="00447599" w:rsidRPr="00BC019A" w:rsidRDefault="00447599" w:rsidP="00447599">
            <w:pPr>
              <w:widowControl/>
              <w:jc w:val="center"/>
              <w:rPr>
                <w:rFonts w:cs="Arial"/>
                <w:iCs/>
                <w:sz w:val="16"/>
                <w:szCs w:val="16"/>
                <w:lang w:eastAsia="en-GB" w:bidi="ar-SA"/>
              </w:rPr>
            </w:pPr>
            <w:r>
              <w:rPr>
                <w:rFonts w:cs="Arial"/>
                <w:sz w:val="16"/>
                <w:szCs w:val="16"/>
                <w:lang w:eastAsia="en-GB" w:bidi="ar-SA"/>
              </w:rPr>
              <w:t>B</w:t>
            </w:r>
            <w:r w:rsidRPr="00447599">
              <w:rPr>
                <w:rFonts w:cs="Arial"/>
                <w:sz w:val="16"/>
                <w:szCs w:val="16"/>
                <w:lang w:eastAsia="en-GB" w:bidi="ar-SA"/>
              </w:rPr>
              <w:t xml:space="preserve">anana streak virus </w:t>
            </w:r>
            <w:r w:rsidRPr="00B73E20">
              <w:rPr>
                <w:rFonts w:cs="Arial"/>
                <w:i/>
                <w:sz w:val="16"/>
                <w:szCs w:val="16"/>
                <w:lang w:eastAsia="en-GB" w:bidi="ar-SA"/>
              </w:rPr>
              <w:t>acuminata Yunnan</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10D2C9" w14:textId="1CC5D471" w:rsidR="00447599" w:rsidRPr="00447599" w:rsidRDefault="00447599" w:rsidP="00447599">
            <w:pPr>
              <w:widowControl/>
              <w:ind w:left="34"/>
              <w:rPr>
                <w:rFonts w:cs="Arial"/>
                <w:sz w:val="16"/>
                <w:szCs w:val="16"/>
                <w:lang w:eastAsia="en-GB" w:bidi="ar-SA"/>
              </w:rPr>
            </w:pPr>
            <w:r w:rsidRPr="00447599">
              <w:rPr>
                <w:rFonts w:cs="Arial"/>
                <w:sz w:val="16"/>
                <w:szCs w:val="16"/>
                <w:lang w:eastAsia="en-GB" w:bidi="ar-SA"/>
              </w:rPr>
              <w:t>Promoter region (GenBank accession DQ092436.1; Zhuang et al., 2011)</w:t>
            </w:r>
          </w:p>
        </w:tc>
      </w:tr>
      <w:tr w:rsidR="00447599" w:rsidRPr="00C52F79" w14:paraId="4EC79B50"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B059E5" w14:textId="334947AC"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B757D69" w14:textId="10C5C7E1"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11924-11942</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558E91B" w14:textId="748407B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19</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F380FB" w14:textId="4A6682ED"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EA804A9" w14:textId="77777777" w:rsidR="00447599" w:rsidRPr="00447599" w:rsidRDefault="00447599" w:rsidP="00447599">
            <w:pPr>
              <w:widowControl/>
              <w:ind w:left="34"/>
              <w:rPr>
                <w:rFonts w:cs="Arial"/>
                <w:sz w:val="16"/>
                <w:szCs w:val="16"/>
                <w:lang w:eastAsia="en-GB" w:bidi="ar-SA"/>
              </w:rPr>
            </w:pPr>
          </w:p>
        </w:tc>
      </w:tr>
      <w:tr w:rsidR="00447599" w:rsidRPr="00C52F79" w14:paraId="2C89573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9E36AF" w14:textId="0A3953C1"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Zm-HPLV9 Intron</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2A4C3A0" w14:textId="162CC563"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11943-12798</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5F181C2" w14:textId="0A043FE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856</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0B9E89" w14:textId="7F0EC05D" w:rsidR="00447599" w:rsidRPr="00B73E20" w:rsidRDefault="00447599" w:rsidP="00447599">
            <w:pPr>
              <w:widowControl/>
              <w:jc w:val="center"/>
              <w:rPr>
                <w:rFonts w:cs="Arial"/>
                <w:i/>
                <w:iCs/>
                <w:sz w:val="16"/>
                <w:szCs w:val="16"/>
                <w:lang w:eastAsia="en-GB" w:bidi="ar-SA"/>
              </w:rPr>
            </w:pPr>
            <w:r w:rsidRPr="00B73E20">
              <w:rPr>
                <w:rFonts w:cs="Arial"/>
                <w:i/>
                <w:sz w:val="16"/>
                <w:szCs w:val="16"/>
                <w:lang w:eastAsia="en-GB" w:bidi="ar-SA"/>
              </w:rPr>
              <w:t>Zea mays</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1CDBAEF" w14:textId="42F0DC79" w:rsidR="00447599" w:rsidRPr="00447599" w:rsidRDefault="00447599" w:rsidP="00B73E20">
            <w:pPr>
              <w:widowControl/>
              <w:ind w:left="34"/>
              <w:rPr>
                <w:rFonts w:cs="Arial"/>
                <w:sz w:val="16"/>
                <w:szCs w:val="16"/>
                <w:lang w:eastAsia="en-GB" w:bidi="ar-SA"/>
              </w:rPr>
            </w:pPr>
            <w:r w:rsidRPr="00447599">
              <w:rPr>
                <w:rFonts w:cs="Arial"/>
                <w:sz w:val="16"/>
                <w:szCs w:val="16"/>
                <w:lang w:eastAsia="en-GB" w:bidi="ar-SA"/>
              </w:rPr>
              <w:t xml:space="preserve">Intron region from the predicted calmodulin 5 gene (Phytozome gene ID Zm00008a029682) </w:t>
            </w:r>
          </w:p>
        </w:tc>
      </w:tr>
      <w:tr w:rsidR="00447599" w:rsidRPr="00C52F79" w14:paraId="4EE1EA18"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E4198C" w14:textId="5465F09C"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8B4E2A7" w14:textId="73DCC68B"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12799-12807</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E6815DA" w14:textId="3A76FE3C"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9</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A1B4FB1" w14:textId="152C8EF5"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CD311D" w14:textId="77777777" w:rsidR="00447599" w:rsidRPr="00447599" w:rsidRDefault="00447599" w:rsidP="00447599">
            <w:pPr>
              <w:widowControl/>
              <w:ind w:left="34"/>
              <w:rPr>
                <w:rFonts w:cs="Arial"/>
                <w:sz w:val="16"/>
                <w:szCs w:val="16"/>
                <w:lang w:eastAsia="en-GB" w:bidi="ar-SA"/>
              </w:rPr>
            </w:pPr>
          </w:p>
        </w:tc>
      </w:tr>
      <w:tr w:rsidR="00447599" w:rsidRPr="00C52F79" w14:paraId="213DCCC2"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DE7C46" w14:textId="68E01CF5" w:rsidR="00447599" w:rsidRPr="000431CB" w:rsidRDefault="00447599" w:rsidP="00447599">
            <w:pPr>
              <w:widowControl/>
              <w:rPr>
                <w:rFonts w:eastAsia="Batang" w:cs="Arial"/>
                <w:i/>
                <w:iCs/>
                <w:sz w:val="16"/>
                <w:szCs w:val="16"/>
                <w:lang w:val="en-AU" w:bidi="ar-SA"/>
              </w:rPr>
            </w:pPr>
            <w:r w:rsidRPr="000431CB">
              <w:rPr>
                <w:rFonts w:eastAsia="Batang" w:cs="Arial"/>
                <w:i/>
                <w:iCs/>
                <w:sz w:val="16"/>
                <w:szCs w:val="16"/>
                <w:lang w:val="en-AU" w:bidi="ar-SA"/>
              </w:rPr>
              <w:t>ipd072Aa</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152764D" w14:textId="35D3568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12808-13068</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3913EE4" w14:textId="6118719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261</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6267F47" w14:textId="3FDB34A3" w:rsidR="00447599" w:rsidRPr="00BC019A" w:rsidRDefault="00B73E20" w:rsidP="00447599">
            <w:pPr>
              <w:widowControl/>
              <w:jc w:val="center"/>
              <w:rPr>
                <w:rFonts w:cs="Arial"/>
                <w:iCs/>
                <w:sz w:val="16"/>
                <w:szCs w:val="16"/>
                <w:lang w:eastAsia="en-GB" w:bidi="ar-SA"/>
              </w:rPr>
            </w:pPr>
            <w:r w:rsidRPr="00B73E20">
              <w:rPr>
                <w:rFonts w:cs="Arial"/>
                <w:i/>
                <w:sz w:val="16"/>
                <w:szCs w:val="16"/>
                <w:lang w:eastAsia="en-GB" w:bidi="ar-SA"/>
              </w:rPr>
              <w:t>Pseudomonas chlororaphis</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F4F9395" w14:textId="6C28EBD1" w:rsidR="00B73E20" w:rsidRPr="00B73E20" w:rsidRDefault="00B73E20" w:rsidP="00B73E20">
            <w:pPr>
              <w:widowControl/>
              <w:ind w:left="34"/>
              <w:rPr>
                <w:rFonts w:cs="Arial"/>
                <w:sz w:val="16"/>
                <w:szCs w:val="16"/>
                <w:lang w:eastAsia="en-GB" w:bidi="ar-SA"/>
              </w:rPr>
            </w:pPr>
            <w:r w:rsidRPr="00B73E20">
              <w:rPr>
                <w:rFonts w:cs="Arial"/>
                <w:sz w:val="16"/>
                <w:szCs w:val="16"/>
                <w:lang w:eastAsia="en-GB" w:bidi="ar-SA"/>
              </w:rPr>
              <w:t xml:space="preserve">Insecticidal protein gene (Schellenberger et al., 2016) </w:t>
            </w:r>
          </w:p>
          <w:p w14:paraId="7DEDA772" w14:textId="77777777" w:rsidR="00447599" w:rsidRPr="00447599" w:rsidRDefault="00447599" w:rsidP="00447599">
            <w:pPr>
              <w:widowControl/>
              <w:ind w:left="34"/>
              <w:rPr>
                <w:rFonts w:cs="Arial"/>
                <w:sz w:val="16"/>
                <w:szCs w:val="16"/>
                <w:lang w:eastAsia="en-GB" w:bidi="ar-SA"/>
              </w:rPr>
            </w:pPr>
          </w:p>
        </w:tc>
      </w:tr>
      <w:tr w:rsidR="00447599" w:rsidRPr="00C52F79" w14:paraId="3CF9139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E4EA31" w14:textId="4652F097" w:rsidR="00447599" w:rsidRPr="000431CB"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AF95117" w14:textId="2592F37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13069-13074</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9A8996C" w14:textId="4EE2E134"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12BBAD" w14:textId="26436104"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DB67D7D" w14:textId="77777777" w:rsidR="00447599" w:rsidRPr="00447599" w:rsidRDefault="00447599" w:rsidP="00447599">
            <w:pPr>
              <w:widowControl/>
              <w:ind w:left="34"/>
              <w:rPr>
                <w:rFonts w:cs="Arial"/>
                <w:sz w:val="16"/>
                <w:szCs w:val="16"/>
                <w:lang w:eastAsia="en-GB" w:bidi="ar-SA"/>
              </w:rPr>
            </w:pPr>
          </w:p>
        </w:tc>
      </w:tr>
      <w:tr w:rsidR="00447599" w:rsidRPr="00C52F79" w14:paraId="5061A38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73EFD5" w14:textId="771ECB8B" w:rsidR="00447599" w:rsidRDefault="00447599" w:rsidP="00447599">
            <w:pPr>
              <w:widowControl/>
              <w:rPr>
                <w:rFonts w:eastAsia="Batang" w:cs="Arial"/>
                <w:iCs/>
                <w:sz w:val="16"/>
                <w:szCs w:val="16"/>
                <w:lang w:val="en-AU" w:bidi="ar-SA"/>
              </w:rPr>
            </w:pPr>
            <w:r>
              <w:rPr>
                <w:rFonts w:eastAsia="Batang" w:cs="Arial"/>
                <w:iCs/>
                <w:sz w:val="16"/>
                <w:szCs w:val="16"/>
                <w:lang w:val="en-AU" w:bidi="ar-SA"/>
              </w:rPr>
              <w:t>At-T9 Terminator</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7C4A4A9" w14:textId="4F40B2A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13075-13647</w:t>
            </w:r>
          </w:p>
        </w:tc>
        <w:tc>
          <w:tcPr>
            <w:tcW w:w="113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DED988C" w14:textId="036A3D6E"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573</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0212B1" w14:textId="782D53FB" w:rsidR="00447599" w:rsidRPr="00333A5D" w:rsidRDefault="00333A5D" w:rsidP="00447599">
            <w:pPr>
              <w:widowControl/>
              <w:jc w:val="center"/>
              <w:rPr>
                <w:rFonts w:cs="Arial"/>
                <w:i/>
                <w:iCs/>
                <w:sz w:val="16"/>
                <w:szCs w:val="16"/>
                <w:lang w:eastAsia="en-GB" w:bidi="ar-SA"/>
              </w:rPr>
            </w:pPr>
            <w:r w:rsidRPr="00333A5D">
              <w:rPr>
                <w:rFonts w:cs="Arial"/>
                <w:i/>
                <w:sz w:val="16"/>
                <w:szCs w:val="16"/>
                <w:lang w:eastAsia="en-GB" w:bidi="ar-SA"/>
              </w:rPr>
              <w:t>Arabidopsis thaliana</w:t>
            </w:r>
          </w:p>
        </w:tc>
        <w:tc>
          <w:tcPr>
            <w:tcW w:w="453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93F66E" w14:textId="2871F7D8" w:rsidR="00447599" w:rsidRPr="00447599" w:rsidRDefault="00333A5D" w:rsidP="00333A5D">
            <w:pPr>
              <w:widowControl/>
              <w:ind w:left="34"/>
              <w:rPr>
                <w:rFonts w:cs="Arial"/>
                <w:sz w:val="16"/>
                <w:szCs w:val="16"/>
                <w:lang w:eastAsia="en-GB" w:bidi="ar-SA"/>
              </w:rPr>
            </w:pPr>
            <w:r>
              <w:rPr>
                <w:rFonts w:cs="Arial"/>
                <w:sz w:val="16"/>
                <w:szCs w:val="16"/>
                <w:lang w:eastAsia="en-GB" w:bidi="ar-SA"/>
              </w:rPr>
              <w:t>Terminator region from a</w:t>
            </w:r>
            <w:r w:rsidRPr="00333A5D">
              <w:rPr>
                <w:rFonts w:cs="Arial"/>
                <w:sz w:val="16"/>
                <w:szCs w:val="16"/>
                <w:lang w:eastAsia="en-GB" w:bidi="ar-SA"/>
              </w:rPr>
              <w:t xml:space="preserve"> putative gene of the mannose-binding protein superfamily (GenBank accession NM_001202984; Salanoubat et al., 2000) </w:t>
            </w:r>
          </w:p>
        </w:tc>
      </w:tr>
      <w:tr w:rsidR="00447599" w:rsidRPr="00C52F79" w14:paraId="585E45BF"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CBCD35" w14:textId="19114C35" w:rsidR="00447599"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418C4F8F" w14:textId="0AED4522"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13648-13686</w:t>
            </w:r>
          </w:p>
        </w:tc>
        <w:tc>
          <w:tcPr>
            <w:tcW w:w="1135" w:type="dxa"/>
            <w:tcBorders>
              <w:top w:val="single" w:sz="4" w:space="0" w:color="auto"/>
              <w:left w:val="single" w:sz="4" w:space="0" w:color="auto"/>
              <w:bottom w:val="single" w:sz="4" w:space="0" w:color="auto"/>
              <w:right w:val="single" w:sz="4" w:space="0" w:color="auto"/>
            </w:tcBorders>
          </w:tcPr>
          <w:p w14:paraId="3ED4EA9B" w14:textId="55138799"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3904FE" w14:textId="2BA9965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813F17" w14:textId="77777777" w:rsidR="00447599" w:rsidRPr="00447599" w:rsidRDefault="00447599" w:rsidP="00447599">
            <w:pPr>
              <w:widowControl/>
              <w:ind w:left="34"/>
              <w:rPr>
                <w:rFonts w:cs="Arial"/>
                <w:sz w:val="16"/>
                <w:szCs w:val="16"/>
                <w:lang w:eastAsia="en-GB" w:bidi="ar-SA"/>
              </w:rPr>
            </w:pPr>
          </w:p>
        </w:tc>
      </w:tr>
      <w:tr w:rsidR="00447599" w:rsidRPr="00C52F79" w14:paraId="67BE329E"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3A69BE9" w14:textId="7BA465D5" w:rsidR="00447599" w:rsidRDefault="00447599" w:rsidP="00447599">
            <w:pPr>
              <w:widowControl/>
              <w:rPr>
                <w:rFonts w:eastAsia="Batang" w:cs="Arial"/>
                <w:iCs/>
                <w:sz w:val="16"/>
                <w:szCs w:val="16"/>
                <w:lang w:val="en-AU" w:bidi="ar-SA"/>
              </w:rPr>
            </w:pPr>
            <w:r>
              <w:rPr>
                <w:rFonts w:eastAsia="Batang" w:cs="Arial"/>
                <w:iCs/>
                <w:sz w:val="16"/>
                <w:szCs w:val="16"/>
                <w:lang w:val="en-AU" w:bidi="ar-SA"/>
              </w:rPr>
              <w:t>attB3</w:t>
            </w:r>
          </w:p>
        </w:tc>
        <w:tc>
          <w:tcPr>
            <w:tcW w:w="1134" w:type="dxa"/>
            <w:tcBorders>
              <w:top w:val="single" w:sz="4" w:space="0" w:color="auto"/>
              <w:left w:val="single" w:sz="4" w:space="0" w:color="auto"/>
              <w:bottom w:val="single" w:sz="4" w:space="0" w:color="auto"/>
              <w:right w:val="single" w:sz="4" w:space="0" w:color="auto"/>
            </w:tcBorders>
          </w:tcPr>
          <w:p w14:paraId="19B80639" w14:textId="4A02BFC8"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13687-13707</w:t>
            </w:r>
          </w:p>
        </w:tc>
        <w:tc>
          <w:tcPr>
            <w:tcW w:w="1135" w:type="dxa"/>
            <w:tcBorders>
              <w:top w:val="single" w:sz="4" w:space="0" w:color="auto"/>
              <w:left w:val="single" w:sz="4" w:space="0" w:color="auto"/>
              <w:bottom w:val="single" w:sz="4" w:space="0" w:color="auto"/>
              <w:right w:val="single" w:sz="4" w:space="0" w:color="auto"/>
            </w:tcBorders>
          </w:tcPr>
          <w:p w14:paraId="43D3849C" w14:textId="09341D1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32E96" w14:textId="6CB6BA98" w:rsidR="00447599" w:rsidRPr="00BC019A" w:rsidRDefault="00333A5D" w:rsidP="00447599">
            <w:pPr>
              <w:widowControl/>
              <w:jc w:val="center"/>
              <w:rPr>
                <w:rFonts w:cs="Arial"/>
                <w:iCs/>
                <w:sz w:val="16"/>
                <w:szCs w:val="16"/>
                <w:lang w:eastAsia="en-GB" w:bidi="ar-SA"/>
              </w:rPr>
            </w:pPr>
            <w:r w:rsidRPr="0061385D">
              <w:rPr>
                <w:rFonts w:cs="Arial"/>
                <w:i/>
                <w:sz w:val="16"/>
                <w:szCs w:val="16"/>
                <w:lang w:eastAsia="en-GB" w:bidi="ar-SA"/>
              </w:rPr>
              <w:t>Escherichia coli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D6F0922" w14:textId="0C6B924C" w:rsidR="00447599" w:rsidRPr="00333A5D" w:rsidRDefault="00333A5D" w:rsidP="00380488">
            <w:pPr>
              <w:widowControl/>
              <w:ind w:left="34"/>
              <w:rPr>
                <w:rFonts w:cs="Arial"/>
                <w:color w:val="000000"/>
                <w:sz w:val="20"/>
                <w:szCs w:val="20"/>
                <w:lang w:eastAsia="en-GB" w:bidi="ar-SA"/>
              </w:rPr>
            </w:pPr>
            <w:r w:rsidRPr="00380488">
              <w:rPr>
                <w:rFonts w:cs="Arial"/>
                <w:sz w:val="16"/>
                <w:szCs w:val="16"/>
                <w:lang w:eastAsia="en-GB" w:bidi="ar-SA"/>
              </w:rPr>
              <w:t>Bacteriophage lambda integrase recombination site (Cheo et al., 2004)</w:t>
            </w:r>
            <w:r>
              <w:rPr>
                <w:sz w:val="20"/>
                <w:szCs w:val="20"/>
              </w:rPr>
              <w:t xml:space="preserve"> </w:t>
            </w:r>
          </w:p>
        </w:tc>
      </w:tr>
      <w:tr w:rsidR="00447599" w:rsidRPr="00C52F79" w14:paraId="3EC7325A"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A8CC5E" w14:textId="732222DF" w:rsidR="00447599" w:rsidRDefault="00447599" w:rsidP="00447599">
            <w:pPr>
              <w:widowControl/>
              <w:rPr>
                <w:rFonts w:eastAsia="Batang" w:cs="Arial"/>
                <w:iCs/>
                <w:sz w:val="16"/>
                <w:szCs w:val="16"/>
                <w:lang w:val="en-AU" w:bidi="ar-SA"/>
              </w:rPr>
            </w:pPr>
            <w:r>
              <w:rPr>
                <w:rFonts w:eastAsia="Batang" w:cs="Arial"/>
                <w:iCs/>
                <w:sz w:val="16"/>
                <w:szCs w:val="16"/>
                <w:lang w:val="en-AU" w:bidi="ar-SA"/>
              </w:rPr>
              <w:t>Intervening Sequence</w:t>
            </w:r>
          </w:p>
        </w:tc>
        <w:tc>
          <w:tcPr>
            <w:tcW w:w="1134" w:type="dxa"/>
            <w:tcBorders>
              <w:top w:val="single" w:sz="4" w:space="0" w:color="auto"/>
              <w:left w:val="single" w:sz="4" w:space="0" w:color="auto"/>
              <w:bottom w:val="single" w:sz="4" w:space="0" w:color="auto"/>
              <w:right w:val="single" w:sz="4" w:space="0" w:color="auto"/>
            </w:tcBorders>
          </w:tcPr>
          <w:p w14:paraId="14B4D405" w14:textId="2A1E3746"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13708-13828</w:t>
            </w:r>
          </w:p>
        </w:tc>
        <w:tc>
          <w:tcPr>
            <w:tcW w:w="1135" w:type="dxa"/>
            <w:tcBorders>
              <w:top w:val="single" w:sz="4" w:space="0" w:color="auto"/>
              <w:left w:val="single" w:sz="4" w:space="0" w:color="auto"/>
              <w:bottom w:val="single" w:sz="4" w:space="0" w:color="auto"/>
              <w:right w:val="single" w:sz="4" w:space="0" w:color="auto"/>
            </w:tcBorders>
          </w:tcPr>
          <w:p w14:paraId="78367B2F" w14:textId="7192FB00"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20C331" w14:textId="2A2007AE"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Synthetic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ED1839" w14:textId="77777777" w:rsidR="00447599" w:rsidRPr="00447599" w:rsidRDefault="00447599" w:rsidP="00447599">
            <w:pPr>
              <w:widowControl/>
              <w:ind w:left="34"/>
              <w:rPr>
                <w:rFonts w:cs="Arial"/>
                <w:sz w:val="16"/>
                <w:szCs w:val="16"/>
                <w:lang w:eastAsia="en-GB" w:bidi="ar-SA"/>
              </w:rPr>
            </w:pPr>
          </w:p>
        </w:tc>
      </w:tr>
      <w:tr w:rsidR="00447599" w:rsidRPr="00C52F79" w14:paraId="653E571B" w14:textId="77777777" w:rsidTr="00773A67">
        <w:trPr>
          <w:trHeight w:val="3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AE372E5" w14:textId="6390F584" w:rsidR="00447599" w:rsidRDefault="00447599" w:rsidP="00447599">
            <w:pPr>
              <w:widowControl/>
              <w:rPr>
                <w:rFonts w:eastAsia="Batang" w:cs="Arial"/>
                <w:iCs/>
                <w:sz w:val="16"/>
                <w:szCs w:val="16"/>
                <w:lang w:val="en-AU" w:bidi="ar-SA"/>
              </w:rPr>
            </w:pPr>
            <w:r>
              <w:rPr>
                <w:rFonts w:eastAsia="Batang" w:cs="Arial"/>
                <w:iCs/>
                <w:sz w:val="16"/>
                <w:szCs w:val="16"/>
                <w:lang w:val="en-AU" w:bidi="ar-SA"/>
              </w:rPr>
              <w:t>FRT87</w:t>
            </w:r>
          </w:p>
        </w:tc>
        <w:tc>
          <w:tcPr>
            <w:tcW w:w="1134" w:type="dxa"/>
            <w:tcBorders>
              <w:top w:val="single" w:sz="4" w:space="0" w:color="auto"/>
              <w:left w:val="single" w:sz="4" w:space="0" w:color="auto"/>
              <w:bottom w:val="single" w:sz="4" w:space="0" w:color="auto"/>
              <w:right w:val="single" w:sz="4" w:space="0" w:color="auto"/>
            </w:tcBorders>
          </w:tcPr>
          <w:p w14:paraId="02BBB0FC" w14:textId="487BBC12"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13829-13876</w:t>
            </w:r>
          </w:p>
        </w:tc>
        <w:tc>
          <w:tcPr>
            <w:tcW w:w="1135" w:type="dxa"/>
            <w:tcBorders>
              <w:top w:val="single" w:sz="4" w:space="0" w:color="auto"/>
              <w:left w:val="single" w:sz="4" w:space="0" w:color="auto"/>
              <w:bottom w:val="single" w:sz="4" w:space="0" w:color="auto"/>
              <w:right w:val="single" w:sz="4" w:space="0" w:color="auto"/>
            </w:tcBorders>
          </w:tcPr>
          <w:p w14:paraId="75815556" w14:textId="059BA3BF" w:rsidR="00447599" w:rsidRPr="00BC019A" w:rsidRDefault="00447599" w:rsidP="00447599">
            <w:pPr>
              <w:widowControl/>
              <w:jc w:val="center"/>
              <w:rPr>
                <w:rFonts w:cs="Arial"/>
                <w:iCs/>
                <w:sz w:val="16"/>
                <w:szCs w:val="16"/>
                <w:lang w:eastAsia="en-GB" w:bidi="ar-SA"/>
              </w:rPr>
            </w:pPr>
            <w:r>
              <w:rPr>
                <w:rFonts w:cs="Arial"/>
                <w:iCs/>
                <w:sz w:val="16"/>
                <w:szCs w:val="16"/>
                <w:lang w:eastAsia="en-GB" w:bidi="ar-SA"/>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B3C15F" w14:textId="2695CE87" w:rsidR="00447599" w:rsidRPr="00380488" w:rsidRDefault="00380488" w:rsidP="00447599">
            <w:pPr>
              <w:widowControl/>
              <w:jc w:val="center"/>
              <w:rPr>
                <w:rFonts w:cs="Arial"/>
                <w:i/>
                <w:iCs/>
                <w:sz w:val="16"/>
                <w:szCs w:val="16"/>
                <w:lang w:eastAsia="en-GB" w:bidi="ar-SA"/>
              </w:rPr>
            </w:pPr>
            <w:r w:rsidRPr="00380488">
              <w:rPr>
                <w:rFonts w:cs="Arial"/>
                <w:i/>
                <w:sz w:val="16"/>
                <w:szCs w:val="16"/>
                <w:lang w:eastAsia="en-GB" w:bidi="ar-SA"/>
              </w:rPr>
              <w:t>Saccharomyces cerevisiae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0E5777" w14:textId="5349E0E6" w:rsidR="00447599" w:rsidRPr="00447599" w:rsidRDefault="00380488" w:rsidP="00380488">
            <w:pPr>
              <w:widowControl/>
              <w:ind w:left="34"/>
              <w:rPr>
                <w:rFonts w:cs="Arial"/>
                <w:sz w:val="16"/>
                <w:szCs w:val="16"/>
                <w:lang w:eastAsia="en-GB" w:bidi="ar-SA"/>
              </w:rPr>
            </w:pPr>
            <w:r>
              <w:rPr>
                <w:rFonts w:cs="Arial"/>
                <w:sz w:val="16"/>
                <w:szCs w:val="16"/>
                <w:lang w:eastAsia="en-GB" w:bidi="ar-SA"/>
              </w:rPr>
              <w:t>Modified f</w:t>
            </w:r>
            <w:r w:rsidRPr="00380488">
              <w:rPr>
                <w:rFonts w:cs="Arial"/>
                <w:sz w:val="16"/>
                <w:szCs w:val="16"/>
                <w:lang w:eastAsia="en-GB" w:bidi="ar-SA"/>
              </w:rPr>
              <w:t>lippase recombination target site (Tao et al., 2007)</w:t>
            </w:r>
          </w:p>
        </w:tc>
      </w:tr>
    </w:tbl>
    <w:p w14:paraId="1294803F" w14:textId="77777777" w:rsidR="00D970F7" w:rsidRPr="00C52F79" w:rsidRDefault="00D970F7" w:rsidP="00D970F7">
      <w:pPr>
        <w:rPr>
          <w:color w:val="FF0000"/>
        </w:rPr>
      </w:pPr>
      <w:bookmarkStart w:id="106" w:name="_Toc482255813"/>
      <w:bookmarkStart w:id="107" w:name="_Toc496169779"/>
    </w:p>
    <w:p w14:paraId="6608A410" w14:textId="23145B2B" w:rsidR="00D970F7" w:rsidRPr="00C52F79" w:rsidRDefault="00D970F7" w:rsidP="00EF6B89">
      <w:pPr>
        <w:pStyle w:val="Heading2"/>
        <w:spacing w:before="0"/>
      </w:pPr>
      <w:bookmarkStart w:id="108" w:name="_Toc500321337"/>
      <w:bookmarkStart w:id="109" w:name="_Toc52290677"/>
      <w:r w:rsidRPr="00C52F79">
        <w:t>3.3</w:t>
      </w:r>
      <w:r w:rsidRPr="00C52F79">
        <w:tab/>
        <w:t xml:space="preserve">Development of the </w:t>
      </w:r>
      <w:r w:rsidR="00FF68DF" w:rsidRPr="00C52F79">
        <w:t>corn</w:t>
      </w:r>
      <w:r w:rsidRPr="00C52F79">
        <w:t xml:space="preserve"> line from original transfor</w:t>
      </w:r>
      <w:bookmarkEnd w:id="106"/>
      <w:r w:rsidRPr="00C52F79">
        <w:t>mation</w:t>
      </w:r>
      <w:bookmarkEnd w:id="107"/>
      <w:bookmarkEnd w:id="108"/>
      <w:bookmarkEnd w:id="109"/>
    </w:p>
    <w:p w14:paraId="602341B4" w14:textId="77777777" w:rsidR="00313AFA" w:rsidRPr="00D55C3B" w:rsidRDefault="00313AFA" w:rsidP="00313AFA">
      <w:pPr>
        <w:spacing w:after="120"/>
        <w:rPr>
          <w:color w:val="000000" w:themeColor="text1"/>
        </w:rPr>
      </w:pPr>
      <w:r w:rsidRPr="00D55C3B">
        <w:rPr>
          <w:color w:val="000000" w:themeColor="text1"/>
        </w:rPr>
        <w:t>A breeding programme was undertaken for the purposes of:</w:t>
      </w:r>
    </w:p>
    <w:p w14:paraId="439C83B6" w14:textId="3E9D1A3A" w:rsidR="00313AFA" w:rsidRPr="00D55C3B" w:rsidRDefault="00313AFA" w:rsidP="002C4FAC">
      <w:pPr>
        <w:rPr>
          <w:color w:val="000000" w:themeColor="text1"/>
        </w:rPr>
      </w:pPr>
      <w:r w:rsidRPr="00D55C3B">
        <w:rPr>
          <w:color w:val="000000" w:themeColor="text1"/>
        </w:rPr>
        <w:t>•</w:t>
      </w:r>
      <w:r w:rsidRPr="00D55C3B">
        <w:rPr>
          <w:color w:val="000000" w:themeColor="text1"/>
        </w:rPr>
        <w:tab/>
        <w:t xml:space="preserve">obtaining generations suitable for analysing the characteristics of </w:t>
      </w:r>
      <w:r>
        <w:rPr>
          <w:color w:val="000000" w:themeColor="text1"/>
        </w:rPr>
        <w:t>DP23211</w:t>
      </w:r>
    </w:p>
    <w:p w14:paraId="4D0CC5C5" w14:textId="3C5CA159" w:rsidR="00313AFA" w:rsidRDefault="00313AFA" w:rsidP="002C4FAC">
      <w:pPr>
        <w:ind w:left="567" w:hanging="567"/>
        <w:rPr>
          <w:color w:val="000000" w:themeColor="text1"/>
        </w:rPr>
      </w:pPr>
      <w:r w:rsidRPr="00D55C3B">
        <w:rPr>
          <w:color w:val="000000" w:themeColor="text1"/>
        </w:rPr>
        <w:t>•</w:t>
      </w:r>
      <w:r w:rsidRPr="00D55C3B">
        <w:rPr>
          <w:color w:val="000000" w:themeColor="text1"/>
        </w:rPr>
        <w:tab/>
        <w:t xml:space="preserve">ensuring that the </w:t>
      </w:r>
      <w:r>
        <w:rPr>
          <w:color w:val="000000" w:themeColor="text1"/>
        </w:rPr>
        <w:t xml:space="preserve">DP23211 </w:t>
      </w:r>
      <w:r w:rsidRPr="00D55C3B">
        <w:rPr>
          <w:color w:val="000000" w:themeColor="text1"/>
        </w:rPr>
        <w:t xml:space="preserve">event is incorporated into </w:t>
      </w:r>
      <w:r>
        <w:rPr>
          <w:color w:val="000000" w:themeColor="text1"/>
        </w:rPr>
        <w:t>elite lines for commercialisation</w:t>
      </w:r>
      <w:r w:rsidR="00312365">
        <w:rPr>
          <w:color w:val="000000" w:themeColor="text1"/>
        </w:rPr>
        <w:t>.</w:t>
      </w:r>
    </w:p>
    <w:p w14:paraId="2C6E67CE" w14:textId="4AF05EEB" w:rsidR="00313AFA" w:rsidRPr="002C4FAC" w:rsidRDefault="00313AFA" w:rsidP="002C4FAC">
      <w:pPr>
        <w:spacing w:before="240" w:after="240"/>
        <w:rPr>
          <w:color w:val="000000" w:themeColor="text1"/>
        </w:rPr>
      </w:pPr>
      <w:r>
        <w:rPr>
          <w:color w:val="000000" w:themeColor="text1"/>
        </w:rPr>
        <w:t xml:space="preserve">The generations analysed for the molecular characterisation are listed </w:t>
      </w:r>
      <w:r w:rsidRPr="00F4581C">
        <w:t xml:space="preserve">in </w:t>
      </w:r>
      <w:r w:rsidR="00F4581C" w:rsidRPr="00F4581C">
        <w:t>Table 3</w:t>
      </w:r>
      <w:r w:rsidRPr="00F4581C">
        <w:t>.</w:t>
      </w:r>
    </w:p>
    <w:p w14:paraId="4FA7922B" w14:textId="463AD8FE" w:rsidR="00DA790F" w:rsidRPr="002C4FAC" w:rsidRDefault="00A91771" w:rsidP="002C4FAC">
      <w:pPr>
        <w:spacing w:after="240"/>
        <w:rPr>
          <w:color w:val="000000" w:themeColor="text1"/>
        </w:rPr>
      </w:pPr>
      <w:r w:rsidRPr="00A91771">
        <w:rPr>
          <w:color w:val="000000" w:themeColor="text1"/>
        </w:rPr>
        <w:t>T</w:t>
      </w:r>
      <w:r w:rsidR="00313AFA" w:rsidRPr="00A91771">
        <w:rPr>
          <w:color w:val="000000" w:themeColor="text1"/>
        </w:rPr>
        <w:t>he applicant made use of a novel</w:t>
      </w:r>
      <w:r w:rsidRPr="00A91771">
        <w:rPr>
          <w:color w:val="000000" w:themeColor="text1"/>
        </w:rPr>
        <w:t xml:space="preserve"> in-house </w:t>
      </w:r>
      <w:r w:rsidR="00313AFA" w:rsidRPr="00A91771">
        <w:rPr>
          <w:color w:val="000000" w:themeColor="text1"/>
        </w:rPr>
        <w:t>methodology for</w:t>
      </w:r>
      <w:r w:rsidRPr="00A91771">
        <w:rPr>
          <w:color w:val="000000" w:themeColor="text1"/>
        </w:rPr>
        <w:t xml:space="preserve"> some of the characterisation studies</w:t>
      </w:r>
      <w:r w:rsidR="00313AFA" w:rsidRPr="00A91771">
        <w:rPr>
          <w:color w:val="000000" w:themeColor="text1"/>
        </w:rPr>
        <w:t>. The method combines Southern hybridisation t</w:t>
      </w:r>
      <w:r w:rsidRPr="00A91771">
        <w:rPr>
          <w:color w:val="000000" w:themeColor="text1"/>
        </w:rPr>
        <w:t xml:space="preserve">echniques with </w:t>
      </w:r>
      <w:r w:rsidR="009B13EB">
        <w:rPr>
          <w:color w:val="000000" w:themeColor="text1"/>
        </w:rPr>
        <w:t>next generation sequencing (</w:t>
      </w:r>
      <w:r w:rsidRPr="00A91771">
        <w:rPr>
          <w:color w:val="000000" w:themeColor="text1"/>
        </w:rPr>
        <w:t>NGS</w:t>
      </w:r>
      <w:r w:rsidR="009B13EB">
        <w:rPr>
          <w:color w:val="000000" w:themeColor="text1"/>
        </w:rPr>
        <w:t>)</w:t>
      </w:r>
      <w:r w:rsidR="00313AFA" w:rsidRPr="00A91771">
        <w:rPr>
          <w:color w:val="000000" w:themeColor="text1"/>
        </w:rPr>
        <w:t xml:space="preserve"> and has been termed Southern-by-Sequencing (SbS). Details of the methodology and proof of concept work is publically accessible in the following publications: Zastrow-Hayes et al. (</w:t>
      </w:r>
      <w:r w:rsidR="002C4FAC">
        <w:rPr>
          <w:color w:val="000000" w:themeColor="text1"/>
        </w:rPr>
        <w:t xml:space="preserve">2015) and Brink et al. (2019). </w:t>
      </w:r>
    </w:p>
    <w:p w14:paraId="3753C37E" w14:textId="6FF7C4E3" w:rsidR="00DA790F" w:rsidRPr="00853594" w:rsidRDefault="00DA790F" w:rsidP="00853594">
      <w:pPr>
        <w:keepNext/>
        <w:ind w:left="993" w:hanging="993"/>
        <w:rPr>
          <w:rFonts w:eastAsia="Batang" w:cs="Arial"/>
          <w:b/>
          <w:szCs w:val="22"/>
        </w:rPr>
      </w:pPr>
      <w:r w:rsidRPr="0077644D">
        <w:rPr>
          <w:rFonts w:eastAsia="Batang" w:cs="Arial"/>
          <w:b/>
          <w:szCs w:val="22"/>
        </w:rPr>
        <w:t xml:space="preserve">Table </w:t>
      </w:r>
      <w:r w:rsidR="0077644D" w:rsidRPr="0077644D">
        <w:rPr>
          <w:rFonts w:eastAsia="Batang" w:cs="Arial"/>
          <w:b/>
          <w:szCs w:val="22"/>
        </w:rPr>
        <w:t>3</w:t>
      </w:r>
      <w:r w:rsidRPr="0077644D">
        <w:rPr>
          <w:rFonts w:eastAsia="Batang" w:cs="Arial"/>
          <w:b/>
          <w:szCs w:val="22"/>
        </w:rPr>
        <w:t xml:space="preserve">: </w:t>
      </w:r>
      <w:r w:rsidR="00313AFA" w:rsidRPr="0077644D">
        <w:rPr>
          <w:rFonts w:eastAsia="Batang" w:cs="Arial"/>
          <w:b/>
          <w:szCs w:val="22"/>
        </w:rPr>
        <w:t>DP23211</w:t>
      </w:r>
      <w:r w:rsidRPr="0077644D">
        <w:rPr>
          <w:rFonts w:eastAsia="Batang" w:cs="Arial"/>
          <w:b/>
          <w:szCs w:val="22"/>
        </w:rPr>
        <w:t xml:space="preserve"> generations used for various analyses</w:t>
      </w:r>
    </w:p>
    <w:tbl>
      <w:tblPr>
        <w:tblStyle w:val="TableGrid"/>
        <w:tblW w:w="0" w:type="auto"/>
        <w:jc w:val="center"/>
        <w:tblLook w:val="04A0" w:firstRow="1" w:lastRow="0" w:firstColumn="1" w:lastColumn="0" w:noHBand="0" w:noVBand="1"/>
        <w:tblCaption w:val="Table 3"/>
        <w:tblDescription w:val="DP23211 generations used for various analyses"/>
      </w:tblPr>
      <w:tblGrid>
        <w:gridCol w:w="5098"/>
        <w:gridCol w:w="2268"/>
        <w:gridCol w:w="1694"/>
      </w:tblGrid>
      <w:tr w:rsidR="00C52F79" w:rsidRPr="00C52F79" w14:paraId="28FEAD47" w14:textId="77777777" w:rsidTr="00F9676C">
        <w:trPr>
          <w:tblHeader/>
          <w:jc w:val="center"/>
        </w:trPr>
        <w:tc>
          <w:tcPr>
            <w:tcW w:w="5098" w:type="dxa"/>
            <w:shd w:val="clear" w:color="auto" w:fill="9BBB59" w:themeFill="accent3"/>
            <w:vAlign w:val="center"/>
          </w:tcPr>
          <w:p w14:paraId="237F8B6C" w14:textId="77777777" w:rsidR="00DA790F" w:rsidRPr="0077644D" w:rsidRDefault="00DA790F" w:rsidP="00177ADE">
            <w:pPr>
              <w:jc w:val="center"/>
              <w:rPr>
                <w:rFonts w:eastAsia="Batang" w:cs="Arial"/>
                <w:b/>
                <w:bCs/>
                <w:i/>
                <w:szCs w:val="20"/>
              </w:rPr>
            </w:pPr>
            <w:r w:rsidRPr="0077644D">
              <w:rPr>
                <w:rFonts w:eastAsia="Batang" w:cs="Arial"/>
                <w:b/>
                <w:bCs/>
                <w:szCs w:val="20"/>
              </w:rPr>
              <w:t>Analysis</w:t>
            </w:r>
          </w:p>
        </w:tc>
        <w:tc>
          <w:tcPr>
            <w:tcW w:w="2268" w:type="dxa"/>
            <w:shd w:val="clear" w:color="auto" w:fill="9BBB59" w:themeFill="accent3"/>
            <w:vAlign w:val="center"/>
          </w:tcPr>
          <w:p w14:paraId="6F146F1F" w14:textId="18BAC0EA" w:rsidR="00DA790F" w:rsidRPr="0077644D" w:rsidRDefault="00313AFA" w:rsidP="00177ADE">
            <w:pPr>
              <w:jc w:val="center"/>
              <w:rPr>
                <w:rFonts w:eastAsia="Batang" w:cs="Arial"/>
                <w:b/>
                <w:bCs/>
                <w:i/>
                <w:szCs w:val="20"/>
              </w:rPr>
            </w:pPr>
            <w:r w:rsidRPr="0077644D">
              <w:rPr>
                <w:rFonts w:eastAsia="Batang" w:cs="Arial"/>
                <w:b/>
                <w:bCs/>
                <w:szCs w:val="20"/>
              </w:rPr>
              <w:t>Generation(s) used</w:t>
            </w:r>
          </w:p>
        </w:tc>
        <w:tc>
          <w:tcPr>
            <w:tcW w:w="1694" w:type="dxa"/>
            <w:shd w:val="clear" w:color="auto" w:fill="9BBB59" w:themeFill="accent3"/>
            <w:vAlign w:val="center"/>
          </w:tcPr>
          <w:p w14:paraId="7DF7DDA3" w14:textId="47C4F10B" w:rsidR="00DA790F" w:rsidRPr="0077644D" w:rsidRDefault="00313AFA" w:rsidP="00177ADE">
            <w:pPr>
              <w:jc w:val="center"/>
              <w:rPr>
                <w:rFonts w:eastAsia="Batang" w:cs="Arial"/>
                <w:b/>
                <w:bCs/>
                <w:i/>
                <w:szCs w:val="20"/>
              </w:rPr>
            </w:pPr>
            <w:r w:rsidRPr="0077644D">
              <w:rPr>
                <w:rFonts w:eastAsia="Batang" w:cs="Arial"/>
                <w:b/>
                <w:bCs/>
                <w:szCs w:val="20"/>
              </w:rPr>
              <w:t>Comparators</w:t>
            </w:r>
          </w:p>
        </w:tc>
      </w:tr>
      <w:tr w:rsidR="00C52F79" w:rsidRPr="00C52F79" w14:paraId="7931F63C" w14:textId="77777777" w:rsidTr="00F9676C">
        <w:trPr>
          <w:trHeight w:val="283"/>
          <w:jc w:val="center"/>
        </w:trPr>
        <w:tc>
          <w:tcPr>
            <w:tcW w:w="5098" w:type="dxa"/>
            <w:vAlign w:val="center"/>
          </w:tcPr>
          <w:p w14:paraId="4D4A4865" w14:textId="08520777" w:rsidR="00DA790F" w:rsidRPr="00177ADE" w:rsidRDefault="00313AFA" w:rsidP="00177ADE">
            <w:pPr>
              <w:jc w:val="center"/>
              <w:rPr>
                <w:rFonts w:eastAsia="Batang" w:cs="Arial"/>
                <w:bCs/>
                <w:sz w:val="20"/>
                <w:szCs w:val="20"/>
              </w:rPr>
            </w:pPr>
            <w:r w:rsidRPr="0077644D">
              <w:rPr>
                <w:rFonts w:eastAsia="Batang" w:cs="Arial"/>
                <w:bCs/>
                <w:sz w:val="20"/>
                <w:szCs w:val="20"/>
              </w:rPr>
              <w:t>Number o</w:t>
            </w:r>
            <w:r w:rsidR="008734F5">
              <w:rPr>
                <w:rFonts w:eastAsia="Batang" w:cs="Arial"/>
                <w:bCs/>
                <w:sz w:val="20"/>
                <w:szCs w:val="20"/>
              </w:rPr>
              <w:t>f integration sites (Section 3.4.1</w:t>
            </w:r>
            <w:r w:rsidRPr="0077644D">
              <w:rPr>
                <w:rFonts w:eastAsia="Batang" w:cs="Arial"/>
                <w:bCs/>
                <w:sz w:val="20"/>
                <w:szCs w:val="20"/>
              </w:rPr>
              <w:t>)</w:t>
            </w:r>
          </w:p>
        </w:tc>
        <w:tc>
          <w:tcPr>
            <w:tcW w:w="2268" w:type="dxa"/>
            <w:vAlign w:val="center"/>
          </w:tcPr>
          <w:p w14:paraId="35C82F19" w14:textId="713DFC67" w:rsidR="00DA790F" w:rsidRPr="0077644D" w:rsidRDefault="00313AFA" w:rsidP="00177ADE">
            <w:pPr>
              <w:jc w:val="center"/>
              <w:rPr>
                <w:rFonts w:eastAsia="Batang" w:cs="Arial"/>
                <w:bCs/>
                <w:i/>
                <w:sz w:val="20"/>
                <w:szCs w:val="20"/>
                <w:vertAlign w:val="subscript"/>
              </w:rPr>
            </w:pPr>
            <w:r w:rsidRPr="0077644D">
              <w:rPr>
                <w:rFonts w:eastAsia="Batang" w:cs="Arial"/>
                <w:bCs/>
                <w:sz w:val="20"/>
                <w:szCs w:val="20"/>
              </w:rPr>
              <w:t>T1</w:t>
            </w:r>
          </w:p>
        </w:tc>
        <w:tc>
          <w:tcPr>
            <w:tcW w:w="1694" w:type="dxa"/>
            <w:vAlign w:val="center"/>
          </w:tcPr>
          <w:p w14:paraId="5BC394D7" w14:textId="463A78B7" w:rsidR="00DA790F" w:rsidRPr="0077644D" w:rsidRDefault="00313AFA" w:rsidP="00177ADE">
            <w:pPr>
              <w:jc w:val="center"/>
              <w:rPr>
                <w:rFonts w:eastAsia="Batang" w:cs="Arial"/>
                <w:bCs/>
                <w:i/>
                <w:sz w:val="20"/>
                <w:szCs w:val="20"/>
              </w:rPr>
            </w:pPr>
            <w:r w:rsidRPr="0077644D">
              <w:rPr>
                <w:rFonts w:eastAsia="Batang" w:cs="Arial"/>
                <w:bCs/>
                <w:sz w:val="20"/>
                <w:szCs w:val="20"/>
              </w:rPr>
              <w:t>PHR03</w:t>
            </w:r>
          </w:p>
        </w:tc>
      </w:tr>
      <w:tr w:rsidR="0077644D" w:rsidRPr="00C52F79" w14:paraId="13C4D38F" w14:textId="77777777" w:rsidTr="00F9676C">
        <w:trPr>
          <w:trHeight w:val="283"/>
          <w:jc w:val="center"/>
        </w:trPr>
        <w:tc>
          <w:tcPr>
            <w:tcW w:w="5098" w:type="dxa"/>
            <w:shd w:val="clear" w:color="auto" w:fill="EAF1DD" w:themeFill="accent3" w:themeFillTint="33"/>
            <w:vAlign w:val="center"/>
          </w:tcPr>
          <w:p w14:paraId="0CC05EDA" w14:textId="094CA6D1" w:rsidR="0077644D" w:rsidRPr="0077644D" w:rsidRDefault="00177ADE" w:rsidP="00177ADE">
            <w:pPr>
              <w:jc w:val="center"/>
              <w:rPr>
                <w:rFonts w:eastAsia="Batang" w:cs="Arial"/>
                <w:bCs/>
                <w:sz w:val="20"/>
                <w:szCs w:val="20"/>
              </w:rPr>
            </w:pPr>
            <w:r>
              <w:rPr>
                <w:rFonts w:eastAsia="Batang" w:cs="Arial"/>
                <w:bCs/>
                <w:sz w:val="20"/>
                <w:szCs w:val="20"/>
              </w:rPr>
              <w:t xml:space="preserve">Detection of backbone sequence </w:t>
            </w:r>
            <w:r w:rsidR="008734F5">
              <w:rPr>
                <w:rFonts w:eastAsia="Batang" w:cs="Arial"/>
                <w:bCs/>
                <w:sz w:val="20"/>
                <w:szCs w:val="20"/>
              </w:rPr>
              <w:t>(Section 3.4.2</w:t>
            </w:r>
            <w:r w:rsidR="0077644D" w:rsidRPr="0077644D">
              <w:rPr>
                <w:rFonts w:eastAsia="Batang" w:cs="Arial"/>
                <w:bCs/>
                <w:sz w:val="20"/>
                <w:szCs w:val="20"/>
              </w:rPr>
              <w:t>)</w:t>
            </w:r>
          </w:p>
        </w:tc>
        <w:tc>
          <w:tcPr>
            <w:tcW w:w="2268" w:type="dxa"/>
            <w:shd w:val="clear" w:color="auto" w:fill="EAF1DD" w:themeFill="accent3" w:themeFillTint="33"/>
            <w:vAlign w:val="center"/>
          </w:tcPr>
          <w:p w14:paraId="3CCFE6D2" w14:textId="6727BDD4" w:rsidR="0077644D" w:rsidRPr="0077644D" w:rsidRDefault="0077644D" w:rsidP="00177ADE">
            <w:pPr>
              <w:jc w:val="center"/>
              <w:rPr>
                <w:rFonts w:cs="Arial"/>
                <w:i/>
                <w:sz w:val="20"/>
                <w:szCs w:val="20"/>
              </w:rPr>
            </w:pPr>
            <w:r w:rsidRPr="0077644D">
              <w:rPr>
                <w:rFonts w:eastAsia="Batang" w:cs="Arial"/>
                <w:bCs/>
                <w:sz w:val="20"/>
                <w:szCs w:val="20"/>
              </w:rPr>
              <w:t>T1</w:t>
            </w:r>
          </w:p>
        </w:tc>
        <w:tc>
          <w:tcPr>
            <w:tcW w:w="1694" w:type="dxa"/>
            <w:shd w:val="clear" w:color="auto" w:fill="EAF1DD" w:themeFill="accent3" w:themeFillTint="33"/>
            <w:vAlign w:val="center"/>
          </w:tcPr>
          <w:p w14:paraId="61870482" w14:textId="69CA7C6F" w:rsidR="0077644D" w:rsidRPr="0077644D" w:rsidRDefault="0077644D" w:rsidP="00177ADE">
            <w:pPr>
              <w:jc w:val="center"/>
              <w:rPr>
                <w:rFonts w:eastAsia="Batang" w:cs="Arial"/>
                <w:bCs/>
                <w:i/>
                <w:sz w:val="20"/>
                <w:szCs w:val="20"/>
              </w:rPr>
            </w:pPr>
            <w:r w:rsidRPr="0077644D">
              <w:rPr>
                <w:rFonts w:eastAsia="Batang" w:cs="Arial"/>
                <w:bCs/>
                <w:sz w:val="20"/>
                <w:szCs w:val="20"/>
              </w:rPr>
              <w:t>PHR03</w:t>
            </w:r>
          </w:p>
        </w:tc>
      </w:tr>
      <w:tr w:rsidR="0077644D" w:rsidRPr="00C52F79" w14:paraId="79CF6B0E" w14:textId="77777777" w:rsidTr="00F9676C">
        <w:trPr>
          <w:trHeight w:val="283"/>
          <w:jc w:val="center"/>
        </w:trPr>
        <w:tc>
          <w:tcPr>
            <w:tcW w:w="5098" w:type="dxa"/>
            <w:shd w:val="clear" w:color="auto" w:fill="auto"/>
            <w:vAlign w:val="center"/>
          </w:tcPr>
          <w:p w14:paraId="00F4D0BF" w14:textId="6309898F" w:rsidR="0077644D" w:rsidRPr="00177ADE" w:rsidRDefault="00432108" w:rsidP="00177ADE">
            <w:pPr>
              <w:jc w:val="center"/>
              <w:rPr>
                <w:rFonts w:eastAsia="Batang" w:cs="Arial"/>
                <w:bCs/>
                <w:sz w:val="20"/>
                <w:szCs w:val="20"/>
              </w:rPr>
            </w:pPr>
            <w:r w:rsidRPr="00432108">
              <w:rPr>
                <w:rFonts w:eastAsia="Batang" w:cs="Arial"/>
                <w:bCs/>
                <w:sz w:val="20"/>
                <w:szCs w:val="20"/>
              </w:rPr>
              <w:t>G</w:t>
            </w:r>
            <w:r w:rsidR="0077644D" w:rsidRPr="00432108">
              <w:rPr>
                <w:rFonts w:eastAsia="Batang" w:cs="Arial"/>
                <w:bCs/>
                <w:sz w:val="20"/>
                <w:szCs w:val="20"/>
              </w:rPr>
              <w:t xml:space="preserve">enetic stability </w:t>
            </w:r>
            <w:r>
              <w:rPr>
                <w:rFonts w:eastAsia="Batang" w:cs="Arial"/>
                <w:bCs/>
                <w:sz w:val="20"/>
                <w:szCs w:val="20"/>
              </w:rPr>
              <w:t>(Section 3.4.3.1)</w:t>
            </w:r>
          </w:p>
        </w:tc>
        <w:tc>
          <w:tcPr>
            <w:tcW w:w="2268" w:type="dxa"/>
            <w:shd w:val="clear" w:color="auto" w:fill="auto"/>
            <w:vAlign w:val="center"/>
          </w:tcPr>
          <w:p w14:paraId="4264F8DC" w14:textId="7C7E6702" w:rsidR="0077644D" w:rsidRPr="00432108" w:rsidRDefault="0077644D" w:rsidP="00177ADE">
            <w:pPr>
              <w:jc w:val="center"/>
              <w:rPr>
                <w:rFonts w:eastAsia="Batang" w:cs="Arial"/>
                <w:bCs/>
                <w:sz w:val="20"/>
                <w:szCs w:val="20"/>
              </w:rPr>
            </w:pPr>
            <w:r w:rsidRPr="00432108">
              <w:rPr>
                <w:rFonts w:eastAsia="Batang" w:cs="Arial"/>
                <w:bCs/>
                <w:sz w:val="20"/>
                <w:szCs w:val="20"/>
              </w:rPr>
              <w:t>T1, T2, T3, T4, T5</w:t>
            </w:r>
          </w:p>
        </w:tc>
        <w:tc>
          <w:tcPr>
            <w:tcW w:w="1694" w:type="dxa"/>
            <w:shd w:val="clear" w:color="auto" w:fill="auto"/>
            <w:vAlign w:val="center"/>
          </w:tcPr>
          <w:p w14:paraId="36ABD9CD" w14:textId="77201AB9" w:rsidR="0077644D" w:rsidRPr="00432108" w:rsidRDefault="0077644D" w:rsidP="00177ADE">
            <w:pPr>
              <w:jc w:val="center"/>
              <w:rPr>
                <w:rFonts w:eastAsia="Batang" w:cs="Arial"/>
                <w:bCs/>
                <w:i/>
                <w:sz w:val="20"/>
                <w:szCs w:val="20"/>
              </w:rPr>
            </w:pPr>
            <w:r w:rsidRPr="00432108">
              <w:rPr>
                <w:rFonts w:eastAsia="Batang" w:cs="Arial"/>
                <w:bCs/>
                <w:sz w:val="20"/>
                <w:szCs w:val="20"/>
              </w:rPr>
              <w:t>PHR03</w:t>
            </w:r>
          </w:p>
        </w:tc>
      </w:tr>
      <w:tr w:rsidR="0077644D" w:rsidRPr="00C52F79" w14:paraId="12FEA165" w14:textId="77777777" w:rsidTr="00F9676C">
        <w:trPr>
          <w:trHeight w:val="283"/>
          <w:jc w:val="center"/>
        </w:trPr>
        <w:tc>
          <w:tcPr>
            <w:tcW w:w="5098" w:type="dxa"/>
            <w:shd w:val="clear" w:color="auto" w:fill="EAF1DD" w:themeFill="accent3" w:themeFillTint="33"/>
            <w:vAlign w:val="center"/>
          </w:tcPr>
          <w:p w14:paraId="36D2E9C9" w14:textId="71ABF2A1" w:rsidR="0077644D" w:rsidRPr="0077644D" w:rsidRDefault="0077644D" w:rsidP="00177ADE">
            <w:pPr>
              <w:jc w:val="center"/>
              <w:rPr>
                <w:rFonts w:eastAsia="Batang" w:cs="Arial"/>
                <w:bCs/>
                <w:sz w:val="20"/>
                <w:szCs w:val="20"/>
              </w:rPr>
            </w:pPr>
            <w:r w:rsidRPr="0077644D">
              <w:rPr>
                <w:rFonts w:eastAsia="Batang" w:cs="Arial"/>
                <w:bCs/>
                <w:sz w:val="20"/>
                <w:szCs w:val="20"/>
              </w:rPr>
              <w:t>Mendelian inheritance</w:t>
            </w:r>
            <w:r w:rsidR="00177ADE">
              <w:rPr>
                <w:rFonts w:eastAsia="Batang" w:cs="Arial"/>
                <w:bCs/>
                <w:sz w:val="20"/>
                <w:szCs w:val="20"/>
              </w:rPr>
              <w:t xml:space="preserve"> </w:t>
            </w:r>
            <w:r w:rsidR="00432108">
              <w:rPr>
                <w:rFonts w:eastAsia="Batang" w:cs="Arial"/>
                <w:bCs/>
                <w:sz w:val="20"/>
                <w:szCs w:val="20"/>
              </w:rPr>
              <w:t>(Section 3.4.3.2</w:t>
            </w:r>
            <w:r w:rsidR="00177ADE">
              <w:rPr>
                <w:rFonts w:eastAsia="Batang" w:cs="Arial"/>
                <w:bCs/>
                <w:sz w:val="20"/>
                <w:szCs w:val="20"/>
              </w:rPr>
              <w:t>)</w:t>
            </w:r>
          </w:p>
        </w:tc>
        <w:tc>
          <w:tcPr>
            <w:tcW w:w="2268" w:type="dxa"/>
            <w:shd w:val="clear" w:color="auto" w:fill="EAF1DD" w:themeFill="accent3" w:themeFillTint="33"/>
            <w:vAlign w:val="center"/>
          </w:tcPr>
          <w:p w14:paraId="1EA9F45D" w14:textId="77777777" w:rsidR="00177ADE" w:rsidRDefault="0077644D" w:rsidP="00177ADE">
            <w:pPr>
              <w:jc w:val="center"/>
              <w:rPr>
                <w:sz w:val="20"/>
                <w:szCs w:val="20"/>
              </w:rPr>
            </w:pPr>
            <w:r w:rsidRPr="0077644D">
              <w:rPr>
                <w:sz w:val="20"/>
                <w:szCs w:val="20"/>
              </w:rPr>
              <w:t xml:space="preserve">BC1F1 (PH1V5T), BC1F1 </w:t>
            </w:r>
            <w:r>
              <w:rPr>
                <w:sz w:val="20"/>
                <w:szCs w:val="20"/>
              </w:rPr>
              <w:t>(PH2SRH)</w:t>
            </w:r>
            <w:r w:rsidR="00177ADE">
              <w:rPr>
                <w:sz w:val="20"/>
                <w:szCs w:val="20"/>
              </w:rPr>
              <w:t>,</w:t>
            </w:r>
            <w:r>
              <w:rPr>
                <w:sz w:val="20"/>
                <w:szCs w:val="20"/>
              </w:rPr>
              <w:t xml:space="preserve"> BC2F1 (PH1V5T), </w:t>
            </w:r>
          </w:p>
          <w:p w14:paraId="545F81E9" w14:textId="58610FDA" w:rsidR="0077644D" w:rsidRPr="0077644D" w:rsidRDefault="0077644D" w:rsidP="00177ADE">
            <w:pPr>
              <w:jc w:val="center"/>
              <w:rPr>
                <w:sz w:val="20"/>
                <w:szCs w:val="20"/>
              </w:rPr>
            </w:pPr>
            <w:r>
              <w:rPr>
                <w:sz w:val="20"/>
                <w:szCs w:val="20"/>
              </w:rPr>
              <w:t>T1, T5</w:t>
            </w:r>
          </w:p>
        </w:tc>
        <w:tc>
          <w:tcPr>
            <w:tcW w:w="1694" w:type="dxa"/>
            <w:shd w:val="clear" w:color="auto" w:fill="EAF1DD" w:themeFill="accent3" w:themeFillTint="33"/>
            <w:vAlign w:val="center"/>
          </w:tcPr>
          <w:p w14:paraId="6F07A2D4" w14:textId="1D83B27B" w:rsidR="0077644D" w:rsidRPr="0077644D" w:rsidRDefault="0077644D" w:rsidP="00177ADE">
            <w:pPr>
              <w:jc w:val="center"/>
              <w:rPr>
                <w:rFonts w:eastAsia="Batang" w:cs="Arial"/>
                <w:bCs/>
                <w:i/>
                <w:sz w:val="20"/>
                <w:szCs w:val="20"/>
              </w:rPr>
            </w:pPr>
            <w:r w:rsidRPr="0077644D">
              <w:rPr>
                <w:rFonts w:eastAsia="Batang" w:cs="Arial"/>
                <w:bCs/>
                <w:sz w:val="20"/>
                <w:szCs w:val="20"/>
              </w:rPr>
              <w:t>N/A</w:t>
            </w:r>
          </w:p>
        </w:tc>
      </w:tr>
      <w:tr w:rsidR="0077644D" w:rsidRPr="00C52F79" w14:paraId="62A2E775" w14:textId="77777777" w:rsidTr="00F9676C">
        <w:trPr>
          <w:trHeight w:val="283"/>
          <w:jc w:val="center"/>
        </w:trPr>
        <w:tc>
          <w:tcPr>
            <w:tcW w:w="5098" w:type="dxa"/>
            <w:shd w:val="clear" w:color="auto" w:fill="FFFFFF" w:themeFill="background1"/>
            <w:vAlign w:val="center"/>
          </w:tcPr>
          <w:p w14:paraId="254AF345" w14:textId="1FDA3098" w:rsidR="0077644D" w:rsidRPr="00177ADE" w:rsidRDefault="00177ADE" w:rsidP="00177ADE">
            <w:pPr>
              <w:jc w:val="center"/>
              <w:rPr>
                <w:rFonts w:eastAsia="Batang" w:cs="Arial"/>
                <w:bCs/>
                <w:sz w:val="20"/>
                <w:szCs w:val="20"/>
              </w:rPr>
            </w:pPr>
            <w:r>
              <w:rPr>
                <w:rFonts w:eastAsia="Batang" w:cs="Arial"/>
                <w:bCs/>
                <w:sz w:val="20"/>
                <w:szCs w:val="20"/>
              </w:rPr>
              <w:t>E</w:t>
            </w:r>
            <w:r w:rsidR="0077644D" w:rsidRPr="0077644D">
              <w:rPr>
                <w:rFonts w:eastAsia="Batang" w:cs="Arial"/>
                <w:bCs/>
                <w:sz w:val="20"/>
                <w:szCs w:val="20"/>
              </w:rPr>
              <w:t>xpression</w:t>
            </w:r>
            <w:r>
              <w:rPr>
                <w:rFonts w:eastAsia="Batang" w:cs="Arial"/>
                <w:bCs/>
                <w:sz w:val="20"/>
                <w:szCs w:val="20"/>
              </w:rPr>
              <w:t xml:space="preserve"> analysis (Section 4)</w:t>
            </w:r>
            <w:r w:rsidR="0077644D" w:rsidRPr="0077644D">
              <w:rPr>
                <w:rFonts w:eastAsia="Batang" w:cs="Arial"/>
                <w:bCs/>
                <w:sz w:val="20"/>
                <w:szCs w:val="20"/>
              </w:rPr>
              <w:t xml:space="preserve"> </w:t>
            </w:r>
          </w:p>
        </w:tc>
        <w:tc>
          <w:tcPr>
            <w:tcW w:w="2268" w:type="dxa"/>
            <w:shd w:val="clear" w:color="auto" w:fill="FFFFFF" w:themeFill="background1"/>
            <w:vAlign w:val="center"/>
          </w:tcPr>
          <w:p w14:paraId="47636938" w14:textId="2D1AE400" w:rsidR="0077644D" w:rsidRPr="00116347" w:rsidRDefault="0077644D" w:rsidP="00177ADE">
            <w:pPr>
              <w:jc w:val="center"/>
              <w:rPr>
                <w:iCs/>
                <w:sz w:val="20"/>
                <w:szCs w:val="20"/>
              </w:rPr>
            </w:pPr>
            <w:r w:rsidRPr="00116347">
              <w:rPr>
                <w:iCs/>
                <w:sz w:val="20"/>
                <w:szCs w:val="20"/>
              </w:rPr>
              <w:t>F1</w:t>
            </w:r>
          </w:p>
        </w:tc>
        <w:tc>
          <w:tcPr>
            <w:tcW w:w="1694" w:type="dxa"/>
            <w:shd w:val="clear" w:color="auto" w:fill="FFFFFF" w:themeFill="background1"/>
            <w:vAlign w:val="center"/>
          </w:tcPr>
          <w:p w14:paraId="4BC86A4D" w14:textId="7E56697B" w:rsidR="0077644D" w:rsidRPr="00116347" w:rsidRDefault="0077644D" w:rsidP="00177ADE">
            <w:pPr>
              <w:pStyle w:val="Default"/>
              <w:jc w:val="center"/>
              <w:rPr>
                <w:color w:val="auto"/>
                <w:sz w:val="20"/>
                <w:szCs w:val="20"/>
              </w:rPr>
            </w:pPr>
            <w:r w:rsidRPr="00116347">
              <w:rPr>
                <w:color w:val="auto"/>
                <w:sz w:val="20"/>
                <w:szCs w:val="20"/>
              </w:rPr>
              <w:t>PHEJW/PHR03</w:t>
            </w:r>
          </w:p>
        </w:tc>
      </w:tr>
      <w:tr w:rsidR="0077644D" w:rsidRPr="00C52F79" w14:paraId="1458BFD3" w14:textId="77777777" w:rsidTr="00F9676C">
        <w:trPr>
          <w:trHeight w:val="283"/>
          <w:jc w:val="center"/>
        </w:trPr>
        <w:tc>
          <w:tcPr>
            <w:tcW w:w="5098" w:type="dxa"/>
            <w:shd w:val="clear" w:color="auto" w:fill="EAF1DD" w:themeFill="accent3" w:themeFillTint="33"/>
            <w:vAlign w:val="center"/>
          </w:tcPr>
          <w:p w14:paraId="223E4032" w14:textId="7A156BD9" w:rsidR="00177ADE" w:rsidRPr="0077644D" w:rsidRDefault="0077644D" w:rsidP="00177ADE">
            <w:pPr>
              <w:jc w:val="center"/>
              <w:rPr>
                <w:rFonts w:eastAsia="Batang" w:cs="Arial"/>
                <w:bCs/>
                <w:sz w:val="20"/>
                <w:szCs w:val="20"/>
              </w:rPr>
            </w:pPr>
            <w:r w:rsidRPr="0077644D">
              <w:rPr>
                <w:rFonts w:eastAsia="Batang" w:cs="Arial"/>
                <w:bCs/>
                <w:sz w:val="20"/>
                <w:szCs w:val="20"/>
              </w:rPr>
              <w:lastRenderedPageBreak/>
              <w:t>Compositional analysis</w:t>
            </w:r>
            <w:r w:rsidR="00177ADE">
              <w:rPr>
                <w:rFonts w:eastAsia="Batang" w:cs="Arial"/>
                <w:bCs/>
                <w:sz w:val="20"/>
                <w:szCs w:val="20"/>
              </w:rPr>
              <w:t xml:space="preserve"> (Section 5)</w:t>
            </w:r>
          </w:p>
        </w:tc>
        <w:tc>
          <w:tcPr>
            <w:tcW w:w="2268" w:type="dxa"/>
            <w:shd w:val="clear" w:color="auto" w:fill="EAF1DD" w:themeFill="accent3" w:themeFillTint="33"/>
            <w:vAlign w:val="center"/>
          </w:tcPr>
          <w:p w14:paraId="493182A6" w14:textId="45649654" w:rsidR="0077644D" w:rsidRPr="0077644D" w:rsidRDefault="0077644D" w:rsidP="00177ADE">
            <w:pPr>
              <w:jc w:val="center"/>
              <w:rPr>
                <w:sz w:val="20"/>
                <w:szCs w:val="20"/>
              </w:rPr>
            </w:pPr>
            <w:r>
              <w:rPr>
                <w:sz w:val="20"/>
                <w:szCs w:val="20"/>
              </w:rPr>
              <w:t>F1</w:t>
            </w:r>
          </w:p>
        </w:tc>
        <w:tc>
          <w:tcPr>
            <w:tcW w:w="1694" w:type="dxa"/>
            <w:shd w:val="clear" w:color="auto" w:fill="EAF1DD" w:themeFill="accent3" w:themeFillTint="33"/>
            <w:vAlign w:val="center"/>
          </w:tcPr>
          <w:p w14:paraId="0B6DF4E6" w14:textId="5000D9B5" w:rsidR="0077644D" w:rsidRPr="0077644D" w:rsidRDefault="0077644D" w:rsidP="00177ADE">
            <w:pPr>
              <w:jc w:val="center"/>
              <w:rPr>
                <w:rFonts w:eastAsia="Batang" w:cs="Arial"/>
                <w:bCs/>
                <w:sz w:val="20"/>
                <w:szCs w:val="20"/>
              </w:rPr>
            </w:pPr>
            <w:r w:rsidRPr="0077644D">
              <w:rPr>
                <w:sz w:val="20"/>
                <w:szCs w:val="20"/>
              </w:rPr>
              <w:t>PHEJW/PHR03</w:t>
            </w:r>
          </w:p>
        </w:tc>
      </w:tr>
    </w:tbl>
    <w:p w14:paraId="2AAD44E2" w14:textId="118D0127" w:rsidR="00D970F7" w:rsidRPr="00C52F79" w:rsidRDefault="00D970F7" w:rsidP="00BC5628">
      <w:pPr>
        <w:pStyle w:val="Heading2"/>
      </w:pPr>
      <w:bookmarkStart w:id="110" w:name="_Toc454886841"/>
      <w:bookmarkStart w:id="111" w:name="_Toc482255814"/>
      <w:bookmarkStart w:id="112" w:name="_Toc496169780"/>
      <w:bookmarkStart w:id="113" w:name="_Toc500321338"/>
      <w:bookmarkStart w:id="114" w:name="_Toc52290678"/>
      <w:r w:rsidRPr="00C52F79">
        <w:t>3.4</w:t>
      </w:r>
      <w:r w:rsidRPr="00C52F79">
        <w:tab/>
        <w:t xml:space="preserve">Characterisation of the </w:t>
      </w:r>
      <w:bookmarkEnd w:id="110"/>
      <w:r w:rsidRPr="00C52F79">
        <w:t>inserted DNA and site(s) of insertion</w:t>
      </w:r>
      <w:bookmarkEnd w:id="111"/>
      <w:bookmarkEnd w:id="112"/>
      <w:bookmarkEnd w:id="113"/>
      <w:bookmarkEnd w:id="114"/>
    </w:p>
    <w:p w14:paraId="3D7B0CCA" w14:textId="04CC662D" w:rsidR="00CF10E2" w:rsidRPr="00A91771" w:rsidRDefault="00CF10E2" w:rsidP="00CF10E2">
      <w:r w:rsidRPr="00A91771">
        <w:t xml:space="preserve">A range of analyses were undertaken to characterise the genetic modification in </w:t>
      </w:r>
      <w:r w:rsidR="00A91771" w:rsidRPr="00A91771">
        <w:t>DP23211</w:t>
      </w:r>
      <w:r w:rsidR="00C6645A" w:rsidRPr="00A91771">
        <w:t>. These analyses focus</w:t>
      </w:r>
      <w:r w:rsidRPr="00A91771">
        <w:t xml:space="preserve">ed on the nature and stability of the insertion and whether any unintended re-arrangements or products may have occurred as a consequence of the transformation procedure. </w:t>
      </w:r>
    </w:p>
    <w:p w14:paraId="5A99324B" w14:textId="5E1D72B3" w:rsidR="005960AC" w:rsidRPr="00CF62E7" w:rsidRDefault="00D970F7" w:rsidP="00CF62E7">
      <w:pPr>
        <w:pStyle w:val="Heading3"/>
      </w:pPr>
      <w:bookmarkStart w:id="115" w:name="_Toc482255815"/>
      <w:bookmarkStart w:id="116" w:name="_Toc489531027"/>
      <w:bookmarkStart w:id="117" w:name="_Toc491439828"/>
      <w:bookmarkStart w:id="118" w:name="_Toc493515858"/>
      <w:bookmarkStart w:id="119" w:name="_Toc495489328"/>
      <w:bookmarkStart w:id="120" w:name="_Toc496169781"/>
      <w:bookmarkStart w:id="121" w:name="_Toc497988138"/>
      <w:bookmarkStart w:id="122" w:name="_Toc499025621"/>
      <w:bookmarkStart w:id="123" w:name="_Toc499210286"/>
      <w:bookmarkStart w:id="124" w:name="_Toc499893676"/>
      <w:bookmarkStart w:id="125" w:name="_Toc500321339"/>
      <w:bookmarkStart w:id="126" w:name="_Toc52290679"/>
      <w:r w:rsidRPr="00C52F79">
        <w:t xml:space="preserve">3.4.1 </w:t>
      </w:r>
      <w:r w:rsidRPr="00C52F79">
        <w:tab/>
        <w:t>Identifying the number of integration sites</w:t>
      </w:r>
      <w:bookmarkEnd w:id="115"/>
      <w:bookmarkEnd w:id="116"/>
      <w:bookmarkEnd w:id="117"/>
      <w:bookmarkEnd w:id="118"/>
      <w:bookmarkEnd w:id="119"/>
      <w:bookmarkEnd w:id="120"/>
      <w:bookmarkEnd w:id="121"/>
      <w:bookmarkEnd w:id="122"/>
      <w:bookmarkEnd w:id="123"/>
      <w:bookmarkEnd w:id="124"/>
      <w:bookmarkEnd w:id="125"/>
      <w:bookmarkEnd w:id="126"/>
    </w:p>
    <w:p w14:paraId="7D36FE10" w14:textId="4325DDA0" w:rsidR="005960AC" w:rsidRPr="005960AC" w:rsidRDefault="005960AC" w:rsidP="002C4FAC">
      <w:pPr>
        <w:spacing w:after="240"/>
        <w:rPr>
          <w:iCs/>
          <w:color w:val="FF0000"/>
        </w:rPr>
      </w:pPr>
      <w:r w:rsidRPr="001D2C0D">
        <w:rPr>
          <w:iCs/>
        </w:rPr>
        <w:t xml:space="preserve">SbS was performed on leaf-derived genomic DNA from </w:t>
      </w:r>
      <w:r w:rsidR="001D2C0D" w:rsidRPr="001D2C0D">
        <w:rPr>
          <w:iCs/>
        </w:rPr>
        <w:t>DP23211</w:t>
      </w:r>
      <w:r w:rsidRPr="001D2C0D">
        <w:rPr>
          <w:iCs/>
        </w:rPr>
        <w:t xml:space="preserve"> </w:t>
      </w:r>
      <w:r w:rsidRPr="004D4AA6">
        <w:rPr>
          <w:iCs/>
        </w:rPr>
        <w:t xml:space="preserve">plants </w:t>
      </w:r>
      <w:r w:rsidRPr="001D2C0D">
        <w:rPr>
          <w:iCs/>
        </w:rPr>
        <w:t xml:space="preserve">and the parental </w:t>
      </w:r>
      <w:r w:rsidR="001D2C0D" w:rsidRPr="001D2C0D">
        <w:rPr>
          <w:iCs/>
        </w:rPr>
        <w:t>PHR03</w:t>
      </w:r>
      <w:r w:rsidRPr="001D2C0D">
        <w:rPr>
          <w:iCs/>
        </w:rPr>
        <w:t xml:space="preserve"> </w:t>
      </w:r>
      <w:r w:rsidR="001D2C0D" w:rsidRPr="001D2C0D">
        <w:rPr>
          <w:iCs/>
        </w:rPr>
        <w:t>line as the control</w:t>
      </w:r>
      <w:r w:rsidRPr="001D2C0D">
        <w:rPr>
          <w:iCs/>
        </w:rPr>
        <w:t xml:space="preserve">. </w:t>
      </w:r>
      <w:r w:rsidR="001D2C0D">
        <w:rPr>
          <w:iCs/>
        </w:rPr>
        <w:t>Additionally, positive control</w:t>
      </w:r>
      <w:r w:rsidRPr="001D2C0D">
        <w:rPr>
          <w:iCs/>
        </w:rPr>
        <w:t xml:space="preserve"> sample</w:t>
      </w:r>
      <w:r w:rsidR="001D2C0D">
        <w:rPr>
          <w:iCs/>
        </w:rPr>
        <w:t>s were</w:t>
      </w:r>
      <w:r w:rsidRPr="001D2C0D">
        <w:rPr>
          <w:iCs/>
        </w:rPr>
        <w:t xml:space="preserve"> generated </w:t>
      </w:r>
      <w:r w:rsidR="00D87227">
        <w:rPr>
          <w:iCs/>
        </w:rPr>
        <w:t>using</w:t>
      </w:r>
      <w:r w:rsidRPr="001D2C0D">
        <w:rPr>
          <w:iCs/>
        </w:rPr>
        <w:t xml:space="preserve"> the </w:t>
      </w:r>
      <w:r w:rsidR="001D2C0D" w:rsidRPr="001D2C0D">
        <w:rPr>
          <w:iCs/>
        </w:rPr>
        <w:t>PHR03</w:t>
      </w:r>
      <w:r w:rsidR="001D2C0D">
        <w:rPr>
          <w:iCs/>
        </w:rPr>
        <w:t xml:space="preserve"> </w:t>
      </w:r>
      <w:r w:rsidR="001D2C0D" w:rsidRPr="001D2C0D">
        <w:rPr>
          <w:iCs/>
        </w:rPr>
        <w:t xml:space="preserve">genomic DNA spiked </w:t>
      </w:r>
      <w:r w:rsidR="001D2C0D" w:rsidRPr="00AC3651">
        <w:rPr>
          <w:iCs/>
        </w:rPr>
        <w:t>with</w:t>
      </w:r>
      <w:r w:rsidR="00D87227">
        <w:rPr>
          <w:iCs/>
        </w:rPr>
        <w:t xml:space="preserve"> either</w:t>
      </w:r>
      <w:r w:rsidR="001D2C0D" w:rsidRPr="00AC3651">
        <w:rPr>
          <w:iCs/>
        </w:rPr>
        <w:t xml:space="preserve"> </w:t>
      </w:r>
      <w:r w:rsidR="00AC3651" w:rsidRPr="00AC3651">
        <w:rPr>
          <w:iCs/>
        </w:rPr>
        <w:t xml:space="preserve">the </w:t>
      </w:r>
      <w:r w:rsidR="001D2C0D" w:rsidRPr="00AC3651">
        <w:rPr>
          <w:iCs/>
        </w:rPr>
        <w:t>PHP74643</w:t>
      </w:r>
      <w:r w:rsidR="00D87227" w:rsidRPr="00D87227">
        <w:rPr>
          <w:iCs/>
        </w:rPr>
        <w:t xml:space="preserve"> </w:t>
      </w:r>
      <w:r w:rsidR="00D87227" w:rsidRPr="00AC3651">
        <w:rPr>
          <w:iCs/>
        </w:rPr>
        <w:t>trait plasmid</w:t>
      </w:r>
      <w:r w:rsidR="001D2C0D" w:rsidRPr="00AC3651">
        <w:rPr>
          <w:iCs/>
        </w:rPr>
        <w:t xml:space="preserve">, </w:t>
      </w:r>
      <w:r w:rsidR="00AC3651" w:rsidRPr="00AC3651">
        <w:rPr>
          <w:iCs/>
        </w:rPr>
        <w:t xml:space="preserve">the PHP56614 </w:t>
      </w:r>
      <w:r w:rsidR="00D87227" w:rsidRPr="00AC3651">
        <w:rPr>
          <w:iCs/>
        </w:rPr>
        <w:t xml:space="preserve">landing pad plasmid </w:t>
      </w:r>
      <w:r w:rsidR="00AC3651" w:rsidRPr="00AC3651">
        <w:rPr>
          <w:iCs/>
        </w:rPr>
        <w:t xml:space="preserve">and the PHP21139 and </w:t>
      </w:r>
      <w:r w:rsidR="001D2C0D" w:rsidRPr="001D2C0D">
        <w:rPr>
          <w:iCs/>
        </w:rPr>
        <w:t>PHP31729</w:t>
      </w:r>
      <w:r w:rsidR="00D87227" w:rsidRPr="00D87227">
        <w:rPr>
          <w:iCs/>
        </w:rPr>
        <w:t xml:space="preserve"> </w:t>
      </w:r>
      <w:r w:rsidR="00D87227" w:rsidRPr="00AC3651">
        <w:rPr>
          <w:iCs/>
        </w:rPr>
        <w:t>helper plasmids</w:t>
      </w:r>
      <w:r w:rsidR="00AC3651">
        <w:rPr>
          <w:iCs/>
        </w:rPr>
        <w:t>.</w:t>
      </w:r>
      <w:r w:rsidR="001D2C0D">
        <w:rPr>
          <w:iCs/>
        </w:rPr>
        <w:t xml:space="preserve"> </w:t>
      </w:r>
      <w:r w:rsidR="00AC3651">
        <w:rPr>
          <w:iCs/>
        </w:rPr>
        <w:t>O</w:t>
      </w:r>
      <w:r w:rsidR="001D2C0D">
        <w:rPr>
          <w:iCs/>
        </w:rPr>
        <w:t>ne copy of plasmid per copy</w:t>
      </w:r>
      <w:r w:rsidR="00AC3651">
        <w:rPr>
          <w:iCs/>
        </w:rPr>
        <w:t xml:space="preserve"> of the corn genome was spiked.</w:t>
      </w:r>
      <w:r w:rsidR="00FD7265">
        <w:rPr>
          <w:iCs/>
        </w:rPr>
        <w:t xml:space="preserve"> </w:t>
      </w:r>
    </w:p>
    <w:p w14:paraId="7D2C3C12" w14:textId="481C3B5F" w:rsidR="005C38C3" w:rsidRDefault="001D2C0D" w:rsidP="002C4FAC">
      <w:pPr>
        <w:spacing w:after="240"/>
        <w:rPr>
          <w:iCs/>
          <w:color w:val="FF0000"/>
        </w:rPr>
      </w:pPr>
      <w:r w:rsidRPr="001D2C0D">
        <w:rPr>
          <w:iCs/>
        </w:rPr>
        <w:t>NGS</w:t>
      </w:r>
      <w:r w:rsidR="005960AC" w:rsidRPr="001D2C0D">
        <w:rPr>
          <w:iCs/>
        </w:rPr>
        <w:t xml:space="preserve"> libraries were </w:t>
      </w:r>
      <w:r w:rsidRPr="001D2C0D">
        <w:rPr>
          <w:iCs/>
        </w:rPr>
        <w:t>prepared on sheared genomic DNA that consisted of an</w:t>
      </w:r>
      <w:r w:rsidR="005960AC" w:rsidRPr="001D2C0D">
        <w:rPr>
          <w:iCs/>
        </w:rPr>
        <w:t xml:space="preserve"> average fragment size of 400 bp</w:t>
      </w:r>
      <w:r w:rsidR="005960AC" w:rsidRPr="005C38C3">
        <w:rPr>
          <w:iCs/>
        </w:rPr>
        <w:t xml:space="preserve">. </w:t>
      </w:r>
      <w:r w:rsidR="00FD7265">
        <w:rPr>
          <w:iCs/>
        </w:rPr>
        <w:t xml:space="preserve">The probe set was designed to collectively target all sequences within all plasmids. </w:t>
      </w:r>
      <w:r w:rsidR="005960AC" w:rsidRPr="005C38C3">
        <w:rPr>
          <w:iCs/>
        </w:rPr>
        <w:t>The DNA was e</w:t>
      </w:r>
      <w:r w:rsidR="005C38C3" w:rsidRPr="005C38C3">
        <w:rPr>
          <w:iCs/>
        </w:rPr>
        <w:t xml:space="preserve">nriched twice by hybridisation and were </w:t>
      </w:r>
      <w:r w:rsidR="005960AC" w:rsidRPr="005C38C3">
        <w:rPr>
          <w:iCs/>
        </w:rPr>
        <w:t>sequenced using an Illumina platform. Sufficient sequence fragments were obtained to cover the genomes being analy</w:t>
      </w:r>
      <w:r w:rsidR="005C38C3" w:rsidRPr="005C38C3">
        <w:rPr>
          <w:iCs/>
        </w:rPr>
        <w:t>sed, with a 100x depth of coverage</w:t>
      </w:r>
      <w:r w:rsidR="005960AC" w:rsidRPr="005C38C3">
        <w:rPr>
          <w:iCs/>
        </w:rPr>
        <w:t xml:space="preserve">. </w:t>
      </w:r>
    </w:p>
    <w:p w14:paraId="0D699D58" w14:textId="2A648F24" w:rsidR="008734F5" w:rsidRDefault="004A0964" w:rsidP="002C4FAC">
      <w:pPr>
        <w:spacing w:after="240"/>
        <w:rPr>
          <w:iCs/>
        </w:rPr>
      </w:pPr>
      <w:r>
        <w:rPr>
          <w:iCs/>
        </w:rPr>
        <w:t>S</w:t>
      </w:r>
      <w:r w:rsidR="005960AC" w:rsidRPr="003C1F62">
        <w:rPr>
          <w:iCs/>
        </w:rPr>
        <w:t xml:space="preserve">equence </w:t>
      </w:r>
      <w:r>
        <w:rPr>
          <w:iCs/>
        </w:rPr>
        <w:t xml:space="preserve">comparison </w:t>
      </w:r>
      <w:r w:rsidR="005960AC" w:rsidRPr="003C1F62">
        <w:rPr>
          <w:iCs/>
        </w:rPr>
        <w:t xml:space="preserve">between </w:t>
      </w:r>
      <w:r w:rsidR="00D87227">
        <w:rPr>
          <w:iCs/>
        </w:rPr>
        <w:t>the control</w:t>
      </w:r>
      <w:r w:rsidR="005C38C3" w:rsidRPr="001D2C0D">
        <w:rPr>
          <w:iCs/>
        </w:rPr>
        <w:t xml:space="preserve"> </w:t>
      </w:r>
      <w:r w:rsidR="005960AC" w:rsidRPr="003C1F62">
        <w:rPr>
          <w:iCs/>
        </w:rPr>
        <w:t xml:space="preserve">and </w:t>
      </w:r>
      <w:r w:rsidR="005C38C3" w:rsidRPr="001D2C0D">
        <w:rPr>
          <w:iCs/>
        </w:rPr>
        <w:t>DP23211</w:t>
      </w:r>
      <w:r w:rsidR="005C38C3">
        <w:rPr>
          <w:iCs/>
        </w:rPr>
        <w:t xml:space="preserve"> </w:t>
      </w:r>
      <w:r>
        <w:rPr>
          <w:iCs/>
        </w:rPr>
        <w:t xml:space="preserve">detected only </w:t>
      </w:r>
      <w:r w:rsidRPr="003C1F62">
        <w:rPr>
          <w:iCs/>
        </w:rPr>
        <w:t xml:space="preserve">two </w:t>
      </w:r>
      <w:r w:rsidRPr="00D87227">
        <w:rPr>
          <w:iCs/>
        </w:rPr>
        <w:t>unique genome-insertion junction sites and showed that a</w:t>
      </w:r>
      <w:r w:rsidR="005960AC" w:rsidRPr="00D87227">
        <w:rPr>
          <w:iCs/>
        </w:rPr>
        <w:t xml:space="preserve"> single </w:t>
      </w:r>
      <w:r w:rsidR="003C1F62" w:rsidRPr="00D87227">
        <w:rPr>
          <w:iCs/>
        </w:rPr>
        <w:t xml:space="preserve">intact copy of the </w:t>
      </w:r>
      <w:r w:rsidRPr="00D87227">
        <w:rPr>
          <w:iCs/>
        </w:rPr>
        <w:t>intended DNA (</w:t>
      </w:r>
      <w:r w:rsidR="00D87227" w:rsidRPr="00D87227">
        <w:rPr>
          <w:iCs/>
        </w:rPr>
        <w:t>Figure 1</w:t>
      </w:r>
      <w:r w:rsidRPr="00D87227">
        <w:rPr>
          <w:iCs/>
        </w:rPr>
        <w:t xml:space="preserve">) </w:t>
      </w:r>
      <w:r>
        <w:rPr>
          <w:iCs/>
        </w:rPr>
        <w:t xml:space="preserve">was integrated into the genome of DP23211. </w:t>
      </w:r>
      <w:r w:rsidR="008734F5">
        <w:rPr>
          <w:iCs/>
        </w:rPr>
        <w:t xml:space="preserve">Sequences from the </w:t>
      </w:r>
      <w:r w:rsidR="008734F5" w:rsidRPr="00AC3651">
        <w:rPr>
          <w:iCs/>
        </w:rPr>
        <w:t>helper plasmids</w:t>
      </w:r>
      <w:r w:rsidR="008734F5">
        <w:rPr>
          <w:iCs/>
        </w:rPr>
        <w:t>,</w:t>
      </w:r>
      <w:r w:rsidR="008734F5" w:rsidRPr="00AC3651">
        <w:rPr>
          <w:iCs/>
        </w:rPr>
        <w:t xml:space="preserve"> PHP21139 and </w:t>
      </w:r>
      <w:r w:rsidR="008734F5" w:rsidRPr="001D2C0D">
        <w:rPr>
          <w:iCs/>
        </w:rPr>
        <w:t>PHP31729</w:t>
      </w:r>
      <w:r w:rsidR="008734F5">
        <w:rPr>
          <w:iCs/>
        </w:rPr>
        <w:t>, we</w:t>
      </w:r>
      <w:r w:rsidR="002C4FAC">
        <w:rPr>
          <w:iCs/>
        </w:rPr>
        <w:t>re not integrated into DP23211.</w:t>
      </w:r>
    </w:p>
    <w:p w14:paraId="33A3F765" w14:textId="4CA5732C" w:rsidR="005960AC" w:rsidRPr="004A0964" w:rsidRDefault="004A0964" w:rsidP="002C4FAC">
      <w:pPr>
        <w:spacing w:after="240"/>
        <w:rPr>
          <w:iCs/>
        </w:rPr>
      </w:pPr>
      <w:r>
        <w:rPr>
          <w:iCs/>
        </w:rPr>
        <w:t xml:space="preserve">The control contained sequence coverage above the background level (35x). However, these were due to the capture and sequencing of </w:t>
      </w:r>
      <w:r w:rsidR="005960AC" w:rsidRPr="00CF62E7">
        <w:rPr>
          <w:iCs/>
        </w:rPr>
        <w:t xml:space="preserve">endogenous sequences from </w:t>
      </w:r>
      <w:r w:rsidR="004D4AA6">
        <w:rPr>
          <w:iCs/>
        </w:rPr>
        <w:t>corn</w:t>
      </w:r>
      <w:r w:rsidR="005960AC" w:rsidRPr="00CF62E7">
        <w:rPr>
          <w:iCs/>
        </w:rPr>
        <w:t xml:space="preserve"> </w:t>
      </w:r>
      <w:r w:rsidRPr="00CF62E7">
        <w:rPr>
          <w:iCs/>
        </w:rPr>
        <w:t>tha</w:t>
      </w:r>
      <w:r w:rsidR="00CF62E7" w:rsidRPr="00CF62E7">
        <w:rPr>
          <w:iCs/>
        </w:rPr>
        <w:t>t</w:t>
      </w:r>
      <w:r w:rsidRPr="00CF62E7">
        <w:rPr>
          <w:iCs/>
        </w:rPr>
        <w:t xml:space="preserve"> </w:t>
      </w:r>
      <w:r w:rsidR="00CF62E7" w:rsidRPr="00CF62E7">
        <w:rPr>
          <w:iCs/>
        </w:rPr>
        <w:t xml:space="preserve">were present in the </w:t>
      </w:r>
      <w:r w:rsidR="00B576DF">
        <w:rPr>
          <w:iCs/>
        </w:rPr>
        <w:t xml:space="preserve">inserted </w:t>
      </w:r>
      <w:r w:rsidR="00CF62E7" w:rsidRPr="00CF62E7">
        <w:rPr>
          <w:iCs/>
        </w:rPr>
        <w:t xml:space="preserve">DNA. </w:t>
      </w:r>
      <w:r w:rsidR="005960AC" w:rsidRPr="00CF62E7">
        <w:rPr>
          <w:iCs/>
        </w:rPr>
        <w:t>No junctions between plasmid DNA and genomic DNA were identified</w:t>
      </w:r>
      <w:r w:rsidR="0096781D">
        <w:rPr>
          <w:iCs/>
        </w:rPr>
        <w:t xml:space="preserve"> in the control</w:t>
      </w:r>
      <w:r w:rsidR="005960AC" w:rsidRPr="00CF62E7">
        <w:rPr>
          <w:iCs/>
        </w:rPr>
        <w:t xml:space="preserve">, confirming that the reads were </w:t>
      </w:r>
      <w:r w:rsidR="00CF62E7" w:rsidRPr="00CF62E7">
        <w:rPr>
          <w:iCs/>
        </w:rPr>
        <w:t xml:space="preserve">only </w:t>
      </w:r>
      <w:r w:rsidR="005960AC" w:rsidRPr="00CF62E7">
        <w:rPr>
          <w:iCs/>
        </w:rPr>
        <w:t>identi</w:t>
      </w:r>
      <w:r w:rsidR="00CF62E7" w:rsidRPr="00CF62E7">
        <w:rPr>
          <w:iCs/>
        </w:rPr>
        <w:t>fying endogenous sequences.</w:t>
      </w:r>
    </w:p>
    <w:p w14:paraId="0F0E59CD" w14:textId="0D417293" w:rsidR="00B641F6" w:rsidRPr="00C52F79" w:rsidRDefault="00D970F7" w:rsidP="002C4FAC">
      <w:pPr>
        <w:pStyle w:val="Heading3"/>
      </w:pPr>
      <w:bookmarkStart w:id="127" w:name="_Toc482255816"/>
      <w:bookmarkStart w:id="128" w:name="_Toc489531028"/>
      <w:bookmarkStart w:id="129" w:name="_Toc491439829"/>
      <w:bookmarkStart w:id="130" w:name="_Toc493515859"/>
      <w:bookmarkStart w:id="131" w:name="_Toc495489329"/>
      <w:bookmarkStart w:id="132" w:name="_Toc496169782"/>
      <w:bookmarkStart w:id="133" w:name="_Toc497988139"/>
      <w:bookmarkStart w:id="134" w:name="_Toc499025622"/>
      <w:bookmarkStart w:id="135" w:name="_Toc499210287"/>
      <w:bookmarkStart w:id="136" w:name="_Toc499893677"/>
      <w:bookmarkStart w:id="137" w:name="_Toc500321340"/>
      <w:bookmarkStart w:id="138" w:name="_Toc52290680"/>
      <w:r w:rsidRPr="00C52F79">
        <w:t xml:space="preserve">3.4.2 </w:t>
      </w:r>
      <w:r w:rsidRPr="00C52F79">
        <w:tab/>
        <w:t>Detection of backbone sequence</w:t>
      </w:r>
      <w:bookmarkEnd w:id="127"/>
      <w:bookmarkEnd w:id="128"/>
      <w:bookmarkEnd w:id="129"/>
      <w:bookmarkEnd w:id="130"/>
      <w:bookmarkEnd w:id="131"/>
      <w:bookmarkEnd w:id="132"/>
      <w:bookmarkEnd w:id="133"/>
      <w:bookmarkEnd w:id="134"/>
      <w:bookmarkEnd w:id="135"/>
      <w:bookmarkEnd w:id="136"/>
      <w:bookmarkEnd w:id="137"/>
      <w:bookmarkEnd w:id="138"/>
    </w:p>
    <w:p w14:paraId="0F2EA177" w14:textId="0BB3619D" w:rsidR="0096781D" w:rsidRPr="002A33CC" w:rsidRDefault="002A33CC" w:rsidP="002C4FAC">
      <w:pPr>
        <w:spacing w:after="240"/>
        <w:rPr>
          <w:iCs/>
        </w:rPr>
      </w:pPr>
      <w:r w:rsidRPr="002A33CC">
        <w:rPr>
          <w:iCs/>
        </w:rPr>
        <w:t xml:space="preserve">The </w:t>
      </w:r>
      <w:r w:rsidR="0096781D" w:rsidRPr="002A33CC">
        <w:rPr>
          <w:iCs/>
        </w:rPr>
        <w:t>SbS</w:t>
      </w:r>
      <w:r w:rsidRPr="002A33CC">
        <w:rPr>
          <w:iCs/>
        </w:rPr>
        <w:t xml:space="preserve"> analysis used a set of hybridisation probes covering the backbone sequences for all four plasmids</w:t>
      </w:r>
      <w:r w:rsidR="008734F5">
        <w:rPr>
          <w:iCs/>
        </w:rPr>
        <w:t xml:space="preserve"> used in the transformation process</w:t>
      </w:r>
      <w:r w:rsidRPr="002A33CC">
        <w:rPr>
          <w:iCs/>
        </w:rPr>
        <w:t xml:space="preserve"> </w:t>
      </w:r>
      <w:r>
        <w:rPr>
          <w:iCs/>
        </w:rPr>
        <w:t>(</w:t>
      </w:r>
      <w:r w:rsidRPr="00AC3651">
        <w:rPr>
          <w:iCs/>
        </w:rPr>
        <w:t>PHP74643, PHP56614</w:t>
      </w:r>
      <w:r>
        <w:rPr>
          <w:iCs/>
        </w:rPr>
        <w:t>,</w:t>
      </w:r>
      <w:r w:rsidRPr="00AC3651">
        <w:rPr>
          <w:iCs/>
        </w:rPr>
        <w:t xml:space="preserve"> PHP21139 </w:t>
      </w:r>
      <w:r>
        <w:rPr>
          <w:iCs/>
        </w:rPr>
        <w:t>and</w:t>
      </w:r>
      <w:r w:rsidRPr="00AC3651">
        <w:rPr>
          <w:iCs/>
        </w:rPr>
        <w:t xml:space="preserve"> </w:t>
      </w:r>
      <w:r w:rsidRPr="001D2C0D">
        <w:rPr>
          <w:iCs/>
        </w:rPr>
        <w:t>PHP31729</w:t>
      </w:r>
      <w:r>
        <w:rPr>
          <w:iCs/>
        </w:rPr>
        <w:t xml:space="preserve">). Alignment of NGS reads from the controls or DP23211 to all plasmid sequences </w:t>
      </w:r>
      <w:r w:rsidR="00FB2A64">
        <w:rPr>
          <w:iCs/>
        </w:rPr>
        <w:t xml:space="preserve">confirmed </w:t>
      </w:r>
      <w:r>
        <w:rPr>
          <w:iCs/>
        </w:rPr>
        <w:t>there</w:t>
      </w:r>
      <w:r w:rsidRPr="002A33CC">
        <w:rPr>
          <w:iCs/>
        </w:rPr>
        <w:t xml:space="preserve"> </w:t>
      </w:r>
      <w:r w:rsidR="0096781D" w:rsidRPr="002A33CC">
        <w:rPr>
          <w:iCs/>
        </w:rPr>
        <w:t>was no integration of backbone sequences</w:t>
      </w:r>
      <w:r w:rsidR="00CA6875">
        <w:rPr>
          <w:iCs/>
        </w:rPr>
        <w:t xml:space="preserve">, including any </w:t>
      </w:r>
      <w:r w:rsidR="00CA6875" w:rsidRPr="000232EF">
        <w:t>antibiotic resistance genes</w:t>
      </w:r>
      <w:r w:rsidR="00CA6875">
        <w:t>,</w:t>
      </w:r>
      <w:r w:rsidR="0096781D" w:rsidRPr="002A33CC">
        <w:rPr>
          <w:iCs/>
        </w:rPr>
        <w:t xml:space="preserve"> into </w:t>
      </w:r>
      <w:r w:rsidR="00104C76" w:rsidRPr="001D2C0D">
        <w:rPr>
          <w:iCs/>
        </w:rPr>
        <w:t>DP23211</w:t>
      </w:r>
      <w:r w:rsidR="0096781D" w:rsidRPr="002A33CC">
        <w:rPr>
          <w:iCs/>
        </w:rPr>
        <w:t>.</w:t>
      </w:r>
    </w:p>
    <w:p w14:paraId="305917F9" w14:textId="4FC67608" w:rsidR="003A6FCD" w:rsidRPr="00C52F79" w:rsidRDefault="00F476F4" w:rsidP="002C4FAC">
      <w:pPr>
        <w:pStyle w:val="Heading3"/>
      </w:pPr>
      <w:bookmarkStart w:id="139" w:name="_Toc52290681"/>
      <w:r w:rsidRPr="00C52F79">
        <w:t xml:space="preserve">3.4.3 </w:t>
      </w:r>
      <w:r w:rsidRPr="00C52F79">
        <w:tab/>
        <w:t>Stability of the genetic changes in corn line</w:t>
      </w:r>
      <w:bookmarkStart w:id="140" w:name="_Toc482255817"/>
      <w:bookmarkStart w:id="141" w:name="_Toc489531029"/>
      <w:bookmarkStart w:id="142" w:name="_Toc491439830"/>
      <w:bookmarkStart w:id="143" w:name="_Toc493515860"/>
      <w:bookmarkStart w:id="144" w:name="_Toc495489330"/>
      <w:bookmarkStart w:id="145" w:name="_Toc496169783"/>
      <w:bookmarkStart w:id="146" w:name="_Toc497988140"/>
      <w:bookmarkStart w:id="147" w:name="_Toc499025623"/>
      <w:bookmarkStart w:id="148" w:name="_Toc499210288"/>
      <w:bookmarkStart w:id="149" w:name="_Toc499893678"/>
      <w:bookmarkStart w:id="150" w:name="_Toc500321341"/>
      <w:r w:rsidR="00432108" w:rsidRPr="00432108">
        <w:t xml:space="preserve"> DP23211</w:t>
      </w:r>
      <w:bookmarkEnd w:id="139"/>
      <w:r w:rsidR="00DA413C" w:rsidRPr="00C52F79">
        <w:tab/>
      </w:r>
    </w:p>
    <w:p w14:paraId="4CD1F001" w14:textId="27D93925" w:rsidR="00DA413C" w:rsidRPr="008734F5" w:rsidRDefault="003A6FCD" w:rsidP="002C4FAC">
      <w:pPr>
        <w:spacing w:after="240"/>
        <w:rPr>
          <w:iCs/>
        </w:rPr>
      </w:pPr>
      <w:r w:rsidRPr="008734F5">
        <w:rPr>
          <w:iCs/>
        </w:rPr>
        <w:t>The concept of stability encompasses both the genetic and phenotypic stability of the introduced trait over a number of generations. Genetic stability refers to maintenance of the modification (as produced in the initial transformation event</w:t>
      </w:r>
      <w:r w:rsidR="00CA6875">
        <w:rPr>
          <w:iCs/>
        </w:rPr>
        <w:t>s</w:t>
      </w:r>
      <w:r w:rsidRPr="008734F5">
        <w:rPr>
          <w:iCs/>
        </w:rPr>
        <w:t xml:space="preserve">) over successive generations. Phenotypic stability refers to the expressed trait remaining unchanged over successive generations. </w:t>
      </w:r>
      <w:bookmarkEnd w:id="140"/>
      <w:bookmarkEnd w:id="141"/>
      <w:bookmarkEnd w:id="142"/>
      <w:bookmarkEnd w:id="143"/>
      <w:bookmarkEnd w:id="144"/>
      <w:bookmarkEnd w:id="145"/>
      <w:bookmarkEnd w:id="146"/>
      <w:bookmarkEnd w:id="147"/>
      <w:bookmarkEnd w:id="148"/>
      <w:bookmarkEnd w:id="149"/>
      <w:bookmarkEnd w:id="150"/>
    </w:p>
    <w:p w14:paraId="5DF11FE1" w14:textId="02506F46" w:rsidR="003A6FCD" w:rsidRPr="008734F5" w:rsidRDefault="003A6FCD" w:rsidP="002C4FAC">
      <w:pPr>
        <w:pStyle w:val="Heading4"/>
      </w:pPr>
      <w:r w:rsidRPr="008734F5">
        <w:lastRenderedPageBreak/>
        <w:t xml:space="preserve">3.4.3.1 </w:t>
      </w:r>
      <w:r w:rsidRPr="008734F5">
        <w:tab/>
        <w:t>Genetic stability</w:t>
      </w:r>
    </w:p>
    <w:p w14:paraId="78E7A96A" w14:textId="044D2450" w:rsidR="00171067" w:rsidRDefault="00432108" w:rsidP="002C4FAC">
      <w:pPr>
        <w:spacing w:after="240"/>
        <w:ind w:right="-286"/>
        <w:rPr>
          <w:iCs/>
        </w:rPr>
      </w:pPr>
      <w:r w:rsidRPr="00432108">
        <w:rPr>
          <w:iCs/>
        </w:rPr>
        <w:t>Southern blot analysis</w:t>
      </w:r>
      <w:r w:rsidR="00DA413C" w:rsidRPr="00432108">
        <w:rPr>
          <w:iCs/>
        </w:rPr>
        <w:t xml:space="preserve"> was used to show inheritance and genetic stability of the inserted</w:t>
      </w:r>
      <w:r w:rsidRPr="00432108">
        <w:t xml:space="preserve"> </w:t>
      </w:r>
      <w:r w:rsidR="00CA6875" w:rsidRPr="001F7EF2">
        <w:rPr>
          <w:i/>
          <w:iCs/>
        </w:rPr>
        <w:t>pmi</w:t>
      </w:r>
      <w:r w:rsidR="00CA6875">
        <w:rPr>
          <w:i/>
          <w:iCs/>
        </w:rPr>
        <w:t>,</w:t>
      </w:r>
      <w:r w:rsidR="00CA6875" w:rsidRPr="00432108">
        <w:rPr>
          <w:iCs/>
        </w:rPr>
        <w:t xml:space="preserve"> </w:t>
      </w:r>
      <w:r w:rsidRPr="001F7EF2">
        <w:rPr>
          <w:i/>
          <w:iCs/>
        </w:rPr>
        <w:t>mo-pat</w:t>
      </w:r>
      <w:r w:rsidRPr="00432108">
        <w:rPr>
          <w:iCs/>
        </w:rPr>
        <w:t>,</w:t>
      </w:r>
      <w:r w:rsidR="00CA6875" w:rsidRPr="00CA6875">
        <w:rPr>
          <w:i/>
          <w:iCs/>
        </w:rPr>
        <w:t xml:space="preserve"> </w:t>
      </w:r>
      <w:r w:rsidR="00CA6875" w:rsidRPr="001F7EF2">
        <w:rPr>
          <w:i/>
          <w:iCs/>
        </w:rPr>
        <w:t>ipd072Aa</w:t>
      </w:r>
      <w:r w:rsidR="00CA6875">
        <w:rPr>
          <w:iCs/>
        </w:rPr>
        <w:t xml:space="preserve"> and</w:t>
      </w:r>
      <w:r w:rsidRPr="00432108">
        <w:rPr>
          <w:iCs/>
        </w:rPr>
        <w:t xml:space="preserve"> </w:t>
      </w:r>
      <w:r w:rsidR="0059067F" w:rsidRPr="00316A6A">
        <w:rPr>
          <w:iCs/>
        </w:rPr>
        <w:t>DvSSJ1</w:t>
      </w:r>
      <w:r w:rsidRPr="00432108">
        <w:rPr>
          <w:iCs/>
        </w:rPr>
        <w:t xml:space="preserve"> gene/fragment cassettes</w:t>
      </w:r>
      <w:r w:rsidR="00DA413C" w:rsidRPr="00432108">
        <w:rPr>
          <w:iCs/>
        </w:rPr>
        <w:t xml:space="preserve"> in </w:t>
      </w:r>
      <w:r w:rsidRPr="00432108">
        <w:rPr>
          <w:iCs/>
        </w:rPr>
        <w:t>DP23211</w:t>
      </w:r>
      <w:r w:rsidR="00DA413C" w:rsidRPr="00432108">
        <w:rPr>
          <w:iCs/>
        </w:rPr>
        <w:t xml:space="preserve">. </w:t>
      </w:r>
      <w:r w:rsidR="00171067">
        <w:rPr>
          <w:iCs/>
        </w:rPr>
        <w:t>Leaf-derived g</w:t>
      </w:r>
      <w:r>
        <w:rPr>
          <w:iCs/>
        </w:rPr>
        <w:t xml:space="preserve">enomic DNA was </w:t>
      </w:r>
      <w:r w:rsidR="00171067">
        <w:rPr>
          <w:iCs/>
        </w:rPr>
        <w:t>isolated</w:t>
      </w:r>
      <w:r>
        <w:rPr>
          <w:iCs/>
        </w:rPr>
        <w:t xml:space="preserve"> from five generations of </w:t>
      </w:r>
      <w:r w:rsidRPr="00432108">
        <w:rPr>
          <w:iCs/>
        </w:rPr>
        <w:t>DP23211</w:t>
      </w:r>
      <w:r>
        <w:rPr>
          <w:iCs/>
        </w:rPr>
        <w:t xml:space="preserve"> (T1-5), digested with the </w:t>
      </w:r>
      <w:r w:rsidRPr="00432108">
        <w:rPr>
          <w:i/>
          <w:iCs/>
        </w:rPr>
        <w:t>Kpn</w:t>
      </w:r>
      <w:r w:rsidRPr="00432108">
        <w:rPr>
          <w:iCs/>
        </w:rPr>
        <w:t xml:space="preserve"> I</w:t>
      </w:r>
      <w:r>
        <w:rPr>
          <w:iCs/>
        </w:rPr>
        <w:t xml:space="preserve"> restriction enzyme and hybridised with probes that recognised the</w:t>
      </w:r>
      <w:r w:rsidR="008B4029" w:rsidRPr="008B4029">
        <w:rPr>
          <w:i/>
          <w:iCs/>
        </w:rPr>
        <w:t xml:space="preserve"> </w:t>
      </w:r>
      <w:r w:rsidR="008B4029" w:rsidRPr="001F7EF2">
        <w:rPr>
          <w:i/>
          <w:iCs/>
        </w:rPr>
        <w:t>pmi</w:t>
      </w:r>
      <w:r w:rsidR="008B4029" w:rsidRPr="00432108">
        <w:rPr>
          <w:iCs/>
        </w:rPr>
        <w:t xml:space="preserve">, </w:t>
      </w:r>
      <w:r w:rsidR="008B4029" w:rsidRPr="001F7EF2">
        <w:rPr>
          <w:i/>
          <w:iCs/>
        </w:rPr>
        <w:t>mo-pat</w:t>
      </w:r>
      <w:r w:rsidR="008B4029" w:rsidRPr="00432108">
        <w:rPr>
          <w:iCs/>
        </w:rPr>
        <w:t xml:space="preserve">, </w:t>
      </w:r>
      <w:r w:rsidR="008B4029" w:rsidRPr="001F7EF2">
        <w:rPr>
          <w:i/>
          <w:iCs/>
        </w:rPr>
        <w:t>ipd072Aa</w:t>
      </w:r>
      <w:r w:rsidR="008B4029" w:rsidRPr="00432108">
        <w:rPr>
          <w:iCs/>
        </w:rPr>
        <w:t xml:space="preserve"> and </w:t>
      </w:r>
      <w:r w:rsidR="00B374D3" w:rsidRPr="00316A6A">
        <w:rPr>
          <w:iCs/>
        </w:rPr>
        <w:t>DvSSJ1</w:t>
      </w:r>
      <w:r w:rsidR="00B374D3">
        <w:rPr>
          <w:iCs/>
        </w:rPr>
        <w:t xml:space="preserve"> </w:t>
      </w:r>
      <w:r>
        <w:rPr>
          <w:iCs/>
        </w:rPr>
        <w:t xml:space="preserve">gene/fragment cassettes. Genomic DNA from </w:t>
      </w:r>
      <w:r w:rsidR="001F7EF2">
        <w:rPr>
          <w:iCs/>
        </w:rPr>
        <w:t xml:space="preserve">the </w:t>
      </w:r>
      <w:r>
        <w:rPr>
          <w:iCs/>
        </w:rPr>
        <w:t>PHR03</w:t>
      </w:r>
      <w:r w:rsidR="001F7EF2">
        <w:rPr>
          <w:iCs/>
        </w:rPr>
        <w:t xml:space="preserve"> parental line</w:t>
      </w:r>
      <w:r>
        <w:rPr>
          <w:iCs/>
        </w:rPr>
        <w:t xml:space="preserve"> served as the negative control and PHR03 DNA spiked with </w:t>
      </w:r>
      <w:r w:rsidR="001F7EF2">
        <w:rPr>
          <w:iCs/>
        </w:rPr>
        <w:t xml:space="preserve">plasmid </w:t>
      </w:r>
      <w:r>
        <w:rPr>
          <w:iCs/>
        </w:rPr>
        <w:t>PHP74643 served as the po</w:t>
      </w:r>
      <w:r w:rsidR="002C4FAC">
        <w:rPr>
          <w:iCs/>
        </w:rPr>
        <w:t>sitive control in the analysis.</w:t>
      </w:r>
    </w:p>
    <w:p w14:paraId="3F1D46AC" w14:textId="3B4EFCBD" w:rsidR="00DA413C" w:rsidRPr="001F7EF2" w:rsidRDefault="003A7D93" w:rsidP="002C4FAC">
      <w:pPr>
        <w:spacing w:after="240"/>
        <w:ind w:right="-286"/>
        <w:rPr>
          <w:iCs/>
        </w:rPr>
      </w:pPr>
      <w:r>
        <w:rPr>
          <w:iCs/>
        </w:rPr>
        <w:t>For each probe hybridisation, t</w:t>
      </w:r>
      <w:r w:rsidR="00171067">
        <w:rPr>
          <w:iCs/>
        </w:rPr>
        <w:t xml:space="preserve">he analysis showed the presence of equivalent bands across all five generations for all </w:t>
      </w:r>
      <w:r w:rsidR="00171067" w:rsidRPr="00432108">
        <w:rPr>
          <w:iCs/>
        </w:rPr>
        <w:t>gene/fragment cassettes in DP23211</w:t>
      </w:r>
      <w:r>
        <w:rPr>
          <w:iCs/>
        </w:rPr>
        <w:t>. These results demonstrate that the inserted DNA is stably maintained in DP23211.</w:t>
      </w:r>
      <w:bookmarkStart w:id="151" w:name="_Toc404264503"/>
    </w:p>
    <w:p w14:paraId="63F13384" w14:textId="7352FBD0" w:rsidR="00745C4E" w:rsidRPr="00CA6875" w:rsidRDefault="007F5D9E" w:rsidP="002C4FAC">
      <w:pPr>
        <w:pStyle w:val="Heading4"/>
      </w:pPr>
      <w:r w:rsidRPr="003A7D93">
        <w:t xml:space="preserve">3.4.3.2 </w:t>
      </w:r>
      <w:r w:rsidRPr="003A7D93">
        <w:tab/>
        <w:t>Phenotypic stability</w:t>
      </w:r>
      <w:bookmarkEnd w:id="151"/>
    </w:p>
    <w:p w14:paraId="066BDB7B" w14:textId="5A6B3A64" w:rsidR="005379A9" w:rsidRPr="002C4FAC" w:rsidRDefault="00954971" w:rsidP="002C4FAC">
      <w:pPr>
        <w:spacing w:after="240"/>
      </w:pPr>
      <w:r w:rsidRPr="000D2CE8">
        <w:t>Since the</w:t>
      </w:r>
      <w:r w:rsidR="005379A9" w:rsidRPr="000D2CE8">
        <w:t xml:space="preserve"> </w:t>
      </w:r>
      <w:r w:rsidRPr="000D2CE8">
        <w:t>insert</w:t>
      </w:r>
      <w:r w:rsidR="000D2CE8" w:rsidRPr="000D2CE8">
        <w:t>ed DNA</w:t>
      </w:r>
      <w:r w:rsidRPr="000D2CE8">
        <w:t xml:space="preserve"> resides at a single locus within the </w:t>
      </w:r>
      <w:r w:rsidR="000D2CE8" w:rsidRPr="000D2CE8">
        <w:t>DP23211</w:t>
      </w:r>
      <w:r w:rsidRPr="000D2CE8">
        <w:t xml:space="preserve"> genome, the genetic material within it would be </w:t>
      </w:r>
      <w:r w:rsidR="00547653" w:rsidRPr="000D2CE8">
        <w:t xml:space="preserve">expected to be </w:t>
      </w:r>
      <w:r w:rsidRPr="000D2CE8">
        <w:t>inherited according to Mendeli</w:t>
      </w:r>
      <w:r w:rsidR="002C4FAC">
        <w:t xml:space="preserve">an principles. </w:t>
      </w:r>
    </w:p>
    <w:p w14:paraId="0A58756C" w14:textId="3679F00E" w:rsidR="004675F4" w:rsidRDefault="00DA413C" w:rsidP="002C4FAC">
      <w:pPr>
        <w:spacing w:after="240"/>
        <w:rPr>
          <w:iCs/>
        </w:rPr>
      </w:pPr>
      <w:r w:rsidRPr="00361FCF">
        <w:rPr>
          <w:iCs/>
        </w:rPr>
        <w:t>The inheritance pattern was assessed in</w:t>
      </w:r>
      <w:r w:rsidR="00F836D1">
        <w:rPr>
          <w:iCs/>
        </w:rPr>
        <w:t xml:space="preserve"> leaf samples in</w:t>
      </w:r>
      <w:r w:rsidRPr="00361FCF">
        <w:rPr>
          <w:iCs/>
        </w:rPr>
        <w:t xml:space="preserve"> </w:t>
      </w:r>
      <w:r w:rsidR="00361FCF" w:rsidRPr="00361FCF">
        <w:rPr>
          <w:iCs/>
        </w:rPr>
        <w:t>BC1F1 (PH1V5T</w:t>
      </w:r>
      <w:r w:rsidR="008B4029">
        <w:rPr>
          <w:iCs/>
        </w:rPr>
        <w:t xml:space="preserve">), </w:t>
      </w:r>
      <w:r w:rsidR="008B4029" w:rsidRPr="00361FCF">
        <w:rPr>
          <w:iCs/>
        </w:rPr>
        <w:t>BC1F1</w:t>
      </w:r>
      <w:r w:rsidR="00361FCF" w:rsidRPr="00361FCF">
        <w:rPr>
          <w:iCs/>
        </w:rPr>
        <w:t xml:space="preserve"> </w:t>
      </w:r>
      <w:r w:rsidR="008B4029">
        <w:rPr>
          <w:iCs/>
        </w:rPr>
        <w:t>(</w:t>
      </w:r>
      <w:r w:rsidR="00F836D1" w:rsidRPr="00361FCF">
        <w:rPr>
          <w:iCs/>
        </w:rPr>
        <w:t>PH2SRH</w:t>
      </w:r>
      <w:r w:rsidR="00361FCF" w:rsidRPr="00361FCF">
        <w:rPr>
          <w:iCs/>
        </w:rPr>
        <w:t xml:space="preserve">), BC2F1, T1 and T5 </w:t>
      </w:r>
      <w:r w:rsidRPr="00F836D1">
        <w:rPr>
          <w:iCs/>
        </w:rPr>
        <w:t>generations</w:t>
      </w:r>
      <w:r w:rsidR="004675F4">
        <w:rPr>
          <w:iCs/>
        </w:rPr>
        <w:t xml:space="preserve">, </w:t>
      </w:r>
      <w:r w:rsidR="00112172">
        <w:rPr>
          <w:iCs/>
        </w:rPr>
        <w:t xml:space="preserve">using </w:t>
      </w:r>
      <w:r w:rsidR="004675F4">
        <w:rPr>
          <w:iCs/>
        </w:rPr>
        <w:t xml:space="preserve">100 plants per generation. At the genetic level, plants were assessed using a </w:t>
      </w:r>
      <w:r w:rsidR="00F836D1" w:rsidRPr="00F836D1">
        <w:rPr>
          <w:iCs/>
        </w:rPr>
        <w:t>q</w:t>
      </w:r>
      <w:r w:rsidR="009B13EB">
        <w:rPr>
          <w:iCs/>
        </w:rPr>
        <w:t>uantitative polymerase chain reaction (</w:t>
      </w:r>
      <w:r w:rsidRPr="00F836D1">
        <w:rPr>
          <w:iCs/>
        </w:rPr>
        <w:t>PCR</w:t>
      </w:r>
      <w:r w:rsidR="009B13EB">
        <w:rPr>
          <w:iCs/>
        </w:rPr>
        <w:t>)</w:t>
      </w:r>
      <w:r w:rsidRPr="00F836D1">
        <w:rPr>
          <w:iCs/>
        </w:rPr>
        <w:t xml:space="preserve"> </w:t>
      </w:r>
      <w:r w:rsidR="00F836D1">
        <w:rPr>
          <w:iCs/>
        </w:rPr>
        <w:t>and endpoint PCR assay. PCR primers targeted</w:t>
      </w:r>
      <w:r w:rsidRPr="00F836D1">
        <w:rPr>
          <w:iCs/>
        </w:rPr>
        <w:t xml:space="preserve"> </w:t>
      </w:r>
      <w:r w:rsidR="005D47E5" w:rsidRPr="00923DA1">
        <w:rPr>
          <w:i/>
        </w:rPr>
        <w:t>pmi</w:t>
      </w:r>
      <w:r w:rsidR="005D47E5">
        <w:t xml:space="preserve">, </w:t>
      </w:r>
      <w:r w:rsidR="005D47E5" w:rsidRPr="00923DA1">
        <w:rPr>
          <w:i/>
        </w:rPr>
        <w:t>mo-pat</w:t>
      </w:r>
      <w:r w:rsidR="005D47E5">
        <w:t xml:space="preserve">, </w:t>
      </w:r>
      <w:r w:rsidR="005D47E5" w:rsidRPr="00923DA1">
        <w:rPr>
          <w:i/>
        </w:rPr>
        <w:t>ipd072Aa</w:t>
      </w:r>
      <w:r w:rsidR="005D47E5">
        <w:rPr>
          <w:i/>
        </w:rPr>
        <w:t xml:space="preserve"> </w:t>
      </w:r>
      <w:r w:rsidR="005D47E5">
        <w:t xml:space="preserve">and </w:t>
      </w:r>
      <w:r w:rsidR="00B374D3" w:rsidRPr="0027038A">
        <w:t>DvSSJ1</w:t>
      </w:r>
      <w:r w:rsidR="005D47E5">
        <w:t xml:space="preserve"> </w:t>
      </w:r>
      <w:r w:rsidR="00D06749">
        <w:rPr>
          <w:iCs/>
        </w:rPr>
        <w:t>DNA sequences</w:t>
      </w:r>
      <w:r w:rsidR="005D47E5">
        <w:rPr>
          <w:iCs/>
        </w:rPr>
        <w:t xml:space="preserve"> or other sequences spanning specific junctions within the DP23211 insertion</w:t>
      </w:r>
      <w:r w:rsidR="00D06749">
        <w:rPr>
          <w:iCs/>
        </w:rPr>
        <w:t>, to confirm the presences or absence of the genetic locus</w:t>
      </w:r>
      <w:r w:rsidR="008B4029">
        <w:rPr>
          <w:iCs/>
        </w:rPr>
        <w:t xml:space="preserve"> across multiple generations during</w:t>
      </w:r>
      <w:r w:rsidR="00D06749">
        <w:rPr>
          <w:iCs/>
        </w:rPr>
        <w:t xml:space="preserve"> </w:t>
      </w:r>
      <w:r w:rsidR="008B4029">
        <w:rPr>
          <w:iCs/>
        </w:rPr>
        <w:t>the breeding process</w:t>
      </w:r>
      <w:r w:rsidR="00D06749">
        <w:rPr>
          <w:iCs/>
        </w:rPr>
        <w:t xml:space="preserve">. </w:t>
      </w:r>
      <w:r w:rsidR="004675F4">
        <w:rPr>
          <w:iCs/>
        </w:rPr>
        <w:t>Plants were also examined at a phenotypic level by observing plant survival after exposure to glufosinate. Positive plants were those that were glufosinate tolerant an</w:t>
      </w:r>
      <w:r w:rsidR="002C4FAC">
        <w:rPr>
          <w:iCs/>
        </w:rPr>
        <w:t>d contained the DP23211 insert.</w:t>
      </w:r>
    </w:p>
    <w:p w14:paraId="6EE37289" w14:textId="4B7399E3" w:rsidR="00DA413C" w:rsidRPr="002C4FAC" w:rsidRDefault="004675F4" w:rsidP="002C4FAC">
      <w:pPr>
        <w:spacing w:after="240"/>
      </w:pPr>
      <w:r>
        <w:rPr>
          <w:iCs/>
        </w:rPr>
        <w:t xml:space="preserve">A </w:t>
      </w:r>
      <w:r w:rsidR="00E114FF" w:rsidRPr="00680BD6">
        <w:rPr>
          <w:iCs/>
        </w:rPr>
        <w:t>Chi-square (Χ</w:t>
      </w:r>
      <w:r w:rsidR="00E114FF" w:rsidRPr="00680BD6">
        <w:rPr>
          <w:iCs/>
          <w:vertAlign w:val="superscript"/>
        </w:rPr>
        <w:t>2</w:t>
      </w:r>
      <w:r w:rsidR="00E114FF" w:rsidRPr="00680BD6">
        <w:rPr>
          <w:iCs/>
        </w:rPr>
        <w:t>) test was undertaken for the BC1F1 (PH1V5T</w:t>
      </w:r>
      <w:r w:rsidR="00980F67">
        <w:rPr>
          <w:iCs/>
        </w:rPr>
        <w:t>), BC1F1 (</w:t>
      </w:r>
      <w:r w:rsidR="00E114FF" w:rsidRPr="00680BD6">
        <w:rPr>
          <w:iCs/>
        </w:rPr>
        <w:t>PH2SRH), BC2F1 and T1 segregating generations</w:t>
      </w:r>
      <w:r>
        <w:rPr>
          <w:iCs/>
        </w:rPr>
        <w:t xml:space="preserve">. For these generations, </w:t>
      </w:r>
      <w:r w:rsidR="00E114FF" w:rsidRPr="00680BD6">
        <w:rPr>
          <w:iCs/>
        </w:rPr>
        <w:t xml:space="preserve">the </w:t>
      </w:r>
      <w:r w:rsidR="00E114FF" w:rsidRPr="00680BD6">
        <w:t xml:space="preserve">expected segregation ratio of 1:1 was </w:t>
      </w:r>
      <w:r w:rsidR="00E114FF" w:rsidRPr="008B4029">
        <w:t>observed</w:t>
      </w:r>
      <w:r w:rsidR="008A5E6B" w:rsidRPr="008B4029">
        <w:t xml:space="preserve"> </w:t>
      </w:r>
      <w:r w:rsidR="008B4029" w:rsidRPr="008B4029">
        <w:t>(Table 4</w:t>
      </w:r>
      <w:r w:rsidR="008A5E6B" w:rsidRPr="008B4029">
        <w:t>)</w:t>
      </w:r>
      <w:r w:rsidR="00E114FF" w:rsidRPr="008B4029">
        <w:t xml:space="preserve">. </w:t>
      </w:r>
      <w:r w:rsidRPr="008B4029">
        <w:rPr>
          <w:iCs/>
        </w:rPr>
        <w:t>A</w:t>
      </w:r>
      <w:r w:rsidR="00E114FF" w:rsidRPr="008B4029">
        <w:rPr>
          <w:iCs/>
        </w:rPr>
        <w:t xml:space="preserve">ll </w:t>
      </w:r>
      <w:r w:rsidR="00680BD6" w:rsidRPr="00680BD6">
        <w:rPr>
          <w:iCs/>
        </w:rPr>
        <w:t xml:space="preserve">T5 </w:t>
      </w:r>
      <w:r w:rsidR="00E114FF" w:rsidRPr="00680BD6">
        <w:rPr>
          <w:iCs/>
        </w:rPr>
        <w:t>plants were positive</w:t>
      </w:r>
      <w:r w:rsidR="008A5E6B">
        <w:rPr>
          <w:iCs/>
        </w:rPr>
        <w:t xml:space="preserve"> for the genetic event and phenotypic trait</w:t>
      </w:r>
      <w:r>
        <w:rPr>
          <w:iCs/>
        </w:rPr>
        <w:t xml:space="preserve">, as </w:t>
      </w:r>
      <w:r w:rsidRPr="00680BD6">
        <w:rPr>
          <w:iCs/>
        </w:rPr>
        <w:t xml:space="preserve">expected for a homozygous </w:t>
      </w:r>
      <w:r w:rsidR="0028248D">
        <w:rPr>
          <w:iCs/>
        </w:rPr>
        <w:t>generation</w:t>
      </w:r>
      <w:r w:rsidR="00680BD6" w:rsidRPr="008B4029">
        <w:rPr>
          <w:iCs/>
        </w:rPr>
        <w:t xml:space="preserve">. </w:t>
      </w:r>
      <w:r w:rsidR="00DA413C" w:rsidRPr="008B4029">
        <w:t xml:space="preserve">These </w:t>
      </w:r>
      <w:r w:rsidR="00DA413C" w:rsidRPr="00680BD6">
        <w:t xml:space="preserve">data support the conclusion that the </w:t>
      </w:r>
      <w:r w:rsidR="00680BD6" w:rsidRPr="00680BD6">
        <w:t>inserted DNA</w:t>
      </w:r>
      <w:r w:rsidR="00DA413C" w:rsidRPr="00680BD6">
        <w:t xml:space="preserve"> is present at a single locus in </w:t>
      </w:r>
      <w:r w:rsidR="00680BD6" w:rsidRPr="00680BD6">
        <w:t xml:space="preserve">DP23211 </w:t>
      </w:r>
      <w:r w:rsidR="00DA413C" w:rsidRPr="00680BD6">
        <w:t>and was inherited predictably according to Mendelian principles in subsequent generations</w:t>
      </w:r>
      <w:r w:rsidR="00680BD6" w:rsidRPr="00680BD6">
        <w:t>, i.e. the locus is stably inherited</w:t>
      </w:r>
      <w:r w:rsidR="00DA413C" w:rsidRPr="00680BD6">
        <w:t>.</w:t>
      </w:r>
    </w:p>
    <w:p w14:paraId="7588647C" w14:textId="3DC12BA4" w:rsidR="00DA413C" w:rsidRDefault="00DA413C" w:rsidP="00997FF0">
      <w:pPr>
        <w:pStyle w:val="FSTableTitle"/>
        <w:spacing w:after="120"/>
      </w:pPr>
      <w:r w:rsidRPr="008B4029">
        <w:t>T</w:t>
      </w:r>
      <w:r w:rsidR="008B4029" w:rsidRPr="008B4029">
        <w:t>able 4</w:t>
      </w:r>
      <w:r w:rsidR="008A5E6B" w:rsidRPr="008B4029">
        <w:t xml:space="preserve">: Segregation </w:t>
      </w:r>
      <w:r w:rsidR="008A5E6B" w:rsidRPr="008A5E6B">
        <w:t>results in five generations of DP23211</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w:tblDescription w:val="Segregation results for DP202216"/>
      </w:tblPr>
      <w:tblGrid>
        <w:gridCol w:w="1262"/>
        <w:gridCol w:w="1701"/>
        <w:gridCol w:w="1045"/>
        <w:gridCol w:w="1016"/>
        <w:gridCol w:w="1041"/>
        <w:gridCol w:w="1057"/>
        <w:gridCol w:w="1609"/>
      </w:tblGrid>
      <w:tr w:rsidR="00112172" w14:paraId="49E172D3" w14:textId="77777777" w:rsidTr="00045087">
        <w:trPr>
          <w:trHeight w:val="340"/>
        </w:trPr>
        <w:tc>
          <w:tcPr>
            <w:tcW w:w="1262" w:type="dxa"/>
            <w:vMerge w:val="restart"/>
            <w:shd w:val="clear" w:color="auto" w:fill="9BBB59" w:themeFill="accent3"/>
            <w:vAlign w:val="center"/>
          </w:tcPr>
          <w:p w14:paraId="4F367624" w14:textId="77777777" w:rsidR="00112172" w:rsidRPr="00666A75" w:rsidRDefault="00112172" w:rsidP="009720D0">
            <w:pPr>
              <w:rPr>
                <w:b/>
                <w:iCs/>
                <w:sz w:val="18"/>
                <w:szCs w:val="18"/>
              </w:rPr>
            </w:pPr>
            <w:r w:rsidRPr="00666A75">
              <w:rPr>
                <w:b/>
                <w:iCs/>
                <w:sz w:val="18"/>
                <w:szCs w:val="18"/>
              </w:rPr>
              <w:t>Generation</w:t>
            </w:r>
          </w:p>
        </w:tc>
        <w:tc>
          <w:tcPr>
            <w:tcW w:w="1701" w:type="dxa"/>
            <w:vMerge w:val="restart"/>
            <w:shd w:val="clear" w:color="auto" w:fill="9BBB59" w:themeFill="accent3"/>
            <w:vAlign w:val="center"/>
          </w:tcPr>
          <w:p w14:paraId="775F2E26" w14:textId="1AF784C6" w:rsidR="00112172" w:rsidRPr="00666A75" w:rsidRDefault="00045087" w:rsidP="009720D0">
            <w:pPr>
              <w:spacing w:before="20" w:after="40"/>
              <w:jc w:val="center"/>
              <w:rPr>
                <w:b/>
                <w:iCs/>
                <w:sz w:val="18"/>
                <w:szCs w:val="18"/>
              </w:rPr>
            </w:pPr>
            <w:r>
              <w:rPr>
                <w:b/>
                <w:iCs/>
                <w:sz w:val="18"/>
                <w:szCs w:val="18"/>
              </w:rPr>
              <w:t>Expected S</w:t>
            </w:r>
            <w:r w:rsidR="00112172" w:rsidRPr="00666A75">
              <w:rPr>
                <w:b/>
                <w:iCs/>
                <w:sz w:val="18"/>
                <w:szCs w:val="18"/>
              </w:rPr>
              <w:t>egregation ratio</w:t>
            </w:r>
          </w:p>
        </w:tc>
        <w:tc>
          <w:tcPr>
            <w:tcW w:w="3102" w:type="dxa"/>
            <w:gridSpan w:val="3"/>
            <w:shd w:val="clear" w:color="auto" w:fill="9BBB59" w:themeFill="accent3"/>
            <w:vAlign w:val="center"/>
          </w:tcPr>
          <w:p w14:paraId="197A574D" w14:textId="77777777" w:rsidR="00112172" w:rsidRPr="00666A75" w:rsidRDefault="00112172" w:rsidP="009720D0">
            <w:pPr>
              <w:jc w:val="center"/>
              <w:rPr>
                <w:b/>
                <w:iCs/>
                <w:sz w:val="18"/>
                <w:szCs w:val="18"/>
              </w:rPr>
            </w:pPr>
            <w:r w:rsidRPr="00666A75">
              <w:rPr>
                <w:b/>
                <w:iCs/>
                <w:sz w:val="18"/>
                <w:szCs w:val="18"/>
              </w:rPr>
              <w:t>Observed Segregation ratios</w:t>
            </w:r>
          </w:p>
        </w:tc>
        <w:tc>
          <w:tcPr>
            <w:tcW w:w="2666" w:type="dxa"/>
            <w:gridSpan w:val="2"/>
            <w:shd w:val="clear" w:color="auto" w:fill="9BBB59" w:themeFill="accent3"/>
            <w:vAlign w:val="center"/>
          </w:tcPr>
          <w:p w14:paraId="0573E33E" w14:textId="489C7E39" w:rsidR="00112172" w:rsidRPr="00666A75" w:rsidRDefault="00112172" w:rsidP="00045087">
            <w:pPr>
              <w:spacing w:before="20" w:after="20"/>
              <w:jc w:val="center"/>
              <w:rPr>
                <w:b/>
                <w:iCs/>
                <w:sz w:val="18"/>
                <w:szCs w:val="18"/>
              </w:rPr>
            </w:pPr>
            <w:r w:rsidRPr="00666A75">
              <w:rPr>
                <w:b/>
                <w:iCs/>
                <w:sz w:val="18"/>
                <w:szCs w:val="18"/>
              </w:rPr>
              <w:t>Statistical Analysis</w:t>
            </w:r>
          </w:p>
        </w:tc>
      </w:tr>
      <w:tr w:rsidR="00980F67" w14:paraId="109FF1B2" w14:textId="77777777" w:rsidTr="00045087">
        <w:tc>
          <w:tcPr>
            <w:tcW w:w="1262" w:type="dxa"/>
            <w:vMerge/>
            <w:shd w:val="clear" w:color="auto" w:fill="9BBB59" w:themeFill="accent3"/>
          </w:tcPr>
          <w:p w14:paraId="68FEF66C" w14:textId="77777777" w:rsidR="00112172" w:rsidRPr="00666A75" w:rsidRDefault="00112172" w:rsidP="009720D0">
            <w:pPr>
              <w:rPr>
                <w:iCs/>
                <w:sz w:val="18"/>
                <w:szCs w:val="18"/>
              </w:rPr>
            </w:pPr>
          </w:p>
        </w:tc>
        <w:tc>
          <w:tcPr>
            <w:tcW w:w="1701" w:type="dxa"/>
            <w:vMerge/>
            <w:shd w:val="clear" w:color="auto" w:fill="9BBB59" w:themeFill="accent3"/>
          </w:tcPr>
          <w:p w14:paraId="18406B0C" w14:textId="77777777" w:rsidR="00112172" w:rsidRPr="00666A75" w:rsidRDefault="00112172" w:rsidP="009720D0">
            <w:pPr>
              <w:spacing w:before="20" w:after="20"/>
              <w:jc w:val="center"/>
              <w:rPr>
                <w:b/>
                <w:iCs/>
                <w:sz w:val="18"/>
                <w:szCs w:val="18"/>
              </w:rPr>
            </w:pPr>
          </w:p>
        </w:tc>
        <w:tc>
          <w:tcPr>
            <w:tcW w:w="1045" w:type="dxa"/>
            <w:shd w:val="clear" w:color="auto" w:fill="9BBB59" w:themeFill="accent3"/>
            <w:vAlign w:val="center"/>
          </w:tcPr>
          <w:p w14:paraId="7A576EB7" w14:textId="77777777" w:rsidR="00112172" w:rsidRPr="00666A75" w:rsidRDefault="00112172" w:rsidP="009720D0">
            <w:pPr>
              <w:spacing w:after="20"/>
              <w:jc w:val="center"/>
              <w:rPr>
                <w:b/>
                <w:iCs/>
                <w:sz w:val="18"/>
                <w:szCs w:val="18"/>
              </w:rPr>
            </w:pPr>
            <w:r w:rsidRPr="00666A75">
              <w:rPr>
                <w:b/>
                <w:iCs/>
                <w:sz w:val="18"/>
                <w:szCs w:val="18"/>
              </w:rPr>
              <w:t>Positive</w:t>
            </w:r>
          </w:p>
        </w:tc>
        <w:tc>
          <w:tcPr>
            <w:tcW w:w="1016" w:type="dxa"/>
            <w:shd w:val="clear" w:color="auto" w:fill="9BBB59" w:themeFill="accent3"/>
            <w:vAlign w:val="center"/>
          </w:tcPr>
          <w:p w14:paraId="073F6E00" w14:textId="77777777" w:rsidR="00112172" w:rsidRPr="00666A75" w:rsidRDefault="00112172" w:rsidP="009720D0">
            <w:pPr>
              <w:spacing w:after="20"/>
              <w:jc w:val="center"/>
              <w:rPr>
                <w:b/>
                <w:iCs/>
                <w:sz w:val="18"/>
                <w:szCs w:val="18"/>
              </w:rPr>
            </w:pPr>
            <w:r w:rsidRPr="00666A75">
              <w:rPr>
                <w:b/>
                <w:iCs/>
                <w:sz w:val="18"/>
                <w:szCs w:val="18"/>
              </w:rPr>
              <w:t>Negative</w:t>
            </w:r>
          </w:p>
        </w:tc>
        <w:tc>
          <w:tcPr>
            <w:tcW w:w="1041" w:type="dxa"/>
            <w:shd w:val="clear" w:color="auto" w:fill="9BBB59" w:themeFill="accent3"/>
            <w:vAlign w:val="center"/>
          </w:tcPr>
          <w:p w14:paraId="276BB1DF" w14:textId="77777777" w:rsidR="00112172" w:rsidRPr="00666A75" w:rsidRDefault="00112172" w:rsidP="009720D0">
            <w:pPr>
              <w:spacing w:after="20"/>
              <w:jc w:val="center"/>
              <w:rPr>
                <w:b/>
                <w:iCs/>
                <w:sz w:val="18"/>
                <w:szCs w:val="18"/>
              </w:rPr>
            </w:pPr>
            <w:r w:rsidRPr="00666A75">
              <w:rPr>
                <w:b/>
                <w:iCs/>
                <w:sz w:val="18"/>
                <w:szCs w:val="18"/>
              </w:rPr>
              <w:t>Total</w:t>
            </w:r>
          </w:p>
        </w:tc>
        <w:tc>
          <w:tcPr>
            <w:tcW w:w="1057" w:type="dxa"/>
            <w:shd w:val="clear" w:color="auto" w:fill="9BBB59" w:themeFill="accent3"/>
            <w:vAlign w:val="center"/>
          </w:tcPr>
          <w:p w14:paraId="69937081" w14:textId="77777777" w:rsidR="00112172" w:rsidRPr="00666A75" w:rsidRDefault="00112172" w:rsidP="009720D0">
            <w:pPr>
              <w:spacing w:after="20"/>
              <w:jc w:val="center"/>
              <w:rPr>
                <w:b/>
                <w:iCs/>
                <w:sz w:val="18"/>
                <w:szCs w:val="18"/>
              </w:rPr>
            </w:pPr>
            <w:r w:rsidRPr="00666A75">
              <w:rPr>
                <w:b/>
                <w:iCs/>
                <w:sz w:val="18"/>
                <w:szCs w:val="18"/>
              </w:rPr>
              <w:t>X</w:t>
            </w:r>
            <w:r w:rsidRPr="00666A75">
              <w:rPr>
                <w:b/>
                <w:iCs/>
                <w:sz w:val="18"/>
                <w:szCs w:val="18"/>
                <w:vertAlign w:val="superscript"/>
              </w:rPr>
              <w:t>2</w:t>
            </w:r>
          </w:p>
        </w:tc>
        <w:tc>
          <w:tcPr>
            <w:tcW w:w="1609" w:type="dxa"/>
            <w:shd w:val="clear" w:color="auto" w:fill="9BBB59" w:themeFill="accent3"/>
            <w:vAlign w:val="center"/>
          </w:tcPr>
          <w:p w14:paraId="5850036A" w14:textId="1FD986E2" w:rsidR="00112172" w:rsidRPr="00666A75" w:rsidRDefault="00980F67" w:rsidP="009720D0">
            <w:pPr>
              <w:spacing w:after="20"/>
              <w:jc w:val="center"/>
              <w:rPr>
                <w:b/>
                <w:i/>
                <w:iCs/>
                <w:sz w:val="18"/>
                <w:szCs w:val="18"/>
              </w:rPr>
            </w:pPr>
            <w:r w:rsidRPr="00666A75">
              <w:rPr>
                <w:b/>
                <w:i/>
                <w:iCs/>
                <w:sz w:val="18"/>
                <w:szCs w:val="18"/>
              </w:rPr>
              <w:t>P value</w:t>
            </w:r>
          </w:p>
        </w:tc>
      </w:tr>
      <w:tr w:rsidR="00980F67" w14:paraId="7710BD68" w14:textId="77777777" w:rsidTr="00045087">
        <w:tc>
          <w:tcPr>
            <w:tcW w:w="1262" w:type="dxa"/>
            <w:vAlign w:val="center"/>
          </w:tcPr>
          <w:p w14:paraId="60B287C4" w14:textId="778CD39C" w:rsidR="00980F67" w:rsidRPr="00980F67" w:rsidRDefault="00980F67" w:rsidP="00980F67">
            <w:pPr>
              <w:pStyle w:val="Default"/>
              <w:jc w:val="center"/>
              <w:rPr>
                <w:sz w:val="18"/>
                <w:szCs w:val="20"/>
              </w:rPr>
            </w:pPr>
            <w:r w:rsidRPr="00980F67">
              <w:rPr>
                <w:sz w:val="18"/>
                <w:szCs w:val="20"/>
              </w:rPr>
              <w:t>BC1F1</w:t>
            </w:r>
          </w:p>
          <w:p w14:paraId="6307FAA0" w14:textId="709F0E2A" w:rsidR="00980F67" w:rsidRPr="00980F67" w:rsidRDefault="00980F67" w:rsidP="00980F67">
            <w:pPr>
              <w:spacing w:before="20" w:after="20"/>
              <w:jc w:val="center"/>
              <w:rPr>
                <w:rFonts w:cs="Arial"/>
                <w:iCs/>
                <w:sz w:val="18"/>
                <w:szCs w:val="18"/>
              </w:rPr>
            </w:pPr>
            <w:r w:rsidRPr="00980F67">
              <w:rPr>
                <w:rFonts w:cs="Arial"/>
                <w:sz w:val="18"/>
                <w:szCs w:val="20"/>
              </w:rPr>
              <w:t>(PH1V5T)</w:t>
            </w:r>
          </w:p>
        </w:tc>
        <w:tc>
          <w:tcPr>
            <w:tcW w:w="1701" w:type="dxa"/>
            <w:vAlign w:val="center"/>
          </w:tcPr>
          <w:p w14:paraId="4426B879" w14:textId="20EF6343" w:rsidR="00980F67" w:rsidRPr="00980F67" w:rsidRDefault="00980F67" w:rsidP="00980F67">
            <w:pPr>
              <w:spacing w:before="20" w:after="20"/>
              <w:jc w:val="center"/>
              <w:rPr>
                <w:rFonts w:cs="Arial"/>
                <w:iCs/>
                <w:sz w:val="18"/>
                <w:szCs w:val="18"/>
              </w:rPr>
            </w:pPr>
            <w:r w:rsidRPr="00980F67">
              <w:rPr>
                <w:rFonts w:cs="Arial"/>
                <w:sz w:val="18"/>
                <w:szCs w:val="20"/>
              </w:rPr>
              <w:t>1:1</w:t>
            </w:r>
          </w:p>
        </w:tc>
        <w:tc>
          <w:tcPr>
            <w:tcW w:w="1045" w:type="dxa"/>
            <w:vAlign w:val="center"/>
          </w:tcPr>
          <w:p w14:paraId="1C7FC676" w14:textId="1ABFBA83" w:rsidR="00980F67" w:rsidRPr="00980F67" w:rsidRDefault="00980F67" w:rsidP="00980F67">
            <w:pPr>
              <w:spacing w:before="20" w:after="20"/>
              <w:jc w:val="center"/>
              <w:rPr>
                <w:rFonts w:cs="Arial"/>
                <w:iCs/>
                <w:sz w:val="18"/>
                <w:szCs w:val="18"/>
              </w:rPr>
            </w:pPr>
            <w:r w:rsidRPr="00980F67">
              <w:rPr>
                <w:rFonts w:cs="Arial"/>
                <w:sz w:val="18"/>
                <w:szCs w:val="20"/>
              </w:rPr>
              <w:t>46</w:t>
            </w:r>
          </w:p>
        </w:tc>
        <w:tc>
          <w:tcPr>
            <w:tcW w:w="1016" w:type="dxa"/>
            <w:vAlign w:val="center"/>
          </w:tcPr>
          <w:p w14:paraId="6CED61CC" w14:textId="4862FDC5" w:rsidR="00980F67" w:rsidRPr="00980F67" w:rsidRDefault="00980F67" w:rsidP="00980F67">
            <w:pPr>
              <w:spacing w:before="20" w:after="20"/>
              <w:jc w:val="center"/>
              <w:rPr>
                <w:rFonts w:cs="Arial"/>
                <w:iCs/>
                <w:sz w:val="18"/>
                <w:szCs w:val="18"/>
              </w:rPr>
            </w:pPr>
            <w:r w:rsidRPr="00980F67">
              <w:rPr>
                <w:rFonts w:cs="Arial"/>
                <w:sz w:val="18"/>
                <w:szCs w:val="20"/>
              </w:rPr>
              <w:t>54</w:t>
            </w:r>
          </w:p>
        </w:tc>
        <w:tc>
          <w:tcPr>
            <w:tcW w:w="1041" w:type="dxa"/>
            <w:vAlign w:val="center"/>
          </w:tcPr>
          <w:p w14:paraId="69CDD381" w14:textId="18AE41AA" w:rsidR="00980F67" w:rsidRPr="00980F67" w:rsidRDefault="00980F67" w:rsidP="00980F67">
            <w:pPr>
              <w:spacing w:before="20" w:after="20"/>
              <w:jc w:val="center"/>
              <w:rPr>
                <w:rFonts w:cs="Arial"/>
                <w:iCs/>
                <w:sz w:val="18"/>
                <w:szCs w:val="18"/>
              </w:rPr>
            </w:pPr>
            <w:r w:rsidRPr="00980F67">
              <w:rPr>
                <w:rFonts w:cs="Arial"/>
                <w:sz w:val="18"/>
                <w:szCs w:val="20"/>
              </w:rPr>
              <w:t>100</w:t>
            </w:r>
          </w:p>
        </w:tc>
        <w:tc>
          <w:tcPr>
            <w:tcW w:w="1057" w:type="dxa"/>
            <w:vAlign w:val="center"/>
          </w:tcPr>
          <w:p w14:paraId="1837FA92" w14:textId="7019DB17" w:rsidR="00980F67" w:rsidRPr="00980F67" w:rsidRDefault="00980F67" w:rsidP="00980F67">
            <w:pPr>
              <w:spacing w:before="20" w:after="20"/>
              <w:jc w:val="center"/>
              <w:rPr>
                <w:rFonts w:cs="Arial"/>
                <w:iCs/>
                <w:sz w:val="18"/>
                <w:szCs w:val="18"/>
              </w:rPr>
            </w:pPr>
            <w:r w:rsidRPr="00980F67">
              <w:rPr>
                <w:rFonts w:cs="Arial"/>
                <w:sz w:val="18"/>
                <w:szCs w:val="20"/>
              </w:rPr>
              <w:t>0.64</w:t>
            </w:r>
          </w:p>
        </w:tc>
        <w:tc>
          <w:tcPr>
            <w:tcW w:w="1609" w:type="dxa"/>
            <w:vAlign w:val="center"/>
          </w:tcPr>
          <w:p w14:paraId="36946C6F" w14:textId="2AF6F45F" w:rsidR="00980F67" w:rsidRPr="00980F67" w:rsidRDefault="00980F67" w:rsidP="00980F67">
            <w:pPr>
              <w:spacing w:before="20" w:after="20"/>
              <w:jc w:val="center"/>
              <w:rPr>
                <w:rFonts w:cs="Arial"/>
                <w:iCs/>
                <w:sz w:val="18"/>
                <w:szCs w:val="18"/>
              </w:rPr>
            </w:pPr>
            <w:r w:rsidRPr="00980F67">
              <w:rPr>
                <w:rFonts w:cs="Arial"/>
                <w:sz w:val="18"/>
                <w:szCs w:val="20"/>
              </w:rPr>
              <w:t>0.4237</w:t>
            </w:r>
          </w:p>
        </w:tc>
      </w:tr>
      <w:tr w:rsidR="00980F67" w14:paraId="30F2E830" w14:textId="77777777" w:rsidTr="00045087">
        <w:tc>
          <w:tcPr>
            <w:tcW w:w="1262" w:type="dxa"/>
            <w:shd w:val="clear" w:color="auto" w:fill="EAF1DD" w:themeFill="accent3" w:themeFillTint="33"/>
            <w:vAlign w:val="center"/>
          </w:tcPr>
          <w:p w14:paraId="25B55F45" w14:textId="5F09B375"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BC1F1</w:t>
            </w:r>
          </w:p>
          <w:p w14:paraId="583F2BE0" w14:textId="12366C4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(PH2SRH)</w:t>
            </w:r>
          </w:p>
        </w:tc>
        <w:tc>
          <w:tcPr>
            <w:tcW w:w="1701" w:type="dxa"/>
            <w:shd w:val="clear" w:color="auto" w:fill="EAF1DD" w:themeFill="accent3" w:themeFillTint="33"/>
            <w:vAlign w:val="center"/>
          </w:tcPr>
          <w:p w14:paraId="0A831C33" w14:textId="4CE44199"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1:1</w:t>
            </w:r>
          </w:p>
        </w:tc>
        <w:tc>
          <w:tcPr>
            <w:tcW w:w="1045" w:type="dxa"/>
            <w:shd w:val="clear" w:color="auto" w:fill="EAF1DD" w:themeFill="accent3" w:themeFillTint="33"/>
            <w:vAlign w:val="center"/>
          </w:tcPr>
          <w:p w14:paraId="62DD929D" w14:textId="6BB55CB3"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50</w:t>
            </w:r>
          </w:p>
        </w:tc>
        <w:tc>
          <w:tcPr>
            <w:tcW w:w="1016" w:type="dxa"/>
            <w:shd w:val="clear" w:color="auto" w:fill="EAF1DD" w:themeFill="accent3" w:themeFillTint="33"/>
            <w:vAlign w:val="center"/>
          </w:tcPr>
          <w:p w14:paraId="694E72D0" w14:textId="27B2423B"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50</w:t>
            </w:r>
          </w:p>
        </w:tc>
        <w:tc>
          <w:tcPr>
            <w:tcW w:w="1041" w:type="dxa"/>
            <w:shd w:val="clear" w:color="auto" w:fill="EAF1DD" w:themeFill="accent3" w:themeFillTint="33"/>
            <w:vAlign w:val="center"/>
          </w:tcPr>
          <w:p w14:paraId="01979758" w14:textId="7CA3870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w:t>
            </w:r>
          </w:p>
        </w:tc>
        <w:tc>
          <w:tcPr>
            <w:tcW w:w="1057" w:type="dxa"/>
            <w:shd w:val="clear" w:color="auto" w:fill="EAF1DD" w:themeFill="accent3" w:themeFillTint="33"/>
            <w:vAlign w:val="center"/>
          </w:tcPr>
          <w:p w14:paraId="2F95AF29" w14:textId="287F2CB2"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0.00</w:t>
            </w:r>
          </w:p>
        </w:tc>
        <w:tc>
          <w:tcPr>
            <w:tcW w:w="1609" w:type="dxa"/>
            <w:shd w:val="clear" w:color="auto" w:fill="EAF1DD" w:themeFill="accent3" w:themeFillTint="33"/>
            <w:vAlign w:val="center"/>
          </w:tcPr>
          <w:p w14:paraId="1C6D8779" w14:textId="31E281E8"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1.0000</w:t>
            </w:r>
          </w:p>
        </w:tc>
      </w:tr>
      <w:tr w:rsidR="00980F67" w:rsidRPr="00980F67" w14:paraId="316752DD" w14:textId="77777777" w:rsidTr="00045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0" w:type="auto"/>
            <w:vAlign w:val="center"/>
          </w:tcPr>
          <w:p w14:paraId="1BE9981A" w14:textId="599E619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BC2F1</w:t>
            </w:r>
          </w:p>
        </w:tc>
        <w:tc>
          <w:tcPr>
            <w:tcW w:w="0" w:type="auto"/>
            <w:vAlign w:val="center"/>
          </w:tcPr>
          <w:p w14:paraId="6B7CD6D7" w14:textId="2C11F209"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1:1</w:t>
            </w:r>
          </w:p>
        </w:tc>
        <w:tc>
          <w:tcPr>
            <w:tcW w:w="0" w:type="auto"/>
            <w:vAlign w:val="center"/>
          </w:tcPr>
          <w:p w14:paraId="2F4AD531" w14:textId="477F0E7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50</w:t>
            </w:r>
          </w:p>
        </w:tc>
        <w:tc>
          <w:tcPr>
            <w:tcW w:w="0" w:type="auto"/>
            <w:vAlign w:val="center"/>
          </w:tcPr>
          <w:p w14:paraId="64E17F9B" w14:textId="705C060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50</w:t>
            </w:r>
          </w:p>
        </w:tc>
        <w:tc>
          <w:tcPr>
            <w:tcW w:w="1041" w:type="dxa"/>
            <w:vAlign w:val="center"/>
          </w:tcPr>
          <w:p w14:paraId="39E95019" w14:textId="15616B2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1057" w:type="dxa"/>
            <w:vAlign w:val="center"/>
          </w:tcPr>
          <w:p w14:paraId="46B2B369" w14:textId="555995C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0.00</w:t>
            </w:r>
          </w:p>
        </w:tc>
        <w:tc>
          <w:tcPr>
            <w:tcW w:w="0" w:type="auto"/>
            <w:vAlign w:val="center"/>
          </w:tcPr>
          <w:p w14:paraId="5099A54D" w14:textId="68D30958"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1.0000</w:t>
            </w:r>
          </w:p>
        </w:tc>
      </w:tr>
      <w:tr w:rsidR="00980F67" w14:paraId="61E6DEAB" w14:textId="77777777" w:rsidTr="00045087">
        <w:tc>
          <w:tcPr>
            <w:tcW w:w="1262" w:type="dxa"/>
            <w:shd w:val="clear" w:color="auto" w:fill="EAF1DD" w:themeFill="accent3" w:themeFillTint="33"/>
            <w:vAlign w:val="center"/>
          </w:tcPr>
          <w:p w14:paraId="71C2569C" w14:textId="031A54F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T1</w:t>
            </w:r>
          </w:p>
        </w:tc>
        <w:tc>
          <w:tcPr>
            <w:tcW w:w="1701" w:type="dxa"/>
            <w:shd w:val="clear" w:color="auto" w:fill="EAF1DD" w:themeFill="accent3" w:themeFillTint="33"/>
            <w:vAlign w:val="center"/>
          </w:tcPr>
          <w:p w14:paraId="478186B6" w14:textId="2439E245"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1:1</w:t>
            </w:r>
          </w:p>
        </w:tc>
        <w:tc>
          <w:tcPr>
            <w:tcW w:w="1045" w:type="dxa"/>
            <w:shd w:val="clear" w:color="auto" w:fill="EAF1DD" w:themeFill="accent3" w:themeFillTint="33"/>
            <w:vAlign w:val="center"/>
          </w:tcPr>
          <w:p w14:paraId="4F19C2DE" w14:textId="5BAA2B70"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52</w:t>
            </w:r>
          </w:p>
        </w:tc>
        <w:tc>
          <w:tcPr>
            <w:tcW w:w="1016" w:type="dxa"/>
            <w:shd w:val="clear" w:color="auto" w:fill="EAF1DD" w:themeFill="accent3" w:themeFillTint="33"/>
            <w:vAlign w:val="center"/>
          </w:tcPr>
          <w:p w14:paraId="2A5594D1" w14:textId="2A514546"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48</w:t>
            </w:r>
          </w:p>
        </w:tc>
        <w:tc>
          <w:tcPr>
            <w:tcW w:w="1041" w:type="dxa"/>
            <w:shd w:val="clear" w:color="auto" w:fill="EAF1DD" w:themeFill="accent3" w:themeFillTint="33"/>
            <w:vAlign w:val="center"/>
          </w:tcPr>
          <w:p w14:paraId="303AEB6C" w14:textId="0ADB634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100</w:t>
            </w:r>
          </w:p>
        </w:tc>
        <w:tc>
          <w:tcPr>
            <w:tcW w:w="1057" w:type="dxa"/>
            <w:shd w:val="clear" w:color="auto" w:fill="EAF1DD" w:themeFill="accent3" w:themeFillTint="33"/>
            <w:vAlign w:val="center"/>
          </w:tcPr>
          <w:p w14:paraId="5F664B60" w14:textId="1D7B5968"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0.16</w:t>
            </w:r>
          </w:p>
        </w:tc>
        <w:tc>
          <w:tcPr>
            <w:tcW w:w="1609" w:type="dxa"/>
            <w:shd w:val="clear" w:color="auto" w:fill="EAF1DD" w:themeFill="accent3" w:themeFillTint="33"/>
            <w:vAlign w:val="center"/>
          </w:tcPr>
          <w:p w14:paraId="7266841A" w14:textId="2021A561" w:rsidR="00980F67" w:rsidRPr="00980F67" w:rsidRDefault="00980F67" w:rsidP="00980F67">
            <w:pPr>
              <w:spacing w:before="20" w:after="20"/>
              <w:jc w:val="center"/>
              <w:rPr>
                <w:rFonts w:cs="Arial"/>
                <w:iCs/>
                <w:sz w:val="18"/>
                <w:szCs w:val="18"/>
              </w:rPr>
            </w:pPr>
            <w:r w:rsidRPr="00980F67">
              <w:rPr>
                <w:rFonts w:cs="Arial"/>
                <w:color w:val="000000"/>
                <w:sz w:val="18"/>
                <w:szCs w:val="20"/>
                <w:lang w:eastAsia="en-GB" w:bidi="ar-SA"/>
              </w:rPr>
              <w:t>0.6892</w:t>
            </w:r>
          </w:p>
        </w:tc>
      </w:tr>
      <w:tr w:rsidR="00980F67" w:rsidRPr="00980F67" w14:paraId="096580EF" w14:textId="77777777" w:rsidTr="000450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
        </w:trPr>
        <w:tc>
          <w:tcPr>
            <w:tcW w:w="0" w:type="auto"/>
            <w:vAlign w:val="center"/>
          </w:tcPr>
          <w:p w14:paraId="00EA96CA" w14:textId="45D22F5D"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T5</w:t>
            </w:r>
          </w:p>
        </w:tc>
        <w:tc>
          <w:tcPr>
            <w:tcW w:w="0" w:type="auto"/>
            <w:vAlign w:val="center"/>
          </w:tcPr>
          <w:p w14:paraId="42A76A1F" w14:textId="2B6FD44F"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Homozygous</w:t>
            </w:r>
          </w:p>
        </w:tc>
        <w:tc>
          <w:tcPr>
            <w:tcW w:w="0" w:type="auto"/>
            <w:vAlign w:val="center"/>
          </w:tcPr>
          <w:p w14:paraId="2B9EFD95" w14:textId="7C30A626"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0" w:type="auto"/>
            <w:vAlign w:val="center"/>
          </w:tcPr>
          <w:p w14:paraId="0D7305AA" w14:textId="7162FCA2"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0</w:t>
            </w:r>
          </w:p>
        </w:tc>
        <w:tc>
          <w:tcPr>
            <w:tcW w:w="1041" w:type="dxa"/>
            <w:vAlign w:val="center"/>
          </w:tcPr>
          <w:p w14:paraId="10ACF7A5" w14:textId="7D82C45D" w:rsidR="00980F67" w:rsidRPr="00980F67" w:rsidRDefault="00980F67" w:rsidP="00980F67">
            <w:pPr>
              <w:widowControl/>
              <w:autoSpaceDE w:val="0"/>
              <w:autoSpaceDN w:val="0"/>
              <w:adjustRightInd w:val="0"/>
              <w:jc w:val="center"/>
              <w:rPr>
                <w:rFonts w:cs="Arial"/>
                <w:color w:val="000000"/>
                <w:sz w:val="18"/>
                <w:szCs w:val="20"/>
                <w:lang w:eastAsia="en-GB" w:bidi="ar-SA"/>
              </w:rPr>
            </w:pPr>
            <w:r w:rsidRPr="00980F67">
              <w:rPr>
                <w:rFonts w:cs="Arial"/>
                <w:color w:val="000000"/>
                <w:sz w:val="18"/>
                <w:szCs w:val="20"/>
                <w:lang w:eastAsia="en-GB" w:bidi="ar-SA"/>
              </w:rPr>
              <w:t>100</w:t>
            </w:r>
          </w:p>
        </w:tc>
        <w:tc>
          <w:tcPr>
            <w:tcW w:w="1057" w:type="dxa"/>
            <w:vAlign w:val="center"/>
          </w:tcPr>
          <w:p w14:paraId="56A520D9" w14:textId="1A4DE51A" w:rsidR="00980F67" w:rsidRPr="00980F67" w:rsidRDefault="00980F67" w:rsidP="00980F67">
            <w:pPr>
              <w:widowControl/>
              <w:autoSpaceDE w:val="0"/>
              <w:autoSpaceDN w:val="0"/>
              <w:adjustRightInd w:val="0"/>
              <w:jc w:val="center"/>
              <w:rPr>
                <w:rFonts w:cs="Arial"/>
                <w:color w:val="000000"/>
                <w:sz w:val="18"/>
                <w:szCs w:val="20"/>
                <w:lang w:eastAsia="en-GB" w:bidi="ar-SA"/>
              </w:rPr>
            </w:pPr>
            <w:r>
              <w:t>—</w:t>
            </w:r>
          </w:p>
        </w:tc>
        <w:tc>
          <w:tcPr>
            <w:tcW w:w="0" w:type="auto"/>
            <w:vAlign w:val="center"/>
          </w:tcPr>
          <w:p w14:paraId="17EA0F9C" w14:textId="0D6CFF62" w:rsidR="00980F67" w:rsidRPr="00980F67" w:rsidRDefault="00980F67" w:rsidP="00980F67">
            <w:pPr>
              <w:widowControl/>
              <w:autoSpaceDE w:val="0"/>
              <w:autoSpaceDN w:val="0"/>
              <w:adjustRightInd w:val="0"/>
              <w:jc w:val="center"/>
              <w:rPr>
                <w:rFonts w:cs="Arial"/>
                <w:color w:val="000000"/>
                <w:sz w:val="18"/>
                <w:szCs w:val="20"/>
                <w:lang w:eastAsia="en-GB" w:bidi="ar-SA"/>
              </w:rPr>
            </w:pPr>
            <w:r>
              <w:t>—</w:t>
            </w:r>
          </w:p>
        </w:tc>
      </w:tr>
    </w:tbl>
    <w:p w14:paraId="0B08DA27" w14:textId="34AC5D95" w:rsidR="00997FF0" w:rsidRPr="00512C38" w:rsidRDefault="0028248D" w:rsidP="00282421">
      <w:pPr>
        <w:rPr>
          <w:rFonts w:eastAsia="Batang" w:cs="Arial"/>
          <w:bCs/>
          <w:sz w:val="18"/>
          <w:szCs w:val="18"/>
        </w:rPr>
      </w:pPr>
      <w:r w:rsidRPr="00512C38">
        <w:rPr>
          <w:rFonts w:eastAsia="Batang" w:cs="Arial"/>
          <w:bCs/>
          <w:sz w:val="16"/>
          <w:szCs w:val="18"/>
        </w:rPr>
        <w:t>A X</w:t>
      </w:r>
      <w:r w:rsidRPr="00512C38">
        <w:rPr>
          <w:iCs/>
          <w:sz w:val="16"/>
          <w:szCs w:val="18"/>
          <w:vertAlign w:val="superscript"/>
        </w:rPr>
        <w:t xml:space="preserve">2 </w:t>
      </w:r>
      <w:r w:rsidRPr="00512C38">
        <w:rPr>
          <w:iCs/>
          <w:sz w:val="16"/>
          <w:szCs w:val="18"/>
        </w:rPr>
        <w:t xml:space="preserve">value greater than 3.84 </w:t>
      </w:r>
      <w:r w:rsidR="00512C38" w:rsidRPr="00512C38">
        <w:rPr>
          <w:iCs/>
          <w:sz w:val="16"/>
          <w:szCs w:val="18"/>
        </w:rPr>
        <w:t>would indicate a significant difference.</w:t>
      </w:r>
    </w:p>
    <w:p w14:paraId="3EDB3657" w14:textId="596597D1" w:rsidR="00104C76" w:rsidRPr="00C07265" w:rsidRDefault="00D970F7" w:rsidP="00C50EF0">
      <w:pPr>
        <w:pStyle w:val="Heading3"/>
      </w:pPr>
      <w:bookmarkStart w:id="152" w:name="_Toc482255818"/>
      <w:bookmarkStart w:id="153" w:name="_Toc489531030"/>
      <w:bookmarkStart w:id="154" w:name="_Toc491439831"/>
      <w:bookmarkStart w:id="155" w:name="_Toc493515861"/>
      <w:bookmarkStart w:id="156" w:name="_Toc495489331"/>
      <w:bookmarkStart w:id="157" w:name="_Toc496169784"/>
      <w:bookmarkStart w:id="158" w:name="_Toc497988141"/>
      <w:bookmarkStart w:id="159" w:name="_Toc499025624"/>
      <w:bookmarkStart w:id="160" w:name="_Toc499210289"/>
      <w:bookmarkStart w:id="161" w:name="_Toc499893679"/>
      <w:bookmarkStart w:id="162" w:name="_Toc500321342"/>
      <w:bookmarkStart w:id="163" w:name="_Toc52290682"/>
      <w:r w:rsidRPr="00C52F79">
        <w:t>3.4.</w:t>
      </w:r>
      <w:r w:rsidR="00DA413C" w:rsidRPr="00C52F79">
        <w:t>4</w:t>
      </w:r>
      <w:r w:rsidRPr="00C52F79">
        <w:t xml:space="preserve"> </w:t>
      </w:r>
      <w:r w:rsidRPr="00C52F79">
        <w:tab/>
        <w:t>Insert integrity and site of integration</w:t>
      </w:r>
      <w:bookmarkEnd w:id="152"/>
      <w:bookmarkEnd w:id="153"/>
      <w:bookmarkEnd w:id="154"/>
      <w:bookmarkEnd w:id="155"/>
      <w:bookmarkEnd w:id="156"/>
      <w:bookmarkEnd w:id="157"/>
      <w:bookmarkEnd w:id="158"/>
      <w:bookmarkEnd w:id="159"/>
      <w:bookmarkEnd w:id="160"/>
      <w:bookmarkEnd w:id="161"/>
      <w:bookmarkEnd w:id="162"/>
      <w:bookmarkEnd w:id="163"/>
    </w:p>
    <w:p w14:paraId="4DE76B71" w14:textId="5C0ECB59" w:rsidR="00C07265" w:rsidRPr="00C50EF0" w:rsidRDefault="009F156F" w:rsidP="00C63AE5">
      <w:pPr>
        <w:rPr>
          <w:iCs/>
        </w:rPr>
      </w:pPr>
      <w:r>
        <w:rPr>
          <w:lang w:eastAsia="en-AU" w:bidi="ar-SA"/>
        </w:rPr>
        <w:t xml:space="preserve">The applicant performed </w:t>
      </w:r>
      <w:r w:rsidR="00513F26" w:rsidRPr="00C07265">
        <w:rPr>
          <w:lang w:eastAsia="en-AU" w:bidi="ar-SA"/>
        </w:rPr>
        <w:t xml:space="preserve">PCR and DNA sequence analysis </w:t>
      </w:r>
      <w:r w:rsidR="00AB005A" w:rsidRPr="00C07265">
        <w:rPr>
          <w:iCs/>
        </w:rPr>
        <w:t xml:space="preserve">of </w:t>
      </w:r>
      <w:r w:rsidR="00513F26" w:rsidRPr="00C07265">
        <w:rPr>
          <w:iCs/>
        </w:rPr>
        <w:t xml:space="preserve">seed-derived DNA from </w:t>
      </w:r>
      <w:r w:rsidR="00C07265" w:rsidRPr="00C07265">
        <w:rPr>
          <w:iCs/>
        </w:rPr>
        <w:t>DP23211</w:t>
      </w:r>
      <w:r w:rsidR="00AB005A" w:rsidRPr="00C07265">
        <w:rPr>
          <w:iCs/>
        </w:rPr>
        <w:t xml:space="preserve"> </w:t>
      </w:r>
      <w:r>
        <w:rPr>
          <w:iCs/>
        </w:rPr>
        <w:t>and aligned the generated DP23211 insert sequence to the se</w:t>
      </w:r>
      <w:r>
        <w:rPr>
          <w:iCs/>
        </w:rPr>
        <w:lastRenderedPageBreak/>
        <w:t xml:space="preserve">quences of the </w:t>
      </w:r>
      <w:r w:rsidR="002779BB">
        <w:rPr>
          <w:iCs/>
        </w:rPr>
        <w:t xml:space="preserve">PHP56614 and PHP74643 </w:t>
      </w:r>
      <w:r>
        <w:rPr>
          <w:iCs/>
        </w:rPr>
        <w:t xml:space="preserve">plasmids. This showed that </w:t>
      </w:r>
      <w:r w:rsidR="00AB005A" w:rsidRPr="00C07265">
        <w:rPr>
          <w:iCs/>
        </w:rPr>
        <w:t>the organisati</w:t>
      </w:r>
      <w:r>
        <w:rPr>
          <w:iCs/>
        </w:rPr>
        <w:t>on of the insert is as expected and</w:t>
      </w:r>
      <w:r w:rsidR="00086762" w:rsidRPr="00086762">
        <w:rPr>
          <w:iCs/>
        </w:rPr>
        <w:t xml:space="preserve"> is corroborated by s</w:t>
      </w:r>
      <w:r w:rsidR="00C07265" w:rsidRPr="00086762">
        <w:rPr>
          <w:iCs/>
        </w:rPr>
        <w:t>equence data generated from the SbS analyses</w:t>
      </w:r>
      <w:r w:rsidR="00086762" w:rsidRPr="00086762">
        <w:rPr>
          <w:iCs/>
        </w:rPr>
        <w:t>, which</w:t>
      </w:r>
      <w:r w:rsidR="00C07265" w:rsidRPr="00086762">
        <w:rPr>
          <w:iCs/>
        </w:rPr>
        <w:t xml:space="preserve"> confirmed that a single insert was present and had not undergone </w:t>
      </w:r>
      <w:r w:rsidR="00334135">
        <w:rPr>
          <w:iCs/>
        </w:rPr>
        <w:t xml:space="preserve">any </w:t>
      </w:r>
      <w:r w:rsidR="00C07265" w:rsidRPr="00086762">
        <w:rPr>
          <w:iCs/>
        </w:rPr>
        <w:t>rearrangement</w:t>
      </w:r>
      <w:r w:rsidR="00334135">
        <w:rPr>
          <w:iCs/>
        </w:rPr>
        <w:t>s</w:t>
      </w:r>
      <w:r w:rsidR="00C07265" w:rsidRPr="00086762">
        <w:rPr>
          <w:iCs/>
        </w:rPr>
        <w:t xml:space="preserve">. </w:t>
      </w:r>
    </w:p>
    <w:p w14:paraId="4D666BA5" w14:textId="4FC1E70B" w:rsidR="00D70E97" w:rsidRPr="00C52F79" w:rsidRDefault="00D70E97" w:rsidP="00BE2AB0">
      <w:pPr>
        <w:pStyle w:val="Heading3"/>
      </w:pPr>
      <w:bookmarkStart w:id="164" w:name="_Toc52290683"/>
      <w:bookmarkStart w:id="165" w:name="_Toc482255819"/>
      <w:bookmarkStart w:id="166" w:name="_Toc489531031"/>
      <w:bookmarkStart w:id="167" w:name="_Toc491439832"/>
      <w:bookmarkStart w:id="168" w:name="_Toc493515862"/>
      <w:bookmarkStart w:id="169" w:name="_Toc495489332"/>
      <w:bookmarkStart w:id="170" w:name="_Toc496169785"/>
      <w:bookmarkStart w:id="171" w:name="_Toc497988142"/>
      <w:bookmarkStart w:id="172" w:name="_Toc499025625"/>
      <w:bookmarkStart w:id="173" w:name="_Toc499210290"/>
      <w:bookmarkStart w:id="174" w:name="_Toc499893680"/>
      <w:bookmarkStart w:id="175" w:name="_Toc500321343"/>
      <w:r w:rsidRPr="00C52F79">
        <w:t xml:space="preserve">3.4.5 </w:t>
      </w:r>
      <w:r w:rsidRPr="00C52F79">
        <w:tab/>
        <w:t>Open reading frame analysis</w:t>
      </w:r>
      <w:bookmarkEnd w:id="164"/>
    </w:p>
    <w:bookmarkEnd w:id="165"/>
    <w:bookmarkEnd w:id="166"/>
    <w:bookmarkEnd w:id="167"/>
    <w:bookmarkEnd w:id="168"/>
    <w:bookmarkEnd w:id="169"/>
    <w:bookmarkEnd w:id="170"/>
    <w:bookmarkEnd w:id="171"/>
    <w:bookmarkEnd w:id="172"/>
    <w:bookmarkEnd w:id="173"/>
    <w:bookmarkEnd w:id="174"/>
    <w:bookmarkEnd w:id="175"/>
    <w:p w14:paraId="1F8B114B" w14:textId="56CB2926" w:rsidR="00DB20FF" w:rsidRPr="00DB20FF" w:rsidRDefault="00627094" w:rsidP="001962BC">
      <w:pPr>
        <w:rPr>
          <w:color w:val="FF0000"/>
          <w:lang w:bidi="ar-SA"/>
        </w:rPr>
      </w:pPr>
      <w:r w:rsidRPr="00F56ACA">
        <w:rPr>
          <w:lang w:bidi="ar-SA"/>
        </w:rPr>
        <w:t>An in-house program was used to identify all start-to-stop open reading frame</w:t>
      </w:r>
      <w:r w:rsidR="009E6B9D">
        <w:rPr>
          <w:lang w:bidi="ar-SA"/>
        </w:rPr>
        <w:t>s</w:t>
      </w:r>
      <w:r w:rsidRPr="00F56ACA">
        <w:rPr>
          <w:lang w:bidi="ar-SA"/>
        </w:rPr>
        <w:t xml:space="preserve"> (ORF</w:t>
      </w:r>
      <w:r w:rsidR="009E6B9D">
        <w:rPr>
          <w:lang w:bidi="ar-SA"/>
        </w:rPr>
        <w:t>s</w:t>
      </w:r>
      <w:r w:rsidRPr="00F56ACA">
        <w:rPr>
          <w:lang w:bidi="ar-SA"/>
        </w:rPr>
        <w:t xml:space="preserve">) present within </w:t>
      </w:r>
      <w:r w:rsidR="00F56ACA">
        <w:rPr>
          <w:lang w:bidi="ar-SA"/>
        </w:rPr>
        <w:t>the inserted DNA, as well as those crossing the boundaries between the genomic borders and the inserted DNA.</w:t>
      </w:r>
      <w:r w:rsidRPr="00F56ACA">
        <w:rPr>
          <w:lang w:bidi="ar-SA"/>
        </w:rPr>
        <w:t xml:space="preserve"> </w:t>
      </w:r>
      <w:r w:rsidR="00D605B7" w:rsidRPr="00F56ACA">
        <w:rPr>
          <w:lang w:bidi="ar-SA"/>
        </w:rPr>
        <w:t xml:space="preserve">ORF were analysed in the </w:t>
      </w:r>
      <w:r w:rsidR="00287698" w:rsidRPr="00F56ACA">
        <w:rPr>
          <w:lang w:bidi="ar-SA"/>
        </w:rPr>
        <w:t>sense strand</w:t>
      </w:r>
      <w:r w:rsidRPr="00F56ACA">
        <w:rPr>
          <w:lang w:bidi="ar-SA"/>
        </w:rPr>
        <w:t xml:space="preserve"> (coding strand for introduced</w:t>
      </w:r>
      <w:r w:rsidR="00287698" w:rsidRPr="00F56ACA">
        <w:rPr>
          <w:lang w:bidi="ar-SA"/>
        </w:rPr>
        <w:t xml:space="preserve"> genes</w:t>
      </w:r>
      <w:r w:rsidR="00D605B7" w:rsidRPr="00F56ACA">
        <w:rPr>
          <w:lang w:bidi="ar-SA"/>
        </w:rPr>
        <w:t xml:space="preserve">), as well </w:t>
      </w:r>
      <w:r w:rsidR="00D605B7">
        <w:rPr>
          <w:lang w:bidi="ar-SA"/>
        </w:rPr>
        <w:t>as the anti-</w:t>
      </w:r>
      <w:r w:rsidR="00287698">
        <w:rPr>
          <w:lang w:bidi="ar-SA"/>
        </w:rPr>
        <w:t>sense</w:t>
      </w:r>
      <w:r w:rsidR="00D605B7">
        <w:rPr>
          <w:lang w:bidi="ar-SA"/>
        </w:rPr>
        <w:t xml:space="preserve"> strand.</w:t>
      </w:r>
      <w:r w:rsidR="00F56ACA" w:rsidRPr="00F56ACA">
        <w:rPr>
          <w:lang w:bidi="ar-SA"/>
        </w:rPr>
        <w:t xml:space="preserve"> </w:t>
      </w:r>
      <w:r w:rsidR="00F56ACA">
        <w:rPr>
          <w:lang w:bidi="ar-SA"/>
        </w:rPr>
        <w:t>Putative p</w:t>
      </w:r>
      <w:r w:rsidR="00F56ACA" w:rsidRPr="00D20ADD">
        <w:rPr>
          <w:lang w:bidi="ar-SA"/>
        </w:rPr>
        <w:t xml:space="preserve">roteins of </w:t>
      </w:r>
      <w:r w:rsidR="00F56ACA" w:rsidRPr="00D20ADD">
        <w:rPr>
          <w:rFonts w:cs="Arial"/>
          <w:lang w:bidi="ar-SA"/>
        </w:rPr>
        <w:t>≥</w:t>
      </w:r>
      <w:r w:rsidR="00F56ACA" w:rsidRPr="00D20ADD">
        <w:rPr>
          <w:lang w:bidi="ar-SA"/>
        </w:rPr>
        <w:t xml:space="preserve"> 30 amino acids meet the minimum requirements of a </w:t>
      </w:r>
      <w:r w:rsidR="00F56ACA" w:rsidRPr="00D20ADD">
        <w:t>35% match over an 80 amino acid sequence (Codex 2009)</w:t>
      </w:r>
      <w:r w:rsidR="00F56ACA" w:rsidRPr="00D20ADD">
        <w:rPr>
          <w:lang w:bidi="ar-SA"/>
        </w:rPr>
        <w:t>.</w:t>
      </w:r>
      <w:r w:rsidR="00DB20FF">
        <w:rPr>
          <w:color w:val="FF0000"/>
          <w:lang w:bidi="ar-SA"/>
        </w:rPr>
        <w:t xml:space="preserve"> </w:t>
      </w:r>
      <w:r w:rsidR="00F56ACA" w:rsidRPr="00DB20FF">
        <w:t>A total of 76</w:t>
      </w:r>
      <w:r w:rsidR="005C5708" w:rsidRPr="00DB20FF">
        <w:t xml:space="preserve"> </w:t>
      </w:r>
      <w:r w:rsidR="00F56ACA" w:rsidRPr="00DB20FF">
        <w:t>putative proteins</w:t>
      </w:r>
      <w:r w:rsidR="005C5708" w:rsidRPr="00DB20FF">
        <w:t xml:space="preserve"> were identified </w:t>
      </w:r>
      <w:r w:rsidR="00DB20FF" w:rsidRPr="00DB20FF">
        <w:t xml:space="preserve">and used as query sequences in homology searches for known allergens and toxins. </w:t>
      </w:r>
    </w:p>
    <w:p w14:paraId="5A8BEDF3" w14:textId="7B538DCD" w:rsidR="005C5708" w:rsidRPr="00FB1935" w:rsidRDefault="00DA413C" w:rsidP="005C5708">
      <w:pPr>
        <w:pStyle w:val="Heading4"/>
      </w:pPr>
      <w:r w:rsidRPr="00FB1935">
        <w:t>3.4.5</w:t>
      </w:r>
      <w:r w:rsidR="005C5708" w:rsidRPr="00FB1935">
        <w:t xml:space="preserve">.1 </w:t>
      </w:r>
      <w:r w:rsidR="005C5708" w:rsidRPr="00FB1935">
        <w:tab/>
        <w:t>Bioinformatic analysis for potential allergenicity</w:t>
      </w:r>
    </w:p>
    <w:p w14:paraId="79AD5543" w14:textId="71C1DB58" w:rsidR="00184FFB" w:rsidRPr="00C52F79" w:rsidRDefault="00FB1935" w:rsidP="002C4FAC">
      <w:pPr>
        <w:spacing w:after="240"/>
        <w:rPr>
          <w:color w:val="FF0000"/>
          <w:lang w:bidi="ar-SA"/>
        </w:rPr>
      </w:pPr>
      <w:r w:rsidRPr="00FB1935">
        <w:rPr>
          <w:lang w:bidi="ar-SA"/>
        </w:rPr>
        <w:t>The a</w:t>
      </w:r>
      <w:r w:rsidR="002D4125" w:rsidRPr="00FB1935">
        <w:rPr>
          <w:lang w:bidi="ar-SA"/>
        </w:rPr>
        <w:t xml:space="preserve">pplicant has provided the results of </w:t>
      </w:r>
      <w:r w:rsidR="002D4125" w:rsidRPr="00FB1935">
        <w:rPr>
          <w:i/>
          <w:lang w:bidi="ar-SA"/>
        </w:rPr>
        <w:t>in silico</w:t>
      </w:r>
      <w:r w:rsidR="002D4125" w:rsidRPr="00FB1935">
        <w:rPr>
          <w:lang w:bidi="ar-SA"/>
        </w:rPr>
        <w:t xml:space="preserve"> analyses comparing </w:t>
      </w:r>
      <w:r w:rsidR="002D4125" w:rsidRPr="00DB20FF">
        <w:rPr>
          <w:lang w:bidi="ar-SA"/>
        </w:rPr>
        <w:t xml:space="preserve">the </w:t>
      </w:r>
      <w:r w:rsidR="00DB20FF">
        <w:rPr>
          <w:lang w:bidi="ar-SA"/>
        </w:rPr>
        <w:t>76</w:t>
      </w:r>
      <w:r w:rsidR="002D4125" w:rsidRPr="00FB1935">
        <w:rPr>
          <w:lang w:bidi="ar-SA"/>
        </w:rPr>
        <w:t xml:space="preserve"> </w:t>
      </w:r>
      <w:r w:rsidR="00F61C97" w:rsidRPr="00FB1935">
        <w:rPr>
          <w:lang w:bidi="ar-SA"/>
        </w:rPr>
        <w:t xml:space="preserve">putative </w:t>
      </w:r>
      <w:r w:rsidR="00DB20FF">
        <w:rPr>
          <w:lang w:bidi="ar-SA"/>
        </w:rPr>
        <w:t>proteins</w:t>
      </w:r>
      <w:r w:rsidR="002D4125" w:rsidRPr="00FB1935">
        <w:rPr>
          <w:lang w:bidi="ar-SA"/>
        </w:rPr>
        <w:t xml:space="preserve"> to known allergenic proteins listed in the </w:t>
      </w:r>
      <w:r w:rsidRPr="00FB1935">
        <w:rPr>
          <w:lang w:bidi="ar-SA"/>
        </w:rPr>
        <w:t xml:space="preserve">Comprehensive </w:t>
      </w:r>
      <w:r w:rsidR="00C012D5">
        <w:rPr>
          <w:lang w:bidi="ar-SA"/>
        </w:rPr>
        <w:t>Protein Allergen RE</w:t>
      </w:r>
      <w:r w:rsidR="002D4125" w:rsidRPr="00FB1935">
        <w:rPr>
          <w:lang w:bidi="ar-SA"/>
        </w:rPr>
        <w:t>source (</w:t>
      </w:r>
      <w:hyperlink r:id="rId13" w:history="1">
        <w:r w:rsidR="002D4125" w:rsidRPr="00FB1935">
          <w:rPr>
            <w:rStyle w:val="Hyperlink"/>
            <w:color w:val="auto"/>
            <w:lang w:bidi="ar-SA"/>
          </w:rPr>
          <w:t>COMPARE</w:t>
        </w:r>
      </w:hyperlink>
      <w:r w:rsidR="002D4125" w:rsidRPr="00FB1935">
        <w:rPr>
          <w:rStyle w:val="FootnoteReference"/>
          <w:lang w:bidi="ar-SA"/>
        </w:rPr>
        <w:footnoteReference w:id="5"/>
      </w:r>
      <w:r w:rsidR="009E6B9D">
        <w:rPr>
          <w:lang w:bidi="ar-SA"/>
        </w:rPr>
        <w:t>) database</w:t>
      </w:r>
      <w:r w:rsidR="002D4125" w:rsidRPr="00FB1935">
        <w:rPr>
          <w:lang w:bidi="ar-SA"/>
        </w:rPr>
        <w:t xml:space="preserve"> from the Health and Environmental Science Institute. At the date of the search</w:t>
      </w:r>
      <w:r w:rsidR="0090522B">
        <w:rPr>
          <w:lang w:bidi="ar-SA"/>
        </w:rPr>
        <w:t xml:space="preserve"> (January 2019)</w:t>
      </w:r>
      <w:r w:rsidR="002D4125" w:rsidRPr="00FB1935">
        <w:rPr>
          <w:lang w:bidi="ar-SA"/>
        </w:rPr>
        <w:t>, there w</w:t>
      </w:r>
      <w:r w:rsidR="002D4125" w:rsidRPr="00DB20FF">
        <w:rPr>
          <w:lang w:bidi="ar-SA"/>
        </w:rPr>
        <w:t xml:space="preserve">ere </w:t>
      </w:r>
      <w:r w:rsidR="00DB20FF" w:rsidRPr="00DB20FF">
        <w:rPr>
          <w:lang w:bidi="ar-SA"/>
        </w:rPr>
        <w:t>2,081</w:t>
      </w:r>
      <w:r w:rsidR="002D4125" w:rsidRPr="00DB20FF">
        <w:rPr>
          <w:lang w:bidi="ar-SA"/>
        </w:rPr>
        <w:t xml:space="preserve"> sequences </w:t>
      </w:r>
      <w:r w:rsidR="002D4125" w:rsidRPr="00FB1935">
        <w:rPr>
          <w:lang w:bidi="ar-SA"/>
        </w:rPr>
        <w:t xml:space="preserve">in the allergen database. </w:t>
      </w:r>
    </w:p>
    <w:p w14:paraId="0820E19B" w14:textId="15A4FAC2" w:rsidR="00184FFB" w:rsidRPr="001A276B" w:rsidRDefault="00DB20FF" w:rsidP="002C4FAC">
      <w:pPr>
        <w:spacing w:after="240"/>
        <w:rPr>
          <w:lang w:bidi="ar-SA"/>
        </w:rPr>
      </w:pPr>
      <w:r>
        <w:rPr>
          <w:lang w:bidi="ar-SA"/>
        </w:rPr>
        <w:t>Two</w:t>
      </w:r>
      <w:r w:rsidR="00184FFB" w:rsidRPr="00FB1935">
        <w:rPr>
          <w:lang w:bidi="ar-SA"/>
        </w:rPr>
        <w:t xml:space="preserve"> types of analyses were performed fo</w:t>
      </w:r>
      <w:r w:rsidR="001A276B">
        <w:rPr>
          <w:lang w:bidi="ar-SA"/>
        </w:rPr>
        <w:t>r this comparison:</w:t>
      </w:r>
    </w:p>
    <w:p w14:paraId="27B42F18" w14:textId="7AC36329" w:rsidR="00184FFB" w:rsidRPr="002C4FAC" w:rsidRDefault="00184FFB" w:rsidP="002C4FAC">
      <w:pPr>
        <w:spacing w:after="240"/>
        <w:ind w:left="450" w:hanging="450"/>
        <w:rPr>
          <w:lang w:bidi="ar-SA"/>
        </w:rPr>
      </w:pPr>
      <w:r w:rsidRPr="00DB20FF">
        <w:rPr>
          <w:lang w:bidi="ar-SA"/>
        </w:rPr>
        <w:t>(a)</w:t>
      </w:r>
      <w:r w:rsidRPr="00DB20FF">
        <w:rPr>
          <w:lang w:bidi="ar-SA"/>
        </w:rPr>
        <w:tab/>
        <w:t xml:space="preserve">Full length sequence search – </w:t>
      </w:r>
      <w:r w:rsidR="00DB20FF" w:rsidRPr="00DB20FF">
        <w:rPr>
          <w:lang w:bidi="ar-SA"/>
        </w:rPr>
        <w:t xml:space="preserve">a FASTA </w:t>
      </w:r>
      <w:r w:rsidR="00DB20FF" w:rsidRPr="00D20ADD">
        <w:rPr>
          <w:lang w:bidi="ar-SA"/>
        </w:rPr>
        <w:t xml:space="preserve">alignment using a BLOSUM50 scoring matrix and E-value threshold set at </w:t>
      </w:r>
      <w:r w:rsidR="00DB20FF">
        <w:rPr>
          <w:lang w:bidi="ar-SA"/>
        </w:rPr>
        <w:t>0.0001</w:t>
      </w:r>
      <w:r w:rsidR="00DB20FF" w:rsidRPr="00D20ADD">
        <w:rPr>
          <w:lang w:bidi="ar-SA"/>
        </w:rPr>
        <w:t xml:space="preserve">. Only matches of </w:t>
      </w:r>
      <w:r w:rsidR="00DB20FF" w:rsidRPr="00D20ADD">
        <w:rPr>
          <w:rFonts w:cs="Arial"/>
          <w:lang w:bidi="ar-SA"/>
        </w:rPr>
        <w:t>≥ 35% similarity over 80 amino acids were considered.</w:t>
      </w:r>
    </w:p>
    <w:p w14:paraId="54F36924" w14:textId="16AFA278" w:rsidR="002D4125" w:rsidRPr="002C4FAC" w:rsidRDefault="00DB20FF" w:rsidP="002C4FAC">
      <w:pPr>
        <w:spacing w:after="240"/>
        <w:ind w:left="450" w:hanging="450"/>
        <w:rPr>
          <w:lang w:bidi="ar-SA"/>
        </w:rPr>
      </w:pPr>
      <w:r w:rsidRPr="001962BC">
        <w:rPr>
          <w:lang w:bidi="ar-SA"/>
        </w:rPr>
        <w:t>(b</w:t>
      </w:r>
      <w:r w:rsidR="00184FFB" w:rsidRPr="001962BC">
        <w:rPr>
          <w:lang w:bidi="ar-SA"/>
        </w:rPr>
        <w:t>)</w:t>
      </w:r>
      <w:r w:rsidR="00184FFB" w:rsidRPr="001962BC">
        <w:rPr>
          <w:lang w:bidi="ar-SA"/>
        </w:rPr>
        <w:tab/>
        <w:t>8</w:t>
      </w:r>
      <w:r w:rsidR="00184FFB" w:rsidRPr="00C74B86">
        <w:rPr>
          <w:lang w:bidi="ar-SA"/>
        </w:rPr>
        <w:t xml:space="preserve">-mer exact match search – </w:t>
      </w:r>
      <w:r w:rsidRPr="00C74B86">
        <w:rPr>
          <w:lang w:bidi="ar-SA"/>
        </w:rPr>
        <w:t xml:space="preserve">An </w:t>
      </w:r>
      <w:r>
        <w:rPr>
          <w:lang w:bidi="ar-SA"/>
        </w:rPr>
        <w:t>in-house program was used to generate all putative 8</w:t>
      </w:r>
      <w:r w:rsidR="00E236AB">
        <w:rPr>
          <w:lang w:bidi="ar-SA"/>
        </w:rPr>
        <w:noBreakHyphen/>
      </w:r>
      <w:r>
        <w:rPr>
          <w:lang w:bidi="ar-SA"/>
        </w:rPr>
        <w:t>amino acid peptides</w:t>
      </w:r>
      <w:r w:rsidRPr="007C169B">
        <w:rPr>
          <w:lang w:bidi="ar-SA"/>
        </w:rPr>
        <w:t>. Only matches of 100% similarity over 8 amino acids were considered.</w:t>
      </w:r>
    </w:p>
    <w:p w14:paraId="05488922" w14:textId="68E9ED04" w:rsidR="00F80DFD" w:rsidRDefault="00F61C97" w:rsidP="002C4FAC">
      <w:pPr>
        <w:spacing w:after="240"/>
        <w:rPr>
          <w:szCs w:val="22"/>
        </w:rPr>
      </w:pPr>
      <w:r w:rsidRPr="00C74B86">
        <w:rPr>
          <w:lang w:bidi="ar-SA"/>
        </w:rPr>
        <w:t xml:space="preserve">No </w:t>
      </w:r>
      <w:r w:rsidR="000D4A86" w:rsidRPr="00C74B86">
        <w:rPr>
          <w:lang w:bidi="ar-SA"/>
        </w:rPr>
        <w:t>match</w:t>
      </w:r>
      <w:r w:rsidRPr="00C74B86">
        <w:rPr>
          <w:lang w:bidi="ar-SA"/>
        </w:rPr>
        <w:t>es</w:t>
      </w:r>
      <w:r w:rsidR="000D4A86" w:rsidRPr="00C74B86">
        <w:rPr>
          <w:lang w:bidi="ar-SA"/>
        </w:rPr>
        <w:t xml:space="preserve"> of significance or concern</w:t>
      </w:r>
      <w:r w:rsidRPr="00C74B86">
        <w:rPr>
          <w:lang w:bidi="ar-SA"/>
        </w:rPr>
        <w:t xml:space="preserve"> were identified</w:t>
      </w:r>
      <w:r w:rsidR="000D4A86" w:rsidRPr="00C74B86">
        <w:rPr>
          <w:lang w:bidi="ar-SA"/>
        </w:rPr>
        <w:t xml:space="preserve">. </w:t>
      </w:r>
      <w:r w:rsidR="00015F2B">
        <w:rPr>
          <w:szCs w:val="22"/>
        </w:rPr>
        <w:t>This includes o</w:t>
      </w:r>
      <w:r w:rsidR="00F80DFD">
        <w:rPr>
          <w:szCs w:val="22"/>
        </w:rPr>
        <w:t>ne sequence identity match of eight contiguous identical amino acids between PMI and a known allergen</w:t>
      </w:r>
      <w:r w:rsidR="00015F2B">
        <w:rPr>
          <w:szCs w:val="22"/>
        </w:rPr>
        <w:t>, which has been demonstrated to have no IgE cross-reactivity. More information can be found in Section 4.1.1.3.</w:t>
      </w:r>
    </w:p>
    <w:p w14:paraId="2683C6CB" w14:textId="6EF99518" w:rsidR="00CA6EEB" w:rsidRPr="00C74B86" w:rsidRDefault="00DA413C" w:rsidP="002C4FAC">
      <w:pPr>
        <w:pStyle w:val="Heading4"/>
      </w:pPr>
      <w:r w:rsidRPr="00C74B86">
        <w:t>3.4.5</w:t>
      </w:r>
      <w:r w:rsidR="00D970F7" w:rsidRPr="00C74B86">
        <w:t xml:space="preserve">.2 </w:t>
      </w:r>
      <w:r w:rsidR="00D970F7" w:rsidRPr="00C74B86">
        <w:tab/>
        <w:t>Bioinformatic analysis for potential toxicity</w:t>
      </w:r>
    </w:p>
    <w:p w14:paraId="16AA7C08" w14:textId="7B08DCCF" w:rsidR="00A62EDA" w:rsidRPr="00A62EDA" w:rsidRDefault="00A62EDA" w:rsidP="002C4FAC">
      <w:pPr>
        <w:spacing w:after="240"/>
        <w:rPr>
          <w:lang w:bidi="ar-SA"/>
        </w:rPr>
      </w:pPr>
      <w:r w:rsidRPr="00DE5D63">
        <w:rPr>
          <w:lang w:bidi="ar-SA"/>
        </w:rPr>
        <w:t xml:space="preserve">The </w:t>
      </w:r>
      <w:r>
        <w:rPr>
          <w:lang w:bidi="ar-SA"/>
        </w:rPr>
        <w:t>a</w:t>
      </w:r>
      <w:r w:rsidRPr="00DE5D63">
        <w:rPr>
          <w:lang w:bidi="ar-SA"/>
        </w:rPr>
        <w:t xml:space="preserve">pplicant </w:t>
      </w:r>
      <w:r>
        <w:rPr>
          <w:lang w:bidi="ar-SA"/>
        </w:rPr>
        <w:t xml:space="preserve">performed an </w:t>
      </w:r>
      <w:r w:rsidRPr="00101653">
        <w:rPr>
          <w:i/>
          <w:lang w:bidi="ar-SA"/>
        </w:rPr>
        <w:t>in silico</w:t>
      </w:r>
      <w:r>
        <w:rPr>
          <w:lang w:bidi="ar-SA"/>
        </w:rPr>
        <w:t xml:space="preserve"> comparative analysis using an in-house database of toxigenic </w:t>
      </w:r>
      <w:r w:rsidRPr="00DE5D63">
        <w:rPr>
          <w:lang w:bidi="ar-SA"/>
        </w:rPr>
        <w:t>protein</w:t>
      </w:r>
      <w:r>
        <w:rPr>
          <w:lang w:bidi="ar-SA"/>
        </w:rPr>
        <w:t>s compiled in January 2019. The proteins were</w:t>
      </w:r>
      <w:r w:rsidRPr="00DE5D63">
        <w:rPr>
          <w:lang w:bidi="ar-SA"/>
        </w:rPr>
        <w:t xml:space="preserve"> </w:t>
      </w:r>
      <w:r>
        <w:rPr>
          <w:lang w:bidi="ar-SA"/>
        </w:rPr>
        <w:t xml:space="preserve">identified from the UniProtKB/Swiss-Prot </w:t>
      </w:r>
      <w:r w:rsidRPr="00DE5D63">
        <w:rPr>
          <w:lang w:bidi="ar-SA"/>
        </w:rPr>
        <w:t>protein database</w:t>
      </w:r>
      <w:r>
        <w:rPr>
          <w:lang w:bidi="ar-SA"/>
        </w:rPr>
        <w:t xml:space="preserve">s, using a range of keywords encompassing the function of the protein, such as </w:t>
      </w:r>
      <w:r w:rsidRPr="00DE5D63">
        <w:rPr>
          <w:lang w:bidi="ar-SA"/>
        </w:rPr>
        <w:t>toxin</w:t>
      </w:r>
      <w:r>
        <w:rPr>
          <w:lang w:bidi="ar-SA"/>
        </w:rPr>
        <w:t>, vasoactive and hemagglutinin</w:t>
      </w:r>
      <w:r w:rsidRPr="00DE5D63">
        <w:rPr>
          <w:lang w:bidi="ar-SA"/>
        </w:rPr>
        <w:t>.</w:t>
      </w:r>
      <w:r w:rsidRPr="00101653">
        <w:rPr>
          <w:lang w:bidi="ar-SA"/>
        </w:rPr>
        <w:t xml:space="preserve"> </w:t>
      </w:r>
      <w:r w:rsidRPr="00DE5D63">
        <w:rPr>
          <w:lang w:bidi="ar-SA"/>
        </w:rPr>
        <w:t xml:space="preserve">A </w:t>
      </w:r>
      <w:r w:rsidR="0090522B">
        <w:rPr>
          <w:lang w:bidi="ar-SA"/>
        </w:rPr>
        <w:t>BLASTP</w:t>
      </w:r>
      <w:r w:rsidRPr="00DE5D63">
        <w:rPr>
          <w:lang w:bidi="ar-SA"/>
        </w:rPr>
        <w:t xml:space="preserve"> algorithm was used with a BLOSUM</w:t>
      </w:r>
      <w:r>
        <w:rPr>
          <w:lang w:bidi="ar-SA"/>
        </w:rPr>
        <w:t>62</w:t>
      </w:r>
      <w:r w:rsidRPr="00DE5D63">
        <w:rPr>
          <w:lang w:bidi="ar-SA"/>
        </w:rPr>
        <w:t xml:space="preserve"> scoring matrix and the E-value threshold set to </w:t>
      </w:r>
      <w:r>
        <w:rPr>
          <w:lang w:bidi="ar-SA"/>
        </w:rPr>
        <w:t>0.0001</w:t>
      </w:r>
      <w:r w:rsidRPr="00DE5D63">
        <w:rPr>
          <w:lang w:bidi="ar-SA"/>
        </w:rPr>
        <w:t xml:space="preserve">. </w:t>
      </w:r>
      <w:r>
        <w:rPr>
          <w:lang w:bidi="ar-SA"/>
        </w:rPr>
        <w:t>No</w:t>
      </w:r>
      <w:r w:rsidRPr="00A62EDA">
        <w:rPr>
          <w:lang w:bidi="ar-SA"/>
        </w:rPr>
        <w:t xml:space="preserve"> </w:t>
      </w:r>
      <w:r w:rsidRPr="00DE5D63">
        <w:rPr>
          <w:lang w:bidi="ar-SA"/>
        </w:rPr>
        <w:t xml:space="preserve">matches were found between the </w:t>
      </w:r>
      <w:r>
        <w:rPr>
          <w:lang w:bidi="ar-SA"/>
        </w:rPr>
        <w:t xml:space="preserve">76 </w:t>
      </w:r>
      <w:r w:rsidRPr="00DE5D63">
        <w:rPr>
          <w:lang w:bidi="ar-SA"/>
        </w:rPr>
        <w:t>putative proteins and any of the known proteins toxins.</w:t>
      </w:r>
    </w:p>
    <w:p w14:paraId="7C1AD977" w14:textId="3DC354C1" w:rsidR="00D970F7" w:rsidRPr="00C52F79" w:rsidRDefault="00D970F7" w:rsidP="002C4FAC">
      <w:pPr>
        <w:pStyle w:val="Heading3"/>
      </w:pPr>
      <w:bookmarkStart w:id="176" w:name="_Toc482255821"/>
      <w:bookmarkStart w:id="177" w:name="_Toc489531032"/>
      <w:bookmarkStart w:id="178" w:name="_Toc491439833"/>
      <w:bookmarkStart w:id="179" w:name="_Toc493515863"/>
      <w:bookmarkStart w:id="180" w:name="_Toc495489333"/>
      <w:bookmarkStart w:id="181" w:name="_Toc496169786"/>
      <w:bookmarkStart w:id="182" w:name="_Toc497988143"/>
      <w:bookmarkStart w:id="183" w:name="_Toc499025626"/>
      <w:bookmarkStart w:id="184" w:name="_Toc499210291"/>
      <w:bookmarkStart w:id="185" w:name="_Toc499893681"/>
      <w:bookmarkStart w:id="186" w:name="_Toc500321344"/>
      <w:bookmarkStart w:id="187" w:name="_Toc52290684"/>
      <w:r w:rsidRPr="00C52F79">
        <w:lastRenderedPageBreak/>
        <w:t xml:space="preserve">3.4.6 </w:t>
      </w:r>
      <w:r w:rsidRPr="00C52F79">
        <w:tab/>
        <w:t>Conclusion</w:t>
      </w:r>
      <w:bookmarkEnd w:id="176"/>
      <w:bookmarkEnd w:id="177"/>
      <w:bookmarkEnd w:id="178"/>
      <w:bookmarkEnd w:id="179"/>
      <w:bookmarkEnd w:id="180"/>
      <w:bookmarkEnd w:id="181"/>
      <w:bookmarkEnd w:id="182"/>
      <w:bookmarkEnd w:id="183"/>
      <w:bookmarkEnd w:id="184"/>
      <w:bookmarkEnd w:id="185"/>
      <w:bookmarkEnd w:id="186"/>
      <w:bookmarkEnd w:id="187"/>
    </w:p>
    <w:p w14:paraId="158E44E5" w14:textId="724E1299" w:rsidR="00D74068" w:rsidRPr="000232EF" w:rsidRDefault="00A62EDA" w:rsidP="002C4FAC">
      <w:pPr>
        <w:spacing w:after="240"/>
      </w:pPr>
      <w:r w:rsidRPr="000232EF">
        <w:t>The data provided by the a</w:t>
      </w:r>
      <w:r w:rsidR="00D74068" w:rsidRPr="000232EF">
        <w:t>pplicant showed that a single integration event has occurred at a specific locus</w:t>
      </w:r>
      <w:r w:rsidR="005C7C47">
        <w:t xml:space="preserve"> in the corn genome</w:t>
      </w:r>
      <w:r w:rsidR="00D74068" w:rsidRPr="000232EF">
        <w:t xml:space="preserve">. The </w:t>
      </w:r>
      <w:r w:rsidR="000232EF" w:rsidRPr="000232EF">
        <w:t xml:space="preserve">intended landing </w:t>
      </w:r>
      <w:r w:rsidR="0027038A">
        <w:t>pad sequences from PHP55614 and</w:t>
      </w:r>
      <w:r w:rsidR="00B576DF">
        <w:t xml:space="preserve"> DNA</w:t>
      </w:r>
      <w:r w:rsidR="00D74068" w:rsidRPr="000232EF">
        <w:t xml:space="preserve"> region from</w:t>
      </w:r>
      <w:r w:rsidR="00D74068" w:rsidRPr="000232EF">
        <w:rPr>
          <w:i/>
        </w:rPr>
        <w:t xml:space="preserve"> </w:t>
      </w:r>
      <w:r w:rsidR="000232EF" w:rsidRPr="000232EF">
        <w:t>PHP74643</w:t>
      </w:r>
      <w:r w:rsidR="00D74068" w:rsidRPr="000232EF">
        <w:t xml:space="preserve">, containing the </w:t>
      </w:r>
      <w:r w:rsidR="000232EF" w:rsidRPr="000232EF">
        <w:rPr>
          <w:i/>
        </w:rPr>
        <w:t>pmi</w:t>
      </w:r>
      <w:r w:rsidR="000232EF" w:rsidRPr="000232EF">
        <w:t xml:space="preserve">, </w:t>
      </w:r>
      <w:r w:rsidR="000232EF" w:rsidRPr="000232EF">
        <w:rPr>
          <w:i/>
        </w:rPr>
        <w:t>mo-pat</w:t>
      </w:r>
      <w:r w:rsidR="000232EF" w:rsidRPr="000232EF">
        <w:t xml:space="preserve">, </w:t>
      </w:r>
      <w:r w:rsidR="000232EF" w:rsidRPr="000232EF">
        <w:rPr>
          <w:i/>
        </w:rPr>
        <w:t xml:space="preserve">ipd072Aa </w:t>
      </w:r>
      <w:r w:rsidR="000232EF" w:rsidRPr="000232EF">
        <w:t xml:space="preserve">and </w:t>
      </w:r>
      <w:r w:rsidR="00B374D3" w:rsidRPr="00DA07A7">
        <w:rPr>
          <w:iCs/>
        </w:rPr>
        <w:t>DvSSJ1</w:t>
      </w:r>
      <w:r w:rsidR="00B374D3">
        <w:rPr>
          <w:iCs/>
        </w:rPr>
        <w:t xml:space="preserve"> </w:t>
      </w:r>
      <w:r w:rsidR="000232EF" w:rsidRPr="000232EF">
        <w:rPr>
          <w:iCs/>
        </w:rPr>
        <w:t>DNA sequences</w:t>
      </w:r>
      <w:r w:rsidR="00D74068" w:rsidRPr="000232EF">
        <w:t>,</w:t>
      </w:r>
      <w:r w:rsidR="00D74068" w:rsidRPr="000232EF">
        <w:rPr>
          <w:i/>
        </w:rPr>
        <w:t xml:space="preserve"> </w:t>
      </w:r>
      <w:r w:rsidR="002B559B">
        <w:t>has been inserted with the expected sequence and organisation</w:t>
      </w:r>
      <w:r w:rsidR="00D74068" w:rsidRPr="000232EF">
        <w:t>. Furthermore, no backbone sequences from the plasmid</w:t>
      </w:r>
      <w:r w:rsidR="000232EF" w:rsidRPr="000232EF">
        <w:t>s used in the transformation</w:t>
      </w:r>
      <w:r w:rsidR="00D74068" w:rsidRPr="000232EF">
        <w:t xml:space="preserve"> were present, including antibiotic resistance genes. </w:t>
      </w:r>
      <w:r w:rsidR="00DA413C" w:rsidRPr="000232EF">
        <w:t>The introduced DNA was shown to be stably inherited from one generation to the next.</w:t>
      </w:r>
      <w:r w:rsidR="00383143" w:rsidRPr="000232EF">
        <w:t xml:space="preserve"> No new ORFs are created by the insertion that raise potential toxicity or allergenicity concerns.</w:t>
      </w:r>
      <w:r w:rsidR="00DA413C" w:rsidRPr="000232EF">
        <w:t xml:space="preserve"> </w:t>
      </w:r>
    </w:p>
    <w:p w14:paraId="33FE8D13" w14:textId="534EE728" w:rsidR="00D970F7" w:rsidRPr="00EA4A9A" w:rsidRDefault="00D970F7" w:rsidP="002C4FAC">
      <w:pPr>
        <w:pStyle w:val="Heading1"/>
      </w:pPr>
      <w:bookmarkStart w:id="188" w:name="_Toc482255822"/>
      <w:bookmarkStart w:id="189" w:name="_Toc496169787"/>
      <w:bookmarkStart w:id="190" w:name="_Toc500321345"/>
      <w:bookmarkStart w:id="191" w:name="_Toc52290685"/>
      <w:r w:rsidRPr="00EA4A9A">
        <w:t>4</w:t>
      </w:r>
      <w:r w:rsidRPr="00EA4A9A">
        <w:tab/>
        <w:t>Characterisation and safety assessment of novel substances</w:t>
      </w:r>
      <w:bookmarkEnd w:id="188"/>
      <w:bookmarkEnd w:id="189"/>
      <w:bookmarkEnd w:id="190"/>
      <w:bookmarkEnd w:id="191"/>
    </w:p>
    <w:p w14:paraId="6E03DFA7" w14:textId="53568217" w:rsidR="00571CAF" w:rsidRDefault="00EA2C94" w:rsidP="002C4FAC">
      <w:pPr>
        <w:spacing w:after="240"/>
        <w:rPr>
          <w:rFonts w:cs="Arial"/>
          <w:szCs w:val="22"/>
        </w:rPr>
      </w:pPr>
      <w:bookmarkStart w:id="192" w:name="_Toc438636882"/>
      <w:bookmarkStart w:id="193" w:name="_Toc482255823"/>
      <w:bookmarkEnd w:id="192"/>
      <w:bookmarkEnd w:id="193"/>
      <w:r>
        <w:rPr>
          <w:rFonts w:cs="Arial"/>
          <w:szCs w:val="22"/>
        </w:rPr>
        <w:t>Four</w:t>
      </w:r>
      <w:r w:rsidRPr="00426894">
        <w:rPr>
          <w:rFonts w:cs="Arial"/>
          <w:szCs w:val="22"/>
        </w:rPr>
        <w:t xml:space="preserve"> novel substances are expressed in the </w:t>
      </w:r>
      <w:r>
        <w:rPr>
          <w:rFonts w:cs="Arial"/>
          <w:szCs w:val="22"/>
        </w:rPr>
        <w:t>DP23211:</w:t>
      </w:r>
      <w:r w:rsidRPr="00426894">
        <w:rPr>
          <w:rFonts w:cs="Arial"/>
          <w:szCs w:val="22"/>
        </w:rPr>
        <w:t xml:space="preserve"> the </w:t>
      </w:r>
      <w:r>
        <w:rPr>
          <w:rFonts w:cs="Arial"/>
          <w:szCs w:val="22"/>
        </w:rPr>
        <w:t>PMI protein</w:t>
      </w:r>
      <w:r w:rsidRPr="00426894">
        <w:rPr>
          <w:rFonts w:cs="Arial"/>
          <w:szCs w:val="22"/>
        </w:rPr>
        <w:t xml:space="preserve"> </w:t>
      </w:r>
      <w:r>
        <w:rPr>
          <w:rFonts w:cs="Arial"/>
          <w:szCs w:val="22"/>
        </w:rPr>
        <w:t xml:space="preserve">which </w:t>
      </w:r>
      <w:r>
        <w:rPr>
          <w:iCs/>
          <w:szCs w:val="22"/>
        </w:rPr>
        <w:t xml:space="preserve">was used as a selectable marker following the </w:t>
      </w:r>
      <w:r w:rsidR="002F4042">
        <w:rPr>
          <w:iCs/>
          <w:szCs w:val="22"/>
        </w:rPr>
        <w:t xml:space="preserve">second </w:t>
      </w:r>
      <w:r>
        <w:rPr>
          <w:iCs/>
          <w:szCs w:val="22"/>
        </w:rPr>
        <w:t>transformation process; the PAT protein</w:t>
      </w:r>
      <w:r>
        <w:rPr>
          <w:rFonts w:cs="Arial"/>
          <w:szCs w:val="22"/>
        </w:rPr>
        <w:t xml:space="preserve"> which provides tolerance to </w:t>
      </w:r>
      <w:r w:rsidRPr="00085C2E">
        <w:rPr>
          <w:rFonts w:cs="Arial"/>
          <w:color w:val="000000" w:themeColor="text1"/>
          <w:szCs w:val="22"/>
        </w:rPr>
        <w:t>glufosinate ammonium</w:t>
      </w:r>
      <w:r>
        <w:rPr>
          <w:rFonts w:cs="Arial"/>
          <w:color w:val="000000" w:themeColor="text1"/>
          <w:szCs w:val="22"/>
        </w:rPr>
        <w:t xml:space="preserve">; the </w:t>
      </w:r>
      <w:r w:rsidRPr="007B3DC3">
        <w:rPr>
          <w:szCs w:val="22"/>
        </w:rPr>
        <w:t>IPD072Aa protein</w:t>
      </w:r>
      <w:r>
        <w:rPr>
          <w:szCs w:val="22"/>
        </w:rPr>
        <w:t xml:space="preserve"> which provides protection against corn rootworm; and </w:t>
      </w:r>
      <w:r>
        <w:rPr>
          <w:rFonts w:cs="Arial"/>
          <w:color w:val="000000" w:themeColor="text1"/>
          <w:szCs w:val="22"/>
        </w:rPr>
        <w:t xml:space="preserve">the </w:t>
      </w:r>
      <w:r w:rsidR="00357FEB">
        <w:t>DvSSJ1</w:t>
      </w:r>
      <w:r w:rsidR="00571CAF">
        <w:t xml:space="preserve"> </w:t>
      </w:r>
      <w:r w:rsidR="00571CAF">
        <w:rPr>
          <w:rFonts w:cs="Arial"/>
          <w:szCs w:val="22"/>
        </w:rPr>
        <w:t>dsRNA molecule</w:t>
      </w:r>
      <w:r w:rsidRPr="00426894">
        <w:rPr>
          <w:rFonts w:cs="Arial"/>
          <w:szCs w:val="22"/>
        </w:rPr>
        <w:t xml:space="preserve"> </w:t>
      </w:r>
      <w:r>
        <w:rPr>
          <w:rFonts w:cs="Arial"/>
          <w:szCs w:val="22"/>
        </w:rPr>
        <w:t>which mediate</w:t>
      </w:r>
      <w:r w:rsidR="002F4042">
        <w:rPr>
          <w:rFonts w:cs="Arial"/>
          <w:szCs w:val="22"/>
        </w:rPr>
        <w:t>s</w:t>
      </w:r>
      <w:r>
        <w:rPr>
          <w:rFonts w:cs="Arial"/>
          <w:szCs w:val="22"/>
        </w:rPr>
        <w:t xml:space="preserve"> </w:t>
      </w:r>
      <w:r w:rsidR="002F4042">
        <w:rPr>
          <w:rFonts w:cs="Arial"/>
          <w:szCs w:val="22"/>
        </w:rPr>
        <w:t>RNAi</w:t>
      </w:r>
      <w:r w:rsidR="00E236AB">
        <w:rPr>
          <w:rFonts w:cs="Arial"/>
          <w:szCs w:val="22"/>
        </w:rPr>
        <w:noBreakHyphen/>
      </w:r>
      <w:r w:rsidR="002F4042">
        <w:rPr>
          <w:rFonts w:cs="Arial"/>
          <w:szCs w:val="22"/>
        </w:rPr>
        <w:t xml:space="preserve">silencing </w:t>
      </w:r>
      <w:r>
        <w:rPr>
          <w:rFonts w:cs="Arial"/>
          <w:szCs w:val="22"/>
        </w:rPr>
        <w:t xml:space="preserve">of the </w:t>
      </w:r>
      <w:r w:rsidR="00571CAF" w:rsidRPr="00357FEB">
        <w:rPr>
          <w:i/>
        </w:rPr>
        <w:t>dvssj1</w:t>
      </w:r>
      <w:r w:rsidR="00571CAF">
        <w:t xml:space="preserve"> gene</w:t>
      </w:r>
      <w:r w:rsidR="00357FEB">
        <w:t xml:space="preserve"> in corn rootworm</w:t>
      </w:r>
      <w:r w:rsidR="00571CAF">
        <w:t>.</w:t>
      </w:r>
      <w:r w:rsidR="00571CAF">
        <w:rPr>
          <w:rFonts w:cs="Arial"/>
          <w:szCs w:val="22"/>
        </w:rPr>
        <w:t xml:space="preserve"> </w:t>
      </w:r>
      <w:r w:rsidR="00053AAC">
        <w:rPr>
          <w:rFonts w:cs="Arial"/>
          <w:szCs w:val="22"/>
        </w:rPr>
        <w:t>The a</w:t>
      </w:r>
      <w:r w:rsidRPr="00426894">
        <w:rPr>
          <w:rFonts w:cs="Arial"/>
          <w:szCs w:val="22"/>
        </w:rPr>
        <w:t xml:space="preserve">pplicant provided data from a range of analyses </w:t>
      </w:r>
      <w:r w:rsidR="00053AAC">
        <w:rPr>
          <w:rFonts w:cs="Arial"/>
          <w:szCs w:val="22"/>
        </w:rPr>
        <w:t>characterising</w:t>
      </w:r>
      <w:r w:rsidRPr="00426894">
        <w:rPr>
          <w:rFonts w:cs="Arial"/>
          <w:szCs w:val="22"/>
        </w:rPr>
        <w:t xml:space="preserve"> </w:t>
      </w:r>
      <w:r w:rsidR="00571CAF">
        <w:rPr>
          <w:rFonts w:cs="Arial"/>
          <w:szCs w:val="22"/>
        </w:rPr>
        <w:t xml:space="preserve">PMI, PAT and </w:t>
      </w:r>
      <w:r w:rsidR="00571CAF" w:rsidRPr="007B3DC3">
        <w:rPr>
          <w:szCs w:val="22"/>
        </w:rPr>
        <w:t>IPD072Aa</w:t>
      </w:r>
      <w:r w:rsidRPr="00426894">
        <w:rPr>
          <w:rFonts w:cs="Arial"/>
          <w:szCs w:val="22"/>
        </w:rPr>
        <w:t xml:space="preserve"> </w:t>
      </w:r>
      <w:r w:rsidR="00053AAC">
        <w:rPr>
          <w:rFonts w:cs="Arial"/>
          <w:szCs w:val="22"/>
        </w:rPr>
        <w:t xml:space="preserve">proteins </w:t>
      </w:r>
      <w:r w:rsidRPr="00426894">
        <w:rPr>
          <w:rFonts w:cs="Arial"/>
          <w:szCs w:val="22"/>
        </w:rPr>
        <w:t xml:space="preserve">in </w:t>
      </w:r>
      <w:r w:rsidR="00571CAF">
        <w:rPr>
          <w:rFonts w:cs="Arial"/>
          <w:szCs w:val="22"/>
        </w:rPr>
        <w:t xml:space="preserve">DP23211 </w:t>
      </w:r>
      <w:r w:rsidRPr="009969FF">
        <w:rPr>
          <w:rFonts w:cs="Arial"/>
          <w:szCs w:val="22"/>
        </w:rPr>
        <w:t xml:space="preserve">and </w:t>
      </w:r>
      <w:r>
        <w:rPr>
          <w:rFonts w:cs="Arial"/>
          <w:szCs w:val="22"/>
        </w:rPr>
        <w:t xml:space="preserve">also </w:t>
      </w:r>
      <w:r w:rsidRPr="009969FF">
        <w:rPr>
          <w:rFonts w:cs="Arial"/>
          <w:szCs w:val="22"/>
        </w:rPr>
        <w:t xml:space="preserve">provided </w:t>
      </w:r>
      <w:r w:rsidR="00571CAF">
        <w:rPr>
          <w:rFonts w:cs="Arial"/>
          <w:szCs w:val="22"/>
        </w:rPr>
        <w:t xml:space="preserve">data and a </w:t>
      </w:r>
      <w:r w:rsidRPr="009969FF">
        <w:rPr>
          <w:rFonts w:cs="Arial"/>
          <w:szCs w:val="22"/>
        </w:rPr>
        <w:t xml:space="preserve">discussion of </w:t>
      </w:r>
      <w:r w:rsidR="00053AAC">
        <w:t>DvSSJ1</w:t>
      </w:r>
      <w:r w:rsidR="00571CAF">
        <w:t xml:space="preserve"> </w:t>
      </w:r>
      <w:r w:rsidRPr="009969FF">
        <w:rPr>
          <w:rFonts w:cs="Arial"/>
          <w:szCs w:val="22"/>
        </w:rPr>
        <w:t>dsRNA</w:t>
      </w:r>
      <w:r>
        <w:rPr>
          <w:rFonts w:cs="Arial"/>
          <w:szCs w:val="22"/>
        </w:rPr>
        <w:t xml:space="preserve"> safety</w:t>
      </w:r>
      <w:r w:rsidRPr="009969FF">
        <w:rPr>
          <w:rFonts w:cs="Arial"/>
          <w:szCs w:val="22"/>
        </w:rPr>
        <w:t xml:space="preserve"> in </w:t>
      </w:r>
      <w:r w:rsidR="00571CAF">
        <w:rPr>
          <w:rFonts w:cs="Arial"/>
          <w:szCs w:val="22"/>
        </w:rPr>
        <w:t>DP23211</w:t>
      </w:r>
      <w:r w:rsidRPr="009969FF">
        <w:rPr>
          <w:rFonts w:cs="Arial"/>
          <w:szCs w:val="22"/>
        </w:rPr>
        <w:t xml:space="preserve">. </w:t>
      </w:r>
    </w:p>
    <w:p w14:paraId="0D13DEAB" w14:textId="1C89D02C" w:rsidR="00EA2C94" w:rsidRPr="00571CAF" w:rsidRDefault="00EA2C94" w:rsidP="002C4FAC">
      <w:pPr>
        <w:spacing w:after="240"/>
        <w:rPr>
          <w:rFonts w:cs="Arial"/>
          <w:szCs w:val="22"/>
        </w:rPr>
      </w:pPr>
      <w:r w:rsidRPr="00426894">
        <w:rPr>
          <w:rFonts w:cs="Arial"/>
          <w:szCs w:val="22"/>
        </w:rPr>
        <w:t xml:space="preserve">In </w:t>
      </w:r>
      <w:r>
        <w:rPr>
          <w:rFonts w:cs="Arial"/>
          <w:szCs w:val="22"/>
        </w:rPr>
        <w:t>considering</w:t>
      </w:r>
      <w:r w:rsidRPr="00426894">
        <w:rPr>
          <w:rFonts w:cs="Arial"/>
          <w:szCs w:val="22"/>
        </w:rPr>
        <w:t xml:space="preserve"> the safety of newly expressed substances it is important to note that a large and diverse range of proteins and dsRNAs are ingested as part of the normal human diet without any adverse effects. </w:t>
      </w:r>
    </w:p>
    <w:p w14:paraId="0B802395" w14:textId="653AB244" w:rsidR="00EA4A9A" w:rsidRDefault="008F59B3" w:rsidP="00BC5628">
      <w:pPr>
        <w:pStyle w:val="Heading2"/>
      </w:pPr>
      <w:bookmarkStart w:id="194" w:name="_Toc52290686"/>
      <w:r>
        <w:t>4.1</w:t>
      </w:r>
      <w:r w:rsidR="00EA4A9A" w:rsidRPr="00C52F79">
        <w:tab/>
      </w:r>
      <w:r w:rsidR="00EA2C94">
        <w:t>Newly expressed proteins</w:t>
      </w:r>
      <w:bookmarkEnd w:id="194"/>
    </w:p>
    <w:p w14:paraId="3BF08B28" w14:textId="3CDD04D4" w:rsidR="00EA2C94" w:rsidRPr="002C4FAC" w:rsidRDefault="00EA2C94" w:rsidP="002C4FAC">
      <w:pPr>
        <w:spacing w:after="240"/>
        <w:rPr>
          <w:rFonts w:cs="Arial"/>
          <w:szCs w:val="22"/>
        </w:rPr>
      </w:pPr>
      <w:r w:rsidRPr="00EA4A9A">
        <w:rPr>
          <w:rFonts w:cs="Arial"/>
          <w:szCs w:val="22"/>
        </w:rPr>
        <w:t>Only a small number of dietary proteins have the potential to impair health, because they have anti-nutrient properties or they can cause allergies in some consumers (Delaney et al., 2008). As proteins perform a wide variety of functions, different possible effects have to be considered during the safety assessment</w:t>
      </w:r>
      <w:r w:rsidR="00E236AB">
        <w:rPr>
          <w:rFonts w:cs="Arial"/>
          <w:szCs w:val="22"/>
        </w:rPr>
        <w:t>,</w:t>
      </w:r>
      <w:r w:rsidRPr="00EA4A9A">
        <w:rPr>
          <w:rFonts w:cs="Arial"/>
          <w:szCs w:val="22"/>
        </w:rPr>
        <w:t xml:space="preserve"> including potential toxic, anti-</w:t>
      </w:r>
      <w:r w:rsidR="002C4FAC">
        <w:rPr>
          <w:rFonts w:cs="Arial"/>
          <w:szCs w:val="22"/>
        </w:rPr>
        <w:t>nutrient or allergenic effects.</w:t>
      </w:r>
    </w:p>
    <w:p w14:paraId="3F43187A" w14:textId="13AD768F" w:rsidR="00EA2C94" w:rsidRPr="007F0C16" w:rsidRDefault="00EA2C94" w:rsidP="002C4FAC">
      <w:pPr>
        <w:spacing w:after="240"/>
        <w:rPr>
          <w:rFonts w:cs="Arial"/>
          <w:szCs w:val="22"/>
        </w:rPr>
      </w:pPr>
      <w:r w:rsidRPr="007F0C16">
        <w:rPr>
          <w:rFonts w:cs="Arial"/>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403D895F" w14:textId="2566DE05" w:rsidR="00EA2C94" w:rsidRDefault="00EA2C94" w:rsidP="002C4FAC">
      <w:pPr>
        <w:pStyle w:val="Heading3"/>
      </w:pPr>
      <w:bookmarkStart w:id="195" w:name="_Toc52290687"/>
      <w:r>
        <w:t>4.1</w:t>
      </w:r>
      <w:r w:rsidRPr="00C52F79">
        <w:t xml:space="preserve">.1 </w:t>
      </w:r>
      <w:r w:rsidRPr="00C52F79">
        <w:tab/>
      </w:r>
      <w:r>
        <w:t>PMI</w:t>
      </w:r>
      <w:bookmarkEnd w:id="195"/>
    </w:p>
    <w:p w14:paraId="5779E79A" w14:textId="633D318C" w:rsidR="002D02B9" w:rsidRDefault="002D02B9" w:rsidP="002C4FAC">
      <w:pPr>
        <w:spacing w:after="240"/>
        <w:rPr>
          <w:lang w:eastAsia="en-AU" w:bidi="ar-SA"/>
        </w:rPr>
      </w:pPr>
      <w:r>
        <w:rPr>
          <w:szCs w:val="22"/>
        </w:rPr>
        <w:t>The PMI enzyme</w:t>
      </w:r>
      <w:r w:rsidR="00B85ED6">
        <w:rPr>
          <w:szCs w:val="22"/>
        </w:rPr>
        <w:t xml:space="preserve"> catalyses the interconversion of mannose 6-phosphate and fructose 6-phosphate</w:t>
      </w:r>
      <w:r>
        <w:rPr>
          <w:szCs w:val="22"/>
        </w:rPr>
        <w:t>.</w:t>
      </w:r>
      <w:r w:rsidR="00B85ED6">
        <w:rPr>
          <w:szCs w:val="22"/>
        </w:rPr>
        <w:t xml:space="preserve"> </w:t>
      </w:r>
      <w:r>
        <w:rPr>
          <w:lang w:eastAsia="en-AU" w:bidi="ar-SA"/>
        </w:rPr>
        <w:t>I</w:t>
      </w:r>
      <w:r w:rsidR="00F41276">
        <w:rPr>
          <w:lang w:eastAsia="en-AU" w:bidi="ar-SA"/>
        </w:rPr>
        <w:t>t is widely present in nature and its</w:t>
      </w:r>
      <w:r>
        <w:rPr>
          <w:lang w:eastAsia="en-AU" w:bidi="ar-SA"/>
        </w:rPr>
        <w:t xml:space="preserve"> expression</w:t>
      </w:r>
      <w:r w:rsidR="00070683">
        <w:rPr>
          <w:lang w:eastAsia="en-AU" w:bidi="ar-SA"/>
        </w:rPr>
        <w:t xml:space="preserve"> allows plant cells to use mannose as a source of carbon. </w:t>
      </w:r>
      <w:r w:rsidR="00070683">
        <w:rPr>
          <w:szCs w:val="22"/>
        </w:rPr>
        <w:t>Plants that lack this enzyme are unable to survive on culture media containing mannose.</w:t>
      </w:r>
      <w:r w:rsidRPr="002D02B9">
        <w:rPr>
          <w:lang w:eastAsia="en-AU" w:bidi="ar-SA"/>
        </w:rPr>
        <w:t xml:space="preserve"> </w:t>
      </w:r>
      <w:r>
        <w:rPr>
          <w:lang w:eastAsia="en-AU" w:bidi="ar-SA"/>
        </w:rPr>
        <w:t>This characteristic assists with the identification of transformed cells.</w:t>
      </w:r>
    </w:p>
    <w:p w14:paraId="66C7E8DA" w14:textId="49159244" w:rsidR="002D02B9" w:rsidRDefault="002D02B9" w:rsidP="002C4FAC">
      <w:pPr>
        <w:spacing w:after="240"/>
        <w:rPr>
          <w:szCs w:val="22"/>
        </w:rPr>
      </w:pPr>
      <w:r>
        <w:rPr>
          <w:szCs w:val="22"/>
        </w:rPr>
        <w:t>Mannose is a hexose sugar that is taken up by plants and converted to mannose-6-</w:t>
      </w:r>
      <w:r>
        <w:rPr>
          <w:szCs w:val="22"/>
        </w:rPr>
        <w:lastRenderedPageBreak/>
        <w:t>phosphate by hexokinase. In many plants,</w:t>
      </w:r>
      <w:r w:rsidR="00E236AB">
        <w:rPr>
          <w:szCs w:val="22"/>
        </w:rPr>
        <w:t xml:space="preserve"> including </w:t>
      </w:r>
      <w:r w:rsidR="00245D8D">
        <w:rPr>
          <w:szCs w:val="22"/>
        </w:rPr>
        <w:t>corn</w:t>
      </w:r>
      <w:r w:rsidR="00E236AB">
        <w:rPr>
          <w:szCs w:val="22"/>
        </w:rPr>
        <w:t>,</w:t>
      </w:r>
      <w:r>
        <w:rPr>
          <w:szCs w:val="22"/>
        </w:rPr>
        <w:t xml:space="preserve"> mannose-6-phosphate cannot be further utilised as they lack the PMI enzyme. Mannose-6-phosphate accumulation inhibits phospho</w:t>
      </w:r>
      <w:r w:rsidR="0066241F">
        <w:rPr>
          <w:szCs w:val="22"/>
        </w:rPr>
        <w:t>glucose isomerase and causes a block in glycolysis and</w:t>
      </w:r>
      <w:r>
        <w:rPr>
          <w:szCs w:val="22"/>
        </w:rPr>
        <w:t xml:space="preserve"> depletes cells of orthophosphate required for the production of ATP. Due </w:t>
      </w:r>
      <w:r w:rsidR="0066241F">
        <w:rPr>
          <w:szCs w:val="22"/>
        </w:rPr>
        <w:t>to these factors, plant cells</w:t>
      </w:r>
      <w:r>
        <w:rPr>
          <w:szCs w:val="22"/>
        </w:rPr>
        <w:t xml:space="preserve"> without PMI exhibit growth inhibition </w:t>
      </w:r>
      <w:r w:rsidR="0066241F">
        <w:rPr>
          <w:szCs w:val="22"/>
        </w:rPr>
        <w:t xml:space="preserve">when grown in the presence of mannose </w:t>
      </w:r>
      <w:r w:rsidR="002C4FAC">
        <w:rPr>
          <w:szCs w:val="22"/>
        </w:rPr>
        <w:t>(Negrotto et al. 2000).</w:t>
      </w:r>
    </w:p>
    <w:p w14:paraId="1BD2BEB7" w14:textId="7DC0524E" w:rsidR="0066241F" w:rsidRDefault="00464942" w:rsidP="002C4FAC">
      <w:pPr>
        <w:spacing w:after="240"/>
      </w:pPr>
      <w:r>
        <w:rPr>
          <w:noProof/>
          <w:lang w:eastAsia="en-GB" w:bidi="ar-SA"/>
        </w:rPr>
        <w:drawing>
          <wp:anchor distT="0" distB="0" distL="114300" distR="114300" simplePos="0" relativeHeight="251668491" behindDoc="0" locked="0" layoutInCell="1" allowOverlap="1" wp14:anchorId="21F10124" wp14:editId="4A69887A">
            <wp:simplePos x="0" y="0"/>
            <wp:positionH relativeFrom="column">
              <wp:posOffset>281305</wp:posOffset>
            </wp:positionH>
            <wp:positionV relativeFrom="paragraph">
              <wp:posOffset>993775</wp:posOffset>
            </wp:positionV>
            <wp:extent cx="4735830" cy="1232535"/>
            <wp:effectExtent l="0" t="0" r="7620" b="5715"/>
            <wp:wrapTopAndBottom/>
            <wp:docPr id="7" name="Picture 7" descr="Deduced amino acid sequence of the PMI protei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5830" cy="1232535"/>
                    </a:xfrm>
                    <a:prstGeom prst="rect">
                      <a:avLst/>
                    </a:prstGeom>
                  </pic:spPr>
                </pic:pic>
              </a:graphicData>
            </a:graphic>
            <wp14:sizeRelH relativeFrom="margin">
              <wp14:pctWidth>0</wp14:pctWidth>
            </wp14:sizeRelH>
            <wp14:sizeRelV relativeFrom="margin">
              <wp14:pctHeight>0</wp14:pctHeight>
            </wp14:sizeRelV>
          </wp:anchor>
        </w:drawing>
      </w:r>
      <w:r w:rsidR="006F124E">
        <w:rPr>
          <w:lang w:eastAsia="en-AU" w:bidi="ar-SA"/>
        </w:rPr>
        <w:t xml:space="preserve">PMI </w:t>
      </w:r>
      <w:r w:rsidR="002D02B9" w:rsidRPr="002D02B9">
        <w:rPr>
          <w:lang w:eastAsia="en-AU" w:bidi="ar-SA"/>
        </w:rPr>
        <w:t xml:space="preserve">has been assessed by FSANZ previously as a novel protein in </w:t>
      </w:r>
      <w:r w:rsidR="006F124E">
        <w:rPr>
          <w:lang w:eastAsia="en-AU" w:bidi="ar-SA"/>
        </w:rPr>
        <w:t xml:space="preserve">four </w:t>
      </w:r>
      <w:r w:rsidR="002D02B9" w:rsidRPr="002D02B9">
        <w:rPr>
          <w:lang w:eastAsia="en-AU" w:bidi="ar-SA"/>
        </w:rPr>
        <w:t>corn</w:t>
      </w:r>
      <w:r w:rsidR="0066241F">
        <w:rPr>
          <w:lang w:eastAsia="en-AU" w:bidi="ar-SA"/>
        </w:rPr>
        <w:t xml:space="preserve"> lines</w:t>
      </w:r>
      <w:r w:rsidR="002D02B9" w:rsidRPr="002D02B9">
        <w:rPr>
          <w:lang w:eastAsia="en-AU" w:bidi="ar-SA"/>
        </w:rPr>
        <w:t xml:space="preserve"> </w:t>
      </w:r>
      <w:r w:rsidR="006F124E">
        <w:rPr>
          <w:lang w:eastAsia="en-AU" w:bidi="ar-SA"/>
        </w:rPr>
        <w:t>a</w:t>
      </w:r>
      <w:r w:rsidR="00F41276">
        <w:rPr>
          <w:lang w:eastAsia="en-AU" w:bidi="ar-SA"/>
        </w:rPr>
        <w:t>nd one</w:t>
      </w:r>
      <w:r w:rsidR="006F124E">
        <w:rPr>
          <w:lang w:eastAsia="en-AU" w:bidi="ar-SA"/>
        </w:rPr>
        <w:t xml:space="preserve"> rice line</w:t>
      </w:r>
      <w:r w:rsidR="006F124E" w:rsidRPr="00464942">
        <w:rPr>
          <w:lang w:eastAsia="en-AU" w:bidi="ar-SA"/>
        </w:rPr>
        <w:t>.</w:t>
      </w:r>
      <w:r w:rsidR="002D02B9" w:rsidRPr="00464942">
        <w:rPr>
          <w:lang w:eastAsia="en-AU" w:bidi="ar-SA"/>
        </w:rPr>
        <w:t xml:space="preserve"> A translation of the DNA sequence of the </w:t>
      </w:r>
      <w:r w:rsidR="002D02B9" w:rsidRPr="00464942">
        <w:rPr>
          <w:i/>
          <w:lang w:eastAsia="en-AU" w:bidi="ar-SA"/>
        </w:rPr>
        <w:t>pmi</w:t>
      </w:r>
      <w:r w:rsidR="002D02B9" w:rsidRPr="00464942">
        <w:rPr>
          <w:lang w:eastAsia="en-AU" w:bidi="ar-SA"/>
        </w:rPr>
        <w:t xml:space="preserve"> gene in </w:t>
      </w:r>
      <w:r w:rsidR="006F124E" w:rsidRPr="00464942">
        <w:rPr>
          <w:lang w:eastAsia="en-AU" w:bidi="ar-SA"/>
        </w:rPr>
        <w:t xml:space="preserve">DP23211 </w:t>
      </w:r>
      <w:r w:rsidR="002D02B9" w:rsidRPr="00464942">
        <w:rPr>
          <w:lang w:eastAsia="en-AU" w:bidi="ar-SA"/>
        </w:rPr>
        <w:t>(</w:t>
      </w:r>
      <w:r w:rsidR="0066241F" w:rsidRPr="00464942">
        <w:rPr>
          <w:lang w:eastAsia="en-AU" w:bidi="ar-SA"/>
        </w:rPr>
        <w:t>Figure 4</w:t>
      </w:r>
      <w:r w:rsidR="006F124E" w:rsidRPr="00464942">
        <w:rPr>
          <w:lang w:eastAsia="en-AU" w:bidi="ar-SA"/>
        </w:rPr>
        <w:t xml:space="preserve">) </w:t>
      </w:r>
      <w:r w:rsidR="002D02B9" w:rsidRPr="00464942">
        <w:rPr>
          <w:lang w:eastAsia="en-AU" w:bidi="ar-SA"/>
        </w:rPr>
        <w:t xml:space="preserve">yielded a protein whose sequence is identical to that expressed in </w:t>
      </w:r>
      <w:r w:rsidR="006F124E" w:rsidRPr="00464942">
        <w:rPr>
          <w:lang w:eastAsia="en-AU" w:bidi="ar-SA"/>
        </w:rPr>
        <w:t>four</w:t>
      </w:r>
      <w:r w:rsidR="002D02B9" w:rsidRPr="00464942">
        <w:rPr>
          <w:lang w:eastAsia="en-AU" w:bidi="ar-SA"/>
        </w:rPr>
        <w:t xml:space="preserve"> o</w:t>
      </w:r>
      <w:r w:rsidR="006F124E" w:rsidRPr="00464942">
        <w:rPr>
          <w:lang w:eastAsia="en-AU" w:bidi="ar-SA"/>
        </w:rPr>
        <w:t xml:space="preserve">f the previously assessed lines. </w:t>
      </w:r>
      <w:r w:rsidR="006F124E" w:rsidRPr="00464942">
        <w:t xml:space="preserve">The PMI protein </w:t>
      </w:r>
      <w:r w:rsidR="006F124E">
        <w:t>is comprised of 391</w:t>
      </w:r>
      <w:r w:rsidR="006F124E" w:rsidRPr="002F1663">
        <w:t xml:space="preserve"> amino acids</w:t>
      </w:r>
      <w:r w:rsidR="006F124E">
        <w:t xml:space="preserve"> </w:t>
      </w:r>
      <w:r w:rsidR="006F124E" w:rsidRPr="002F1663">
        <w:t>with a calculated molecular weight of ~</w:t>
      </w:r>
      <w:r w:rsidR="006F124E">
        <w:t>43</w:t>
      </w:r>
      <w:r w:rsidR="006F124E" w:rsidRPr="002F1663">
        <w:t xml:space="preserve"> kilodalton (kDa).</w:t>
      </w:r>
    </w:p>
    <w:p w14:paraId="63BEF46F" w14:textId="6ACAB64B" w:rsidR="0066241F" w:rsidRPr="0066241F" w:rsidRDefault="0066241F" w:rsidP="002C4FAC">
      <w:pPr>
        <w:spacing w:after="240"/>
        <w:rPr>
          <w:i/>
          <w:lang w:eastAsia="en-AU" w:bidi="ar-SA"/>
        </w:rPr>
      </w:pPr>
      <w:r w:rsidRPr="0066241F">
        <w:rPr>
          <w:i/>
        </w:rPr>
        <w:t>Figure 4. Deduced amino acid sequence of the PMI protein</w:t>
      </w:r>
    </w:p>
    <w:p w14:paraId="477D9D69" w14:textId="795F7F34" w:rsidR="00F41276" w:rsidRDefault="00116347" w:rsidP="002C4FAC">
      <w:pPr>
        <w:pStyle w:val="Heading4"/>
      </w:pPr>
      <w:r w:rsidRPr="00571CAF">
        <w:t>4.1</w:t>
      </w:r>
      <w:r w:rsidR="00D03B9E">
        <w:t>.1.1</w:t>
      </w:r>
      <w:r w:rsidRPr="00571CAF">
        <w:t xml:space="preserve"> </w:t>
      </w:r>
      <w:r w:rsidRPr="00571CAF">
        <w:tab/>
      </w:r>
      <w:r>
        <w:t xml:space="preserve">Characterisation </w:t>
      </w:r>
      <w:r w:rsidR="004B1C78">
        <w:t xml:space="preserve">of </w:t>
      </w:r>
      <w:r>
        <w:t>PMI</w:t>
      </w:r>
      <w:r w:rsidRPr="00571CAF">
        <w:t xml:space="preserve"> </w:t>
      </w:r>
      <w:r>
        <w:t>expressed</w:t>
      </w:r>
      <w:r w:rsidRPr="00571CAF">
        <w:t xml:space="preserve"> in DP23211</w:t>
      </w:r>
      <w:r>
        <w:t xml:space="preserve"> tissue</w:t>
      </w:r>
      <w:r w:rsidRPr="00C52F79">
        <w:tab/>
      </w:r>
    </w:p>
    <w:p w14:paraId="4B23D9D7" w14:textId="0219E351" w:rsidR="00F41276" w:rsidRPr="00A433F6" w:rsidRDefault="00F41276" w:rsidP="002C4FAC">
      <w:pPr>
        <w:spacing w:after="240"/>
        <w:rPr>
          <w:lang w:eastAsia="en-AU" w:bidi="ar-SA"/>
        </w:rPr>
      </w:pPr>
      <w:r>
        <w:rPr>
          <w:lang w:eastAsia="en-AU" w:bidi="ar-SA"/>
        </w:rPr>
        <w:t xml:space="preserve">To characterise </w:t>
      </w:r>
      <w:r w:rsidR="0066241F">
        <w:rPr>
          <w:lang w:eastAsia="en-AU" w:bidi="ar-SA"/>
        </w:rPr>
        <w:t>the</w:t>
      </w:r>
      <w:r w:rsidR="0066241F" w:rsidRPr="0066241F">
        <w:rPr>
          <w:lang w:eastAsia="en-AU" w:bidi="ar-SA"/>
        </w:rPr>
        <w:t xml:space="preserve"> </w:t>
      </w:r>
      <w:r w:rsidR="0066241F">
        <w:rPr>
          <w:lang w:eastAsia="en-AU" w:bidi="ar-SA"/>
        </w:rPr>
        <w:t xml:space="preserve">DP23211-derived </w:t>
      </w:r>
      <w:r>
        <w:rPr>
          <w:lang w:eastAsia="en-AU" w:bidi="ar-SA"/>
        </w:rPr>
        <w:t>PMI, t</w:t>
      </w:r>
      <w:r w:rsidRPr="00A433F6">
        <w:rPr>
          <w:lang w:eastAsia="en-AU" w:bidi="ar-SA"/>
        </w:rPr>
        <w:t xml:space="preserve">he applicant </w:t>
      </w:r>
      <w:r>
        <w:rPr>
          <w:lang w:eastAsia="en-AU" w:bidi="ar-SA"/>
        </w:rPr>
        <w:t xml:space="preserve">extracted the protein from whole DP23211 tissue using a PMI-specific antibody. The purified PMI was then </w:t>
      </w:r>
      <w:r w:rsidRPr="00A433F6">
        <w:rPr>
          <w:lang w:eastAsia="en-AU" w:bidi="ar-SA"/>
        </w:rPr>
        <w:t>characterised</w:t>
      </w:r>
      <w:r>
        <w:rPr>
          <w:lang w:eastAsia="en-AU" w:bidi="ar-SA"/>
        </w:rPr>
        <w:t xml:space="preserve"> using</w:t>
      </w:r>
      <w:r w:rsidRPr="00A433F6">
        <w:rPr>
          <w:lang w:eastAsia="en-AU" w:bidi="ar-SA"/>
        </w:rPr>
        <w:t xml:space="preserve"> </w:t>
      </w:r>
      <w:r w:rsidR="006D7271">
        <w:rPr>
          <w:lang w:eastAsia="en-AU" w:bidi="ar-SA"/>
        </w:rPr>
        <w:t xml:space="preserve">a </w:t>
      </w:r>
      <w:r w:rsidRPr="00A433F6">
        <w:rPr>
          <w:lang w:eastAsia="en-AU" w:bidi="ar-SA"/>
        </w:rPr>
        <w:t xml:space="preserve">number of </w:t>
      </w:r>
      <w:r>
        <w:rPr>
          <w:lang w:eastAsia="en-AU" w:bidi="ar-SA"/>
        </w:rPr>
        <w:t>analyses and th</w:t>
      </w:r>
      <w:r w:rsidR="002C4FAC">
        <w:rPr>
          <w:lang w:eastAsia="en-AU" w:bidi="ar-SA"/>
        </w:rPr>
        <w:t>e results are summarised below.</w:t>
      </w:r>
    </w:p>
    <w:p w14:paraId="06B317A3" w14:textId="300706E5" w:rsidR="00F41276" w:rsidRDefault="00F41276" w:rsidP="002C4FAC">
      <w:pPr>
        <w:spacing w:after="240"/>
        <w:ind w:firstLine="567"/>
        <w:rPr>
          <w:lang w:eastAsia="en-AU" w:bidi="ar-SA"/>
        </w:rPr>
      </w:pPr>
      <w:r>
        <w:rPr>
          <w:b/>
          <w:lang w:eastAsia="en-AU" w:bidi="ar-SA"/>
        </w:rPr>
        <w:t>Molecular weight</w:t>
      </w:r>
      <w:r w:rsidRPr="007F5ACA">
        <w:rPr>
          <w:b/>
          <w:lang w:eastAsia="en-AU" w:bidi="ar-SA"/>
        </w:rPr>
        <w:t>.</w:t>
      </w:r>
      <w:r w:rsidRPr="007F5ACA">
        <w:rPr>
          <w:i/>
          <w:lang w:eastAsia="en-AU" w:bidi="ar-SA"/>
        </w:rPr>
        <w:t xml:space="preserve"> </w:t>
      </w:r>
      <w:r>
        <w:rPr>
          <w:lang w:eastAsia="en-AU" w:bidi="ar-SA"/>
        </w:rPr>
        <w:t>Purified DP23211-</w:t>
      </w:r>
      <w:r w:rsidR="00B53A63">
        <w:rPr>
          <w:lang w:eastAsia="en-AU" w:bidi="ar-SA"/>
        </w:rPr>
        <w:t>derived</w:t>
      </w:r>
      <w:r>
        <w:rPr>
          <w:lang w:eastAsia="en-AU" w:bidi="ar-SA"/>
        </w:rPr>
        <w:t xml:space="preserve"> </w:t>
      </w:r>
      <w:r w:rsidR="0066241F">
        <w:rPr>
          <w:lang w:eastAsia="en-AU" w:bidi="ar-SA"/>
        </w:rPr>
        <w:t>PMI</w:t>
      </w:r>
      <w:r>
        <w:rPr>
          <w:lang w:eastAsia="en-AU" w:bidi="ar-SA"/>
        </w:rPr>
        <w:t xml:space="preserve"> </w:t>
      </w:r>
      <w:r w:rsidR="0066241F">
        <w:rPr>
          <w:lang w:eastAsia="en-AU" w:bidi="ar-SA"/>
        </w:rPr>
        <w:t xml:space="preserve">was </w:t>
      </w:r>
      <w:r>
        <w:rPr>
          <w:lang w:eastAsia="en-AU" w:bidi="ar-SA"/>
        </w:rPr>
        <w:t>analysed via Sodium Dodecyl Sulfate Polyacrylamide Gel Electrophoresis (SDS-PAGE) and visualised using Coomassie staining. A</w:t>
      </w:r>
      <w:r w:rsidRPr="00A433F6">
        <w:rPr>
          <w:lang w:eastAsia="en-AU" w:bidi="ar-SA"/>
        </w:rPr>
        <w:t xml:space="preserve"> </w:t>
      </w:r>
      <w:r>
        <w:rPr>
          <w:lang w:eastAsia="en-AU" w:bidi="ar-SA"/>
        </w:rPr>
        <w:t xml:space="preserve">single </w:t>
      </w:r>
      <w:r w:rsidRPr="00A433F6">
        <w:rPr>
          <w:lang w:eastAsia="en-AU" w:bidi="ar-SA"/>
        </w:rPr>
        <w:t>band was detected at</w:t>
      </w:r>
      <w:r>
        <w:rPr>
          <w:lang w:eastAsia="en-AU" w:bidi="ar-SA"/>
        </w:rPr>
        <w:t xml:space="preserve"> </w:t>
      </w:r>
      <w:r w:rsidRPr="00A433F6">
        <w:rPr>
          <w:lang w:eastAsia="en-AU" w:bidi="ar-SA"/>
        </w:rPr>
        <w:t xml:space="preserve">the expected molecular weight of </w:t>
      </w:r>
      <w:r>
        <w:rPr>
          <w:lang w:eastAsia="en-AU" w:bidi="ar-SA"/>
        </w:rPr>
        <w:t>PMI.</w:t>
      </w:r>
      <w:r w:rsidRPr="00A433F6">
        <w:rPr>
          <w:lang w:eastAsia="en-AU" w:bidi="ar-SA"/>
        </w:rPr>
        <w:t xml:space="preserve"> </w:t>
      </w:r>
    </w:p>
    <w:p w14:paraId="1BE83EE7" w14:textId="1BFD3714" w:rsidR="00F41276" w:rsidRDefault="00F41276" w:rsidP="002C4FAC">
      <w:pPr>
        <w:spacing w:after="240"/>
        <w:ind w:firstLine="567"/>
        <w:rPr>
          <w:b/>
          <w:lang w:eastAsia="en-AU" w:bidi="ar-SA"/>
        </w:rPr>
      </w:pPr>
      <w:r>
        <w:rPr>
          <w:b/>
          <w:lang w:eastAsia="en-AU" w:bidi="ar-SA"/>
        </w:rPr>
        <w:t>Immunoreactivity</w:t>
      </w:r>
      <w:r w:rsidRPr="002302F6">
        <w:rPr>
          <w:b/>
          <w:lang w:eastAsia="en-AU" w:bidi="ar-SA"/>
        </w:rPr>
        <w:t xml:space="preserve">. </w:t>
      </w:r>
      <w:r w:rsidRPr="002302F6">
        <w:rPr>
          <w:lang w:eastAsia="en-AU" w:bidi="ar-SA"/>
        </w:rPr>
        <w:t xml:space="preserve">Western blot analysis with a </w:t>
      </w:r>
      <w:r>
        <w:rPr>
          <w:lang w:eastAsia="en-AU" w:bidi="ar-SA"/>
        </w:rPr>
        <w:t>PMI</w:t>
      </w:r>
      <w:r w:rsidRPr="002302F6">
        <w:rPr>
          <w:lang w:eastAsia="en-AU" w:bidi="ar-SA"/>
        </w:rPr>
        <w:t xml:space="preserve">-specific antibody showed that the protein being expressed in DP23211 was </w:t>
      </w:r>
      <w:r>
        <w:rPr>
          <w:lang w:eastAsia="en-AU" w:bidi="ar-SA"/>
        </w:rPr>
        <w:t>PMI</w:t>
      </w:r>
      <w:r w:rsidRPr="002302F6">
        <w:rPr>
          <w:lang w:eastAsia="en-AU" w:bidi="ar-SA"/>
        </w:rPr>
        <w:t>.</w:t>
      </w:r>
    </w:p>
    <w:p w14:paraId="21A4F88C" w14:textId="7E35147A" w:rsidR="00F41276" w:rsidRPr="002C4FAC" w:rsidRDefault="00F41276" w:rsidP="002C4FAC">
      <w:pPr>
        <w:spacing w:after="240"/>
        <w:ind w:firstLine="567"/>
        <w:rPr>
          <w:lang w:eastAsia="en-AU" w:bidi="ar-SA"/>
        </w:rPr>
      </w:pPr>
      <w:r>
        <w:rPr>
          <w:b/>
          <w:lang w:eastAsia="en-AU" w:bidi="ar-SA"/>
        </w:rPr>
        <w:t xml:space="preserve">Peptide mapping. </w:t>
      </w:r>
      <w:r>
        <w:rPr>
          <w:lang w:eastAsia="en-AU" w:bidi="ar-SA"/>
        </w:rPr>
        <w:t>Two samples of DP23211-</w:t>
      </w:r>
      <w:r w:rsidR="00BD23A9">
        <w:rPr>
          <w:lang w:eastAsia="en-AU" w:bidi="ar-SA"/>
        </w:rPr>
        <w:t>derived</w:t>
      </w:r>
      <w:r>
        <w:rPr>
          <w:lang w:eastAsia="en-AU" w:bidi="ar-SA"/>
        </w:rPr>
        <w:t xml:space="preserve"> </w:t>
      </w:r>
      <w:r w:rsidR="00086F4B">
        <w:rPr>
          <w:lang w:eastAsia="en-AU" w:bidi="ar-SA"/>
        </w:rPr>
        <w:t xml:space="preserve">PMI </w:t>
      </w:r>
      <w:r>
        <w:rPr>
          <w:lang w:eastAsia="en-AU" w:bidi="ar-SA"/>
        </w:rPr>
        <w:t xml:space="preserve">were digested with either trypsin </w:t>
      </w:r>
      <w:r w:rsidR="00025E1E">
        <w:rPr>
          <w:lang w:eastAsia="en-AU" w:bidi="ar-SA"/>
        </w:rPr>
        <w:t>or</w:t>
      </w:r>
      <w:r>
        <w:rPr>
          <w:lang w:eastAsia="en-AU" w:bidi="ar-SA"/>
        </w:rPr>
        <w:t xml:space="preserve"> chymotrypsin and analysed via mass spectrometry. The combined sequence coverage was 88% (346/391 amino acids), showing that the protein being expressed in DP23211 was </w:t>
      </w:r>
      <w:r w:rsidR="00086F4B">
        <w:rPr>
          <w:lang w:eastAsia="en-AU" w:bidi="ar-SA"/>
        </w:rPr>
        <w:t>PMI</w:t>
      </w:r>
      <w:r w:rsidR="002C4FAC">
        <w:rPr>
          <w:lang w:eastAsia="en-AU" w:bidi="ar-SA"/>
        </w:rPr>
        <w:t xml:space="preserve">. </w:t>
      </w:r>
    </w:p>
    <w:p w14:paraId="37521A2D" w14:textId="7AB035B5" w:rsidR="00F41276" w:rsidRDefault="00F41276" w:rsidP="002C4FAC">
      <w:pPr>
        <w:spacing w:after="240"/>
        <w:ind w:firstLine="567"/>
        <w:rPr>
          <w:b/>
          <w:lang w:eastAsia="en-AU" w:bidi="ar-SA"/>
        </w:rPr>
      </w:pPr>
      <w:r>
        <w:rPr>
          <w:b/>
          <w:lang w:eastAsia="en-AU" w:bidi="ar-SA"/>
        </w:rPr>
        <w:t>N-terminal sequencing.</w:t>
      </w:r>
      <w:r w:rsidRPr="00DA1C18">
        <w:rPr>
          <w:lang w:eastAsia="en-AU" w:bidi="ar-SA"/>
        </w:rPr>
        <w:t xml:space="preserve"> </w:t>
      </w:r>
      <w:r w:rsidR="007136F7">
        <w:rPr>
          <w:lang w:eastAsia="en-AU" w:bidi="ar-SA"/>
        </w:rPr>
        <w:t>Amino acids</w:t>
      </w:r>
      <w:r w:rsidR="00086F4B">
        <w:rPr>
          <w:lang w:eastAsia="en-AU" w:bidi="ar-SA"/>
        </w:rPr>
        <w:t xml:space="preserve"> 1</w:t>
      </w:r>
      <w:r>
        <w:rPr>
          <w:lang w:eastAsia="en-AU" w:bidi="ar-SA"/>
        </w:rPr>
        <w:t>-11 of DP23211-</w:t>
      </w:r>
      <w:r w:rsidR="00B53A63">
        <w:rPr>
          <w:lang w:eastAsia="en-AU" w:bidi="ar-SA"/>
        </w:rPr>
        <w:t>derived</w:t>
      </w:r>
      <w:r>
        <w:rPr>
          <w:lang w:eastAsia="en-AU" w:bidi="ar-SA"/>
        </w:rPr>
        <w:t xml:space="preserve"> </w:t>
      </w:r>
      <w:r w:rsidR="00086F4B">
        <w:rPr>
          <w:lang w:eastAsia="en-AU" w:bidi="ar-SA"/>
        </w:rPr>
        <w:t>PMI</w:t>
      </w:r>
      <w:r>
        <w:rPr>
          <w:lang w:eastAsia="en-AU" w:bidi="ar-SA"/>
        </w:rPr>
        <w:t xml:space="preserve"> </w:t>
      </w:r>
      <w:r w:rsidR="0054254D">
        <w:rPr>
          <w:lang w:eastAsia="en-AU" w:bidi="ar-SA"/>
        </w:rPr>
        <w:t>were</w:t>
      </w:r>
      <w:r>
        <w:rPr>
          <w:lang w:eastAsia="en-AU" w:bidi="ar-SA"/>
        </w:rPr>
        <w:t xml:space="preserve"> sequenced and </w:t>
      </w:r>
      <w:r w:rsidR="007136F7">
        <w:rPr>
          <w:lang w:eastAsia="en-AU" w:bidi="ar-SA"/>
        </w:rPr>
        <w:t xml:space="preserve">the sequence </w:t>
      </w:r>
      <w:r>
        <w:rPr>
          <w:lang w:eastAsia="en-AU" w:bidi="ar-SA"/>
        </w:rPr>
        <w:t xml:space="preserve">was as expected. The N-terminal methionine residue was </w:t>
      </w:r>
      <w:r w:rsidR="00086F4B">
        <w:rPr>
          <w:lang w:eastAsia="en-AU" w:bidi="ar-SA"/>
        </w:rPr>
        <w:t>acetylated</w:t>
      </w:r>
      <w:r>
        <w:rPr>
          <w:lang w:eastAsia="en-AU" w:bidi="ar-SA"/>
        </w:rPr>
        <w:t xml:space="preserve">, </w:t>
      </w:r>
      <w:r w:rsidR="00086F4B">
        <w:rPr>
          <w:lang w:eastAsia="en-AU" w:bidi="ar-SA"/>
        </w:rPr>
        <w:t xml:space="preserve">which </w:t>
      </w:r>
      <w:r>
        <w:rPr>
          <w:lang w:eastAsia="en-AU" w:bidi="ar-SA"/>
        </w:rPr>
        <w:t xml:space="preserve">is </w:t>
      </w:r>
      <w:r w:rsidR="009A24C9">
        <w:rPr>
          <w:lang w:eastAsia="en-AU" w:bidi="ar-SA"/>
        </w:rPr>
        <w:t xml:space="preserve">a </w:t>
      </w:r>
      <w:r w:rsidRPr="004D7021">
        <w:rPr>
          <w:rFonts w:cs="Arial"/>
          <w:bCs/>
          <w:szCs w:val="22"/>
        </w:rPr>
        <w:t>co</w:t>
      </w:r>
      <w:r w:rsidR="00086F4B">
        <w:rPr>
          <w:rFonts w:cs="Arial"/>
          <w:bCs/>
          <w:szCs w:val="22"/>
        </w:rPr>
        <w:t>mmon process in eukaryotes (Ree et al., 2018).</w:t>
      </w:r>
    </w:p>
    <w:p w14:paraId="4D47FB27" w14:textId="3BB10DAD" w:rsidR="00F41276" w:rsidRPr="002C4FAC" w:rsidRDefault="00F41276" w:rsidP="002C4FAC">
      <w:pPr>
        <w:spacing w:after="240"/>
        <w:ind w:firstLine="567"/>
        <w:rPr>
          <w:b/>
          <w:lang w:eastAsia="en-AU" w:bidi="ar-SA"/>
        </w:rPr>
      </w:pPr>
      <w:r>
        <w:rPr>
          <w:b/>
          <w:lang w:eastAsia="en-AU" w:bidi="ar-SA"/>
        </w:rPr>
        <w:t xml:space="preserve">Glycosylation analysis. </w:t>
      </w:r>
      <w:r w:rsidRPr="00A73FD8">
        <w:rPr>
          <w:lang w:eastAsia="en-AU" w:bidi="ar-SA"/>
        </w:rPr>
        <w:t>An SDS-PAGE and glycoprotein staining procedure showed the DP23211</w:t>
      </w:r>
      <w:r w:rsidR="0066241F">
        <w:rPr>
          <w:lang w:eastAsia="en-AU" w:bidi="ar-SA"/>
        </w:rPr>
        <w:t>-derived PMI</w:t>
      </w:r>
      <w:r w:rsidRPr="00A73FD8">
        <w:rPr>
          <w:lang w:eastAsia="en-AU" w:bidi="ar-SA"/>
        </w:rPr>
        <w:t xml:space="preserve"> and </w:t>
      </w:r>
      <w:r w:rsidR="00F0685E">
        <w:rPr>
          <w:lang w:eastAsia="en-AU" w:bidi="ar-SA"/>
        </w:rPr>
        <w:t xml:space="preserve">a </w:t>
      </w:r>
      <w:r w:rsidRPr="00A73FD8">
        <w:rPr>
          <w:lang w:eastAsia="en-AU" w:bidi="ar-SA"/>
        </w:rPr>
        <w:t>negative control protein</w:t>
      </w:r>
      <w:r>
        <w:rPr>
          <w:lang w:eastAsia="en-AU" w:bidi="ar-SA"/>
        </w:rPr>
        <w:t xml:space="preserve"> were</w:t>
      </w:r>
      <w:r w:rsidRPr="00A73FD8">
        <w:rPr>
          <w:lang w:eastAsia="en-AU" w:bidi="ar-SA"/>
        </w:rPr>
        <w:t xml:space="preserve"> not glycosylated, while the positive control </w:t>
      </w:r>
      <w:r>
        <w:rPr>
          <w:lang w:eastAsia="en-AU" w:bidi="ar-SA"/>
        </w:rPr>
        <w:t>showed a band indicative of glycosylation.</w:t>
      </w:r>
    </w:p>
    <w:p w14:paraId="0D2F0A6A" w14:textId="26E4010B" w:rsidR="00F41276" w:rsidRPr="00F41276" w:rsidRDefault="00987B3F" w:rsidP="002C4FAC">
      <w:pPr>
        <w:spacing w:after="240"/>
        <w:rPr>
          <w:lang w:eastAsia="en-AU" w:bidi="ar-SA"/>
        </w:rPr>
      </w:pPr>
      <w:r>
        <w:rPr>
          <w:lang w:eastAsia="en-AU" w:bidi="ar-SA"/>
        </w:rPr>
        <w:t>PMI was used as a selectable marker during the transformation procedure, allowing the selection of plant cells wit</w:t>
      </w:r>
      <w:r w:rsidR="0066241F">
        <w:rPr>
          <w:lang w:eastAsia="en-AU" w:bidi="ar-SA"/>
        </w:rPr>
        <w:t>h the intended DNA insertion</w:t>
      </w:r>
      <w:r>
        <w:rPr>
          <w:lang w:eastAsia="en-AU" w:bidi="ar-SA"/>
        </w:rPr>
        <w:t>. This demonstrates the function of PMI in DP23211</w:t>
      </w:r>
      <w:r w:rsidR="0066241F">
        <w:rPr>
          <w:lang w:eastAsia="en-AU" w:bidi="ar-SA"/>
        </w:rPr>
        <w:t>.</w:t>
      </w:r>
    </w:p>
    <w:p w14:paraId="160A2C13" w14:textId="782C236B" w:rsidR="00A2693A" w:rsidRDefault="00116347" w:rsidP="002C4FAC">
      <w:pPr>
        <w:pStyle w:val="Heading4"/>
      </w:pPr>
      <w:r w:rsidRPr="00571CAF">
        <w:lastRenderedPageBreak/>
        <w:t>4.1</w:t>
      </w:r>
      <w:r>
        <w:t>.1.2</w:t>
      </w:r>
      <w:r w:rsidRPr="00571CAF">
        <w:t xml:space="preserve"> </w:t>
      </w:r>
      <w:r w:rsidRPr="00571CAF">
        <w:tab/>
      </w:r>
      <w:r>
        <w:t>Expression</w:t>
      </w:r>
      <w:r w:rsidRPr="00571CAF">
        <w:t xml:space="preserve"> of </w:t>
      </w:r>
      <w:r>
        <w:t>PMI</w:t>
      </w:r>
      <w:r w:rsidRPr="00571CAF">
        <w:t xml:space="preserve"> </w:t>
      </w:r>
      <w:r>
        <w:t>protein</w:t>
      </w:r>
      <w:r w:rsidRPr="00571CAF">
        <w:t xml:space="preserve"> in DP23211</w:t>
      </w:r>
      <w:r>
        <w:t xml:space="preserve"> tissue</w:t>
      </w:r>
      <w:r w:rsidRPr="00C52F79">
        <w:tab/>
      </w:r>
    </w:p>
    <w:p w14:paraId="26A3CF38" w14:textId="7372DF46" w:rsidR="004575A3" w:rsidRDefault="00C55F11" w:rsidP="00C55F11">
      <w:pPr>
        <w:spacing w:after="240"/>
        <w:rPr>
          <w:lang w:eastAsia="en-AU" w:bidi="ar-SA"/>
        </w:rPr>
      </w:pPr>
      <w:r>
        <w:rPr>
          <w:noProof/>
          <w:lang w:eastAsia="en-GB" w:bidi="ar-SA"/>
        </w:rPr>
        <w:drawing>
          <wp:anchor distT="0" distB="0" distL="114300" distR="114300" simplePos="0" relativeHeight="251666443" behindDoc="0" locked="0" layoutInCell="1" allowOverlap="1" wp14:anchorId="1AB4054E" wp14:editId="1190EE0E">
            <wp:simplePos x="0" y="0"/>
            <wp:positionH relativeFrom="margin">
              <wp:align>left</wp:align>
            </wp:positionH>
            <wp:positionV relativeFrom="paragraph">
              <wp:posOffset>1106170</wp:posOffset>
            </wp:positionV>
            <wp:extent cx="5497195" cy="1569720"/>
            <wp:effectExtent l="0" t="0" r="8255" b="0"/>
            <wp:wrapTopAndBottom/>
            <wp:docPr id="11" name="Picture 11" descr="Stages of corn growth. Grain is harvested at R6."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7195" cy="1569720"/>
                    </a:xfrm>
                    <a:prstGeom prst="rect">
                      <a:avLst/>
                    </a:prstGeom>
                  </pic:spPr>
                </pic:pic>
              </a:graphicData>
            </a:graphic>
            <wp14:sizeRelH relativeFrom="margin">
              <wp14:pctWidth>0</wp14:pctWidth>
            </wp14:sizeRelH>
            <wp14:sizeRelV relativeFrom="margin">
              <wp14:pctHeight>0</wp14:pctHeight>
            </wp14:sizeRelV>
          </wp:anchor>
        </w:drawing>
      </w:r>
      <w:r w:rsidR="00116347">
        <w:rPr>
          <w:lang w:eastAsia="en-AU" w:bidi="ar-SA"/>
        </w:rPr>
        <w:t>PMI</w:t>
      </w:r>
      <w:r w:rsidR="00116347" w:rsidRPr="00F30806">
        <w:rPr>
          <w:lang w:eastAsia="en-AU" w:bidi="ar-SA"/>
        </w:rPr>
        <w:t xml:space="preserve"> expression </w:t>
      </w:r>
      <w:r w:rsidR="00116347">
        <w:rPr>
          <w:lang w:eastAsia="en-AU" w:bidi="ar-SA"/>
        </w:rPr>
        <w:t>levels were quantified</w:t>
      </w:r>
      <w:r w:rsidR="00116347" w:rsidRPr="00F30806">
        <w:rPr>
          <w:lang w:eastAsia="en-AU" w:bidi="ar-SA"/>
        </w:rPr>
        <w:t xml:space="preserve"> </w:t>
      </w:r>
      <w:r w:rsidR="00987B3F">
        <w:rPr>
          <w:lang w:eastAsia="en-AU" w:bidi="ar-SA"/>
        </w:rPr>
        <w:t>using a quantitative Enzyme-Linked ImmunoS</w:t>
      </w:r>
      <w:r w:rsidR="00116347">
        <w:rPr>
          <w:lang w:eastAsia="en-AU" w:bidi="ar-SA"/>
        </w:rPr>
        <w:t xml:space="preserve">orbent </w:t>
      </w:r>
      <w:r w:rsidR="00987B3F">
        <w:rPr>
          <w:lang w:eastAsia="en-AU" w:bidi="ar-SA"/>
        </w:rPr>
        <w:t>A</w:t>
      </w:r>
      <w:r w:rsidR="00116347">
        <w:rPr>
          <w:lang w:eastAsia="en-AU" w:bidi="ar-SA"/>
        </w:rPr>
        <w:t>ssay (</w:t>
      </w:r>
      <w:r w:rsidR="00116347" w:rsidRPr="00CF17AC">
        <w:rPr>
          <w:lang w:eastAsia="en-AU" w:bidi="ar-SA"/>
        </w:rPr>
        <w:t>ELISA</w:t>
      </w:r>
      <w:r w:rsidR="00116347">
        <w:rPr>
          <w:lang w:eastAsia="en-AU" w:bidi="ar-SA"/>
        </w:rPr>
        <w:t>)</w:t>
      </w:r>
      <w:r w:rsidR="00116347" w:rsidRPr="00F30806">
        <w:rPr>
          <w:lang w:eastAsia="en-AU" w:bidi="ar-SA"/>
        </w:rPr>
        <w:t xml:space="preserve">. </w:t>
      </w:r>
      <w:r w:rsidR="00116347">
        <w:rPr>
          <w:lang w:eastAsia="en-AU" w:bidi="ar-SA"/>
        </w:rPr>
        <w:t>Various tissue</w:t>
      </w:r>
      <w:r w:rsidR="007136F7">
        <w:rPr>
          <w:lang w:eastAsia="en-AU" w:bidi="ar-SA"/>
        </w:rPr>
        <w:t>s</w:t>
      </w:r>
      <w:r w:rsidR="005D11BC" w:rsidRPr="005D11BC">
        <w:rPr>
          <w:lang w:eastAsia="en-AU" w:bidi="ar-SA"/>
        </w:rPr>
        <w:t xml:space="preserve"> at different growth stages </w:t>
      </w:r>
      <w:r w:rsidR="00116347">
        <w:rPr>
          <w:lang w:eastAsia="en-AU" w:bidi="ar-SA"/>
        </w:rPr>
        <w:t xml:space="preserve">were examined from </w:t>
      </w:r>
      <w:r w:rsidR="00BD23A9">
        <w:rPr>
          <w:lang w:eastAsia="en-AU" w:bidi="ar-SA"/>
        </w:rPr>
        <w:t>DP232</w:t>
      </w:r>
      <w:r w:rsidR="005D11BC">
        <w:rPr>
          <w:lang w:eastAsia="en-AU" w:bidi="ar-SA"/>
        </w:rPr>
        <w:t>11, DP23211 treated with glufosinate</w:t>
      </w:r>
      <w:r w:rsidR="00116347">
        <w:rPr>
          <w:lang w:eastAsia="en-AU" w:bidi="ar-SA"/>
        </w:rPr>
        <w:t xml:space="preserve"> and the non-GM near-isoline (</w:t>
      </w:r>
      <w:r w:rsidR="00116347" w:rsidRPr="00987B3F">
        <w:rPr>
          <w:lang w:eastAsia="en-AU" w:bidi="ar-SA"/>
        </w:rPr>
        <w:t>PHEJW/PHR03)</w:t>
      </w:r>
      <w:r w:rsidR="00116347">
        <w:rPr>
          <w:lang w:eastAsia="en-AU" w:bidi="ar-SA"/>
        </w:rPr>
        <w:t xml:space="preserve"> </w:t>
      </w:r>
      <w:r w:rsidR="00116347" w:rsidRPr="005D11BC">
        <w:rPr>
          <w:lang w:eastAsia="en-AU" w:bidi="ar-SA"/>
        </w:rPr>
        <w:t>control</w:t>
      </w:r>
      <w:r w:rsidR="00BD23A9">
        <w:rPr>
          <w:lang w:eastAsia="en-AU" w:bidi="ar-SA"/>
        </w:rPr>
        <w:t>. Figure 5 depicts the different growth stages in corn</w:t>
      </w:r>
      <w:r w:rsidR="00116347" w:rsidRPr="005D11BC">
        <w:rPr>
          <w:lang w:eastAsia="en-AU" w:bidi="ar-SA"/>
        </w:rPr>
        <w:t xml:space="preserve">. </w:t>
      </w:r>
      <w:r w:rsidR="005D11BC" w:rsidRPr="005D11BC">
        <w:rPr>
          <w:lang w:eastAsia="en-AU" w:bidi="ar-SA"/>
        </w:rPr>
        <w:t>For each tissue analysed, four samples were processed from each of the six field-trial site</w:t>
      </w:r>
      <w:r w:rsidR="005D11BC">
        <w:rPr>
          <w:lang w:eastAsia="en-AU" w:bidi="ar-SA"/>
        </w:rPr>
        <w:t>s</w:t>
      </w:r>
      <w:r w:rsidR="005D11BC" w:rsidRPr="005D11BC">
        <w:rPr>
          <w:lang w:eastAsia="en-AU" w:bidi="ar-SA"/>
        </w:rPr>
        <w:t xml:space="preserve">. The study was conducted during the 2018 growing season in </w:t>
      </w:r>
      <w:r w:rsidR="005D11BC">
        <w:rPr>
          <w:lang w:eastAsia="en-AU" w:bidi="ar-SA"/>
        </w:rPr>
        <w:t xml:space="preserve">corn growing regions in </w:t>
      </w:r>
      <w:r w:rsidR="005D11BC" w:rsidRPr="005D11BC">
        <w:rPr>
          <w:lang w:eastAsia="en-AU" w:bidi="ar-SA"/>
        </w:rPr>
        <w:t>the US and Canada</w:t>
      </w:r>
      <w:r w:rsidR="005D11BC" w:rsidRPr="005D11BC">
        <w:rPr>
          <w:rStyle w:val="FootnoteReference"/>
          <w:lang w:eastAsia="en-AU" w:bidi="ar-SA"/>
        </w:rPr>
        <w:footnoteReference w:id="6"/>
      </w:r>
      <w:r w:rsidR="005D11BC" w:rsidRPr="005D11BC">
        <w:rPr>
          <w:lang w:eastAsia="en-AU" w:bidi="ar-SA"/>
        </w:rPr>
        <w:t>.</w:t>
      </w:r>
    </w:p>
    <w:p w14:paraId="4B5D0C38" w14:textId="173D5AED" w:rsidR="00987B3F" w:rsidRDefault="00B93575" w:rsidP="00C55F11">
      <w:pPr>
        <w:pStyle w:val="FSFigureTitle"/>
        <w:spacing w:after="240"/>
        <w:rPr>
          <w:lang w:eastAsia="en-AU" w:bidi="ar-SA"/>
        </w:rPr>
      </w:pPr>
      <w:r w:rsidRPr="00E836BB">
        <w:rPr>
          <w:b/>
          <w:lang w:eastAsia="en-AU" w:bidi="ar-SA"/>
        </w:rPr>
        <w:t>Fi</w:t>
      </w:r>
      <w:bookmarkStart w:id="196" w:name="Figure3"/>
      <w:bookmarkEnd w:id="196"/>
      <w:r w:rsidRPr="00E836BB">
        <w:rPr>
          <w:b/>
          <w:lang w:eastAsia="en-AU" w:bidi="ar-SA"/>
        </w:rPr>
        <w:t xml:space="preserve">gure </w:t>
      </w:r>
      <w:r>
        <w:rPr>
          <w:b/>
          <w:lang w:eastAsia="en-AU" w:bidi="ar-SA"/>
        </w:rPr>
        <w:t>5</w:t>
      </w:r>
      <w:r w:rsidRPr="00E836BB">
        <w:rPr>
          <w:b/>
          <w:lang w:eastAsia="en-AU" w:bidi="ar-SA"/>
        </w:rPr>
        <w:t>:</w:t>
      </w:r>
      <w:r>
        <w:rPr>
          <w:lang w:eastAsia="en-AU" w:bidi="ar-SA"/>
        </w:rPr>
        <w:t xml:space="preserve"> </w:t>
      </w:r>
      <w:r w:rsidRPr="00D57DDD">
        <w:rPr>
          <w:lang w:eastAsia="en-AU" w:bidi="ar-SA"/>
        </w:rPr>
        <w:t>Stages of corn growth</w:t>
      </w:r>
      <w:r>
        <w:rPr>
          <w:lang w:eastAsia="en-AU" w:bidi="ar-SA"/>
        </w:rPr>
        <w:t xml:space="preserve">. </w:t>
      </w:r>
      <w:r w:rsidR="004575A3">
        <w:rPr>
          <w:lang w:eastAsia="en-AU" w:bidi="ar-SA"/>
        </w:rPr>
        <w:t>Grain is harvested at R6.</w:t>
      </w:r>
    </w:p>
    <w:p w14:paraId="529DB7ED" w14:textId="2A1D7526" w:rsidR="00D03B9E" w:rsidRPr="002C4FAC" w:rsidRDefault="00D96F0B" w:rsidP="002C4FAC">
      <w:pPr>
        <w:spacing w:after="240"/>
        <w:rPr>
          <w:lang w:eastAsia="en-AU" w:bidi="ar-SA"/>
        </w:rPr>
      </w:pPr>
      <w:r w:rsidRPr="00D2005E">
        <w:rPr>
          <w:lang w:eastAsia="en-AU" w:bidi="ar-SA"/>
        </w:rPr>
        <w:t xml:space="preserve">Results from the </w:t>
      </w:r>
      <w:r w:rsidRPr="00B93575">
        <w:rPr>
          <w:lang w:eastAsia="en-AU" w:bidi="ar-SA"/>
        </w:rPr>
        <w:t xml:space="preserve">ELISA (Table 5) show </w:t>
      </w:r>
      <w:r w:rsidRPr="00D2005E">
        <w:rPr>
          <w:lang w:eastAsia="en-AU" w:bidi="ar-SA"/>
        </w:rPr>
        <w:t xml:space="preserve">that </w:t>
      </w:r>
      <w:r>
        <w:rPr>
          <w:lang w:eastAsia="en-AU" w:bidi="ar-SA"/>
        </w:rPr>
        <w:t>PMI</w:t>
      </w:r>
      <w:r w:rsidRPr="00D2005E">
        <w:rPr>
          <w:lang w:eastAsia="en-AU" w:bidi="ar-SA"/>
        </w:rPr>
        <w:t xml:space="preserve"> was detected in herbicide-treated DP23211, with the highest expression in pollen in the early reproductive stage (R1), when pollen is produced. By maturity</w:t>
      </w:r>
      <w:r w:rsidR="00B93575">
        <w:rPr>
          <w:lang w:eastAsia="en-AU" w:bidi="ar-SA"/>
        </w:rPr>
        <w:t xml:space="preserve"> (R6)</w:t>
      </w:r>
      <w:r w:rsidRPr="00D2005E">
        <w:rPr>
          <w:lang w:eastAsia="en-AU" w:bidi="ar-SA"/>
        </w:rPr>
        <w:t xml:space="preserve">, </w:t>
      </w:r>
      <w:r>
        <w:rPr>
          <w:lang w:eastAsia="en-AU" w:bidi="ar-SA"/>
        </w:rPr>
        <w:t>PMI</w:t>
      </w:r>
      <w:r w:rsidRPr="00D2005E">
        <w:rPr>
          <w:lang w:eastAsia="en-AU" w:bidi="ar-SA"/>
        </w:rPr>
        <w:t xml:space="preserve"> is detected in the grain. </w:t>
      </w:r>
      <w:r w:rsidR="007136F7">
        <w:rPr>
          <w:lang w:eastAsia="en-AU" w:bidi="ar-SA"/>
        </w:rPr>
        <w:t>S</w:t>
      </w:r>
      <w:r w:rsidRPr="00D2005E">
        <w:rPr>
          <w:lang w:eastAsia="en-AU" w:bidi="ar-SA"/>
        </w:rPr>
        <w:t xml:space="preserve">imilar levels of </w:t>
      </w:r>
      <w:r w:rsidR="00AA129F">
        <w:rPr>
          <w:lang w:eastAsia="en-AU" w:bidi="ar-SA"/>
        </w:rPr>
        <w:t>PMI</w:t>
      </w:r>
      <w:r w:rsidRPr="00D2005E">
        <w:rPr>
          <w:lang w:eastAsia="en-AU" w:bidi="ar-SA"/>
        </w:rPr>
        <w:t xml:space="preserve"> expression</w:t>
      </w:r>
      <w:r w:rsidR="007136F7">
        <w:rPr>
          <w:lang w:eastAsia="en-AU" w:bidi="ar-SA"/>
        </w:rPr>
        <w:t xml:space="preserve"> were detected</w:t>
      </w:r>
      <w:r w:rsidRPr="00D2005E">
        <w:rPr>
          <w:lang w:eastAsia="en-AU" w:bidi="ar-SA"/>
        </w:rPr>
        <w:t xml:space="preserve"> in DP23211 not treated with glufosinate. Additionally, there was no detection of </w:t>
      </w:r>
      <w:r>
        <w:rPr>
          <w:lang w:eastAsia="en-AU" w:bidi="ar-SA"/>
        </w:rPr>
        <w:t>PMI</w:t>
      </w:r>
      <w:r w:rsidR="004820A1">
        <w:rPr>
          <w:lang w:eastAsia="en-AU" w:bidi="ar-SA"/>
        </w:rPr>
        <w:t xml:space="preserve"> in the </w:t>
      </w:r>
      <w:r w:rsidRPr="00D2005E">
        <w:rPr>
          <w:lang w:eastAsia="en-AU" w:bidi="ar-SA"/>
        </w:rPr>
        <w:t xml:space="preserve">control, as expected because this line does not contain the </w:t>
      </w:r>
      <w:r>
        <w:rPr>
          <w:i/>
          <w:lang w:eastAsia="en-AU" w:bidi="ar-SA"/>
        </w:rPr>
        <w:t>pmi</w:t>
      </w:r>
      <w:r w:rsidRPr="00D2005E">
        <w:rPr>
          <w:lang w:eastAsia="en-AU" w:bidi="ar-SA"/>
        </w:rPr>
        <w:t xml:space="preserve"> gene.</w:t>
      </w:r>
    </w:p>
    <w:p w14:paraId="22F15B3D" w14:textId="000E109A" w:rsidR="00987B3F" w:rsidRPr="001A5786" w:rsidRDefault="00987B3F" w:rsidP="002C4FAC">
      <w:pPr>
        <w:pStyle w:val="FSTableTitle"/>
        <w:rPr>
          <w:lang w:eastAsia="en-AU" w:bidi="ar-SA"/>
        </w:rPr>
      </w:pPr>
      <w:r w:rsidRPr="00B93575">
        <w:rPr>
          <w:lang w:eastAsia="en-AU" w:bidi="ar-SA"/>
        </w:rPr>
        <w:t xml:space="preserve">Table 5: Expression </w:t>
      </w:r>
      <w:r>
        <w:rPr>
          <w:lang w:eastAsia="en-AU" w:bidi="ar-SA"/>
        </w:rPr>
        <w:t>of PMI (</w:t>
      </w:r>
      <w:r w:rsidR="00B91B23" w:rsidRPr="00B91B23">
        <w:rPr>
          <w:lang w:eastAsia="en-AU" w:bidi="ar-SA"/>
        </w:rPr>
        <w:t>µg/</w:t>
      </w:r>
      <w:r w:rsidRPr="00B91B23">
        <w:rPr>
          <w:lang w:eastAsia="en-AU" w:bidi="ar-SA"/>
        </w:rPr>
        <w:t xml:space="preserve">g </w:t>
      </w:r>
      <w:r w:rsidR="001E5989">
        <w:rPr>
          <w:lang w:eastAsia="en-AU" w:bidi="ar-SA"/>
        </w:rPr>
        <w:t>DW</w:t>
      </w:r>
      <w:r w:rsidRPr="002A088B">
        <w:rPr>
          <w:vertAlign w:val="superscript"/>
          <w:lang w:eastAsia="en-AU" w:bidi="ar-SA"/>
        </w:rPr>
        <w:t>1</w:t>
      </w:r>
      <w:r w:rsidR="001E5989">
        <w:rPr>
          <w:lang w:eastAsia="en-AU" w:bidi="ar-SA"/>
        </w:rPr>
        <w:t xml:space="preserve">) </w:t>
      </w:r>
      <w:r>
        <w:rPr>
          <w:lang w:eastAsia="en-AU" w:bidi="ar-SA"/>
        </w:rPr>
        <w:t>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tblDescription w:val="Expression of PMI (µg/g DW1) in various tissues"/>
      </w:tblPr>
      <w:tblGrid>
        <w:gridCol w:w="1219"/>
        <w:gridCol w:w="1213"/>
        <w:gridCol w:w="970"/>
        <w:gridCol w:w="2268"/>
        <w:gridCol w:w="851"/>
      </w:tblGrid>
      <w:tr w:rsidR="00B91B23" w14:paraId="5F1960C9" w14:textId="77777777" w:rsidTr="008E42FC">
        <w:trPr>
          <w:trHeight w:val="365"/>
          <w:tblHeader/>
        </w:trPr>
        <w:tc>
          <w:tcPr>
            <w:tcW w:w="1219" w:type="dxa"/>
            <w:vMerge w:val="restart"/>
            <w:shd w:val="clear" w:color="auto" w:fill="9BBB59" w:themeFill="accent3"/>
            <w:vAlign w:val="center"/>
          </w:tcPr>
          <w:p w14:paraId="5C62E581" w14:textId="77777777" w:rsidR="00B91B23" w:rsidRPr="00666A75" w:rsidRDefault="00B91B23"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90B6F10" w14:textId="77777777" w:rsidR="00B91B23" w:rsidRPr="00666A75" w:rsidRDefault="00B91B23"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26B0938D" w14:textId="77777777" w:rsidR="00B91B23" w:rsidRPr="00666A75" w:rsidRDefault="00B91B23" w:rsidP="008E42FC">
            <w:pPr>
              <w:spacing w:before="20" w:after="20"/>
              <w:jc w:val="center"/>
              <w:rPr>
                <w:b/>
                <w:iCs/>
                <w:sz w:val="18"/>
                <w:szCs w:val="18"/>
              </w:rPr>
            </w:pPr>
            <w:r w:rsidRPr="00666A75">
              <w:rPr>
                <w:b/>
                <w:iCs/>
                <w:sz w:val="18"/>
                <w:szCs w:val="18"/>
              </w:rPr>
              <w:t>Glufosinate-treated DP23211</w:t>
            </w:r>
          </w:p>
        </w:tc>
      </w:tr>
      <w:tr w:rsidR="00B91B23" w14:paraId="1AE9D92F" w14:textId="77777777" w:rsidTr="008E42FC">
        <w:trPr>
          <w:trHeight w:val="365"/>
          <w:tblHeader/>
        </w:trPr>
        <w:tc>
          <w:tcPr>
            <w:tcW w:w="1219" w:type="dxa"/>
            <w:vMerge/>
            <w:shd w:val="clear" w:color="auto" w:fill="9BBB59" w:themeFill="accent3"/>
          </w:tcPr>
          <w:p w14:paraId="6BA2F3AE" w14:textId="77777777" w:rsidR="00B91B23" w:rsidRPr="00666A75" w:rsidRDefault="00B91B23" w:rsidP="008E42FC">
            <w:pPr>
              <w:spacing w:before="20" w:after="20"/>
              <w:jc w:val="center"/>
              <w:rPr>
                <w:b/>
                <w:iCs/>
                <w:sz w:val="18"/>
                <w:szCs w:val="18"/>
              </w:rPr>
            </w:pPr>
          </w:p>
        </w:tc>
        <w:tc>
          <w:tcPr>
            <w:tcW w:w="1213" w:type="dxa"/>
            <w:vMerge/>
            <w:shd w:val="clear" w:color="auto" w:fill="9BBB59" w:themeFill="accent3"/>
            <w:vAlign w:val="center"/>
          </w:tcPr>
          <w:p w14:paraId="656B534B" w14:textId="77777777" w:rsidR="00B91B23" w:rsidRPr="00666A75" w:rsidRDefault="00B91B23" w:rsidP="008E42FC">
            <w:pPr>
              <w:spacing w:before="20" w:after="20"/>
              <w:jc w:val="center"/>
              <w:rPr>
                <w:b/>
                <w:iCs/>
                <w:sz w:val="18"/>
                <w:szCs w:val="18"/>
              </w:rPr>
            </w:pPr>
          </w:p>
        </w:tc>
        <w:tc>
          <w:tcPr>
            <w:tcW w:w="970" w:type="dxa"/>
            <w:shd w:val="clear" w:color="auto" w:fill="9BBB59" w:themeFill="accent3"/>
            <w:vAlign w:val="center"/>
          </w:tcPr>
          <w:p w14:paraId="61675277" w14:textId="77777777" w:rsidR="00B91B23" w:rsidRPr="00666A75" w:rsidRDefault="00B91B23"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53D3807D" w14:textId="77777777" w:rsidR="00B91B23" w:rsidRPr="00666A75" w:rsidRDefault="00B91B23"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73F50C68" w14:textId="77777777" w:rsidR="00B91B23" w:rsidRPr="00666A75" w:rsidRDefault="00B91B23" w:rsidP="008E42FC">
            <w:pPr>
              <w:jc w:val="center"/>
              <w:rPr>
                <w:b/>
                <w:iCs/>
                <w:sz w:val="18"/>
                <w:szCs w:val="18"/>
              </w:rPr>
            </w:pPr>
            <w:r w:rsidRPr="00666A75">
              <w:rPr>
                <w:b/>
                <w:iCs/>
                <w:sz w:val="18"/>
                <w:szCs w:val="18"/>
              </w:rPr>
              <w:t>SD</w:t>
            </w:r>
            <w:r w:rsidRPr="00666A75">
              <w:rPr>
                <w:b/>
                <w:iCs/>
                <w:sz w:val="18"/>
                <w:szCs w:val="18"/>
                <w:vertAlign w:val="superscript"/>
              </w:rPr>
              <w:t>3</w:t>
            </w:r>
          </w:p>
        </w:tc>
      </w:tr>
      <w:tr w:rsidR="00B91B23" w14:paraId="455FF6BB" w14:textId="77777777" w:rsidTr="008E42FC">
        <w:trPr>
          <w:trHeight w:val="243"/>
        </w:trPr>
        <w:tc>
          <w:tcPr>
            <w:tcW w:w="1219" w:type="dxa"/>
            <w:vMerge w:val="restart"/>
            <w:vAlign w:val="center"/>
          </w:tcPr>
          <w:p w14:paraId="183DAD07" w14:textId="77777777" w:rsidR="00B91B23" w:rsidRDefault="00B91B23" w:rsidP="008E42FC">
            <w:pPr>
              <w:jc w:val="center"/>
              <w:rPr>
                <w:rFonts w:cs="Arial"/>
                <w:iCs/>
                <w:sz w:val="18"/>
                <w:szCs w:val="18"/>
              </w:rPr>
            </w:pPr>
            <w:r>
              <w:rPr>
                <w:rFonts w:cs="Arial"/>
                <w:iCs/>
                <w:sz w:val="18"/>
                <w:szCs w:val="18"/>
              </w:rPr>
              <w:t>Root</w:t>
            </w:r>
          </w:p>
        </w:tc>
        <w:tc>
          <w:tcPr>
            <w:tcW w:w="1213" w:type="dxa"/>
            <w:vAlign w:val="center"/>
          </w:tcPr>
          <w:p w14:paraId="1123ADED" w14:textId="77777777" w:rsidR="00B91B23" w:rsidRDefault="00B91B23" w:rsidP="008E42FC">
            <w:pPr>
              <w:jc w:val="center"/>
              <w:rPr>
                <w:rFonts w:cs="Arial"/>
                <w:iCs/>
                <w:sz w:val="18"/>
                <w:szCs w:val="18"/>
              </w:rPr>
            </w:pPr>
            <w:r>
              <w:rPr>
                <w:rFonts w:cs="Arial"/>
                <w:iCs/>
                <w:sz w:val="18"/>
                <w:szCs w:val="18"/>
              </w:rPr>
              <w:t>V6</w:t>
            </w:r>
          </w:p>
        </w:tc>
        <w:tc>
          <w:tcPr>
            <w:tcW w:w="970" w:type="dxa"/>
            <w:vAlign w:val="center"/>
          </w:tcPr>
          <w:p w14:paraId="20D42269" w14:textId="18E6A63E" w:rsidR="00B91B23" w:rsidRDefault="00B91B23" w:rsidP="00B91B23">
            <w:pPr>
              <w:jc w:val="center"/>
              <w:rPr>
                <w:rFonts w:cs="Arial"/>
                <w:iCs/>
                <w:sz w:val="18"/>
                <w:szCs w:val="18"/>
              </w:rPr>
            </w:pPr>
            <w:r w:rsidRPr="00A17116">
              <w:rPr>
                <w:rFonts w:cs="Arial"/>
                <w:iCs/>
                <w:sz w:val="18"/>
                <w:szCs w:val="18"/>
              </w:rPr>
              <w:t xml:space="preserve">11 </w:t>
            </w:r>
          </w:p>
        </w:tc>
        <w:tc>
          <w:tcPr>
            <w:tcW w:w="2268" w:type="dxa"/>
            <w:vAlign w:val="center"/>
          </w:tcPr>
          <w:p w14:paraId="0538CA4C" w14:textId="45E077DC" w:rsidR="00B91B23" w:rsidRDefault="00B91B23" w:rsidP="008E42FC">
            <w:pPr>
              <w:jc w:val="center"/>
              <w:rPr>
                <w:rFonts w:cs="Arial"/>
                <w:iCs/>
                <w:sz w:val="18"/>
                <w:szCs w:val="18"/>
              </w:rPr>
            </w:pPr>
            <w:r w:rsidRPr="00A17116">
              <w:rPr>
                <w:rFonts w:cs="Arial"/>
                <w:iCs/>
                <w:sz w:val="18"/>
                <w:szCs w:val="18"/>
              </w:rPr>
              <w:t>5.7 - 19</w:t>
            </w:r>
          </w:p>
        </w:tc>
        <w:tc>
          <w:tcPr>
            <w:tcW w:w="851" w:type="dxa"/>
            <w:vAlign w:val="center"/>
          </w:tcPr>
          <w:p w14:paraId="6EB58944" w14:textId="318202CA" w:rsidR="00B91B23" w:rsidRDefault="00B91B23" w:rsidP="008E42FC">
            <w:pPr>
              <w:jc w:val="center"/>
              <w:rPr>
                <w:rFonts w:cs="Arial"/>
                <w:iCs/>
                <w:sz w:val="18"/>
                <w:szCs w:val="18"/>
              </w:rPr>
            </w:pPr>
            <w:r w:rsidRPr="00A17116">
              <w:rPr>
                <w:rFonts w:cs="Arial"/>
                <w:iCs/>
                <w:sz w:val="18"/>
                <w:szCs w:val="18"/>
              </w:rPr>
              <w:t>4.0</w:t>
            </w:r>
          </w:p>
        </w:tc>
      </w:tr>
      <w:tr w:rsidR="00B91B23" w14:paraId="66375369" w14:textId="77777777" w:rsidTr="008E42FC">
        <w:trPr>
          <w:trHeight w:val="21"/>
        </w:trPr>
        <w:tc>
          <w:tcPr>
            <w:tcW w:w="1219" w:type="dxa"/>
            <w:vMerge/>
          </w:tcPr>
          <w:p w14:paraId="0D8935AF" w14:textId="77777777" w:rsidR="00B91B23" w:rsidRDefault="00B91B23" w:rsidP="008E42FC">
            <w:pPr>
              <w:jc w:val="center"/>
              <w:rPr>
                <w:rFonts w:cs="Arial"/>
                <w:iCs/>
                <w:sz w:val="18"/>
                <w:szCs w:val="18"/>
              </w:rPr>
            </w:pPr>
          </w:p>
        </w:tc>
        <w:tc>
          <w:tcPr>
            <w:tcW w:w="1213" w:type="dxa"/>
            <w:vAlign w:val="center"/>
          </w:tcPr>
          <w:p w14:paraId="63DD3491" w14:textId="77777777" w:rsidR="00B91B23" w:rsidRDefault="00B91B23" w:rsidP="008E42FC">
            <w:pPr>
              <w:jc w:val="center"/>
              <w:rPr>
                <w:rFonts w:cs="Arial"/>
                <w:iCs/>
                <w:sz w:val="18"/>
                <w:szCs w:val="18"/>
              </w:rPr>
            </w:pPr>
            <w:r>
              <w:rPr>
                <w:rFonts w:cs="Arial"/>
                <w:iCs/>
                <w:sz w:val="18"/>
                <w:szCs w:val="18"/>
              </w:rPr>
              <w:t>V9</w:t>
            </w:r>
          </w:p>
        </w:tc>
        <w:tc>
          <w:tcPr>
            <w:tcW w:w="970" w:type="dxa"/>
            <w:vAlign w:val="center"/>
          </w:tcPr>
          <w:p w14:paraId="38368F25" w14:textId="7A7181F2" w:rsidR="00B91B23" w:rsidRDefault="00B91B23" w:rsidP="008E42FC">
            <w:pPr>
              <w:jc w:val="center"/>
              <w:rPr>
                <w:rFonts w:cs="Arial"/>
                <w:iCs/>
                <w:sz w:val="18"/>
                <w:szCs w:val="18"/>
              </w:rPr>
            </w:pPr>
            <w:r w:rsidRPr="00A17116">
              <w:rPr>
                <w:rFonts w:cs="Arial"/>
                <w:iCs/>
                <w:sz w:val="18"/>
                <w:szCs w:val="18"/>
              </w:rPr>
              <w:t>5.6</w:t>
            </w:r>
          </w:p>
        </w:tc>
        <w:tc>
          <w:tcPr>
            <w:tcW w:w="2268" w:type="dxa"/>
            <w:vAlign w:val="center"/>
          </w:tcPr>
          <w:p w14:paraId="201E4A92" w14:textId="34C57933" w:rsidR="00B91B23" w:rsidRDefault="00B91B23" w:rsidP="00B91B23">
            <w:pPr>
              <w:jc w:val="center"/>
              <w:rPr>
                <w:rFonts w:cs="Arial"/>
                <w:iCs/>
                <w:sz w:val="18"/>
                <w:szCs w:val="18"/>
              </w:rPr>
            </w:pPr>
            <w:r w:rsidRPr="00A17116">
              <w:rPr>
                <w:rFonts w:cs="Arial"/>
                <w:iCs/>
                <w:sz w:val="18"/>
                <w:szCs w:val="18"/>
              </w:rPr>
              <w:t xml:space="preserve">2.8 - 8.7 </w:t>
            </w:r>
          </w:p>
        </w:tc>
        <w:tc>
          <w:tcPr>
            <w:tcW w:w="851" w:type="dxa"/>
            <w:vAlign w:val="center"/>
          </w:tcPr>
          <w:p w14:paraId="451F8B7F" w14:textId="7982E1EC" w:rsidR="00B91B23" w:rsidRDefault="00B91B23" w:rsidP="008E42FC">
            <w:pPr>
              <w:jc w:val="center"/>
              <w:rPr>
                <w:rFonts w:cs="Arial"/>
                <w:iCs/>
                <w:sz w:val="18"/>
                <w:szCs w:val="18"/>
              </w:rPr>
            </w:pPr>
            <w:r w:rsidRPr="00A17116">
              <w:rPr>
                <w:rFonts w:cs="Arial"/>
                <w:iCs/>
                <w:sz w:val="18"/>
                <w:szCs w:val="18"/>
              </w:rPr>
              <w:t>1.8</w:t>
            </w:r>
          </w:p>
        </w:tc>
      </w:tr>
      <w:tr w:rsidR="00B91B23" w14:paraId="3A3CC4B4" w14:textId="77777777" w:rsidTr="008E42FC">
        <w:trPr>
          <w:trHeight w:val="21"/>
        </w:trPr>
        <w:tc>
          <w:tcPr>
            <w:tcW w:w="1219" w:type="dxa"/>
            <w:vMerge/>
          </w:tcPr>
          <w:p w14:paraId="7387DFE6" w14:textId="77777777" w:rsidR="00B91B23" w:rsidRDefault="00B91B23" w:rsidP="008E42FC">
            <w:pPr>
              <w:jc w:val="center"/>
              <w:rPr>
                <w:rFonts w:cs="Arial"/>
                <w:iCs/>
                <w:sz w:val="18"/>
                <w:szCs w:val="18"/>
              </w:rPr>
            </w:pPr>
          </w:p>
        </w:tc>
        <w:tc>
          <w:tcPr>
            <w:tcW w:w="1213" w:type="dxa"/>
            <w:vAlign w:val="center"/>
          </w:tcPr>
          <w:p w14:paraId="3EA564F4" w14:textId="77777777" w:rsidR="00B91B23" w:rsidRDefault="00B91B23" w:rsidP="008E42FC">
            <w:pPr>
              <w:jc w:val="center"/>
              <w:rPr>
                <w:rFonts w:cs="Arial"/>
                <w:iCs/>
                <w:sz w:val="18"/>
                <w:szCs w:val="18"/>
              </w:rPr>
            </w:pPr>
            <w:r>
              <w:rPr>
                <w:rFonts w:cs="Arial"/>
                <w:iCs/>
                <w:sz w:val="18"/>
                <w:szCs w:val="18"/>
              </w:rPr>
              <w:t>R1</w:t>
            </w:r>
          </w:p>
        </w:tc>
        <w:tc>
          <w:tcPr>
            <w:tcW w:w="970" w:type="dxa"/>
            <w:vAlign w:val="center"/>
          </w:tcPr>
          <w:p w14:paraId="6A1EBBC8" w14:textId="091EEA70" w:rsidR="00B91B23" w:rsidRDefault="00B91B23" w:rsidP="00B91B23">
            <w:pPr>
              <w:jc w:val="center"/>
              <w:rPr>
                <w:rFonts w:cs="Arial"/>
                <w:iCs/>
                <w:sz w:val="18"/>
                <w:szCs w:val="18"/>
              </w:rPr>
            </w:pPr>
            <w:r w:rsidRPr="00A17116">
              <w:rPr>
                <w:rFonts w:cs="Arial"/>
                <w:iCs/>
                <w:sz w:val="18"/>
                <w:szCs w:val="18"/>
              </w:rPr>
              <w:t xml:space="preserve">5.0 </w:t>
            </w:r>
          </w:p>
        </w:tc>
        <w:tc>
          <w:tcPr>
            <w:tcW w:w="2268" w:type="dxa"/>
            <w:vAlign w:val="center"/>
          </w:tcPr>
          <w:p w14:paraId="3816CB03" w14:textId="35A0E5C5" w:rsidR="00B91B23" w:rsidRDefault="00B91B23" w:rsidP="008E42FC">
            <w:pPr>
              <w:jc w:val="center"/>
              <w:rPr>
                <w:rFonts w:cs="Arial"/>
                <w:iCs/>
                <w:sz w:val="18"/>
                <w:szCs w:val="18"/>
              </w:rPr>
            </w:pPr>
            <w:r w:rsidRPr="00A17116">
              <w:rPr>
                <w:rFonts w:cs="Arial"/>
                <w:iCs/>
                <w:sz w:val="18"/>
                <w:szCs w:val="18"/>
              </w:rPr>
              <w:t>2.6 - 8.4</w:t>
            </w:r>
          </w:p>
        </w:tc>
        <w:tc>
          <w:tcPr>
            <w:tcW w:w="851" w:type="dxa"/>
            <w:vAlign w:val="center"/>
          </w:tcPr>
          <w:p w14:paraId="5D770662" w14:textId="6CF111B6" w:rsidR="00B91B23" w:rsidRDefault="00B91B23" w:rsidP="008E42FC">
            <w:pPr>
              <w:jc w:val="center"/>
              <w:rPr>
                <w:rFonts w:cs="Arial"/>
                <w:iCs/>
                <w:sz w:val="18"/>
                <w:szCs w:val="18"/>
              </w:rPr>
            </w:pPr>
            <w:r w:rsidRPr="00A17116">
              <w:rPr>
                <w:rFonts w:cs="Arial"/>
                <w:iCs/>
                <w:sz w:val="18"/>
                <w:szCs w:val="18"/>
              </w:rPr>
              <w:t>1.7</w:t>
            </w:r>
          </w:p>
        </w:tc>
      </w:tr>
      <w:tr w:rsidR="00B91B23" w14:paraId="23DA9DB2" w14:textId="77777777" w:rsidTr="008E42FC">
        <w:trPr>
          <w:trHeight w:val="21"/>
        </w:trPr>
        <w:tc>
          <w:tcPr>
            <w:tcW w:w="1219" w:type="dxa"/>
            <w:vMerge/>
            <w:shd w:val="clear" w:color="auto" w:fill="auto"/>
          </w:tcPr>
          <w:p w14:paraId="485304D5" w14:textId="77777777" w:rsidR="00B91B23" w:rsidRDefault="00B91B23" w:rsidP="008E42FC">
            <w:pPr>
              <w:jc w:val="center"/>
              <w:rPr>
                <w:rFonts w:cs="Arial"/>
                <w:iCs/>
                <w:sz w:val="18"/>
                <w:szCs w:val="18"/>
              </w:rPr>
            </w:pPr>
          </w:p>
        </w:tc>
        <w:tc>
          <w:tcPr>
            <w:tcW w:w="1213" w:type="dxa"/>
            <w:shd w:val="clear" w:color="auto" w:fill="auto"/>
            <w:vAlign w:val="center"/>
          </w:tcPr>
          <w:p w14:paraId="33ED383F" w14:textId="77777777" w:rsidR="00B91B23" w:rsidRDefault="00B91B23" w:rsidP="008E42FC">
            <w:pPr>
              <w:jc w:val="center"/>
              <w:rPr>
                <w:rFonts w:cs="Arial"/>
                <w:iCs/>
                <w:sz w:val="18"/>
                <w:szCs w:val="18"/>
              </w:rPr>
            </w:pPr>
            <w:r>
              <w:rPr>
                <w:rFonts w:cs="Arial"/>
                <w:iCs/>
                <w:sz w:val="18"/>
                <w:szCs w:val="18"/>
              </w:rPr>
              <w:t>R4</w:t>
            </w:r>
          </w:p>
        </w:tc>
        <w:tc>
          <w:tcPr>
            <w:tcW w:w="970" w:type="dxa"/>
            <w:shd w:val="clear" w:color="auto" w:fill="auto"/>
            <w:vAlign w:val="center"/>
          </w:tcPr>
          <w:p w14:paraId="2E938CB3" w14:textId="0BEACE48" w:rsidR="00B91B23" w:rsidRDefault="00B91B23" w:rsidP="008E42FC">
            <w:pPr>
              <w:jc w:val="center"/>
              <w:rPr>
                <w:rFonts w:cs="Arial"/>
                <w:iCs/>
                <w:sz w:val="18"/>
                <w:szCs w:val="18"/>
              </w:rPr>
            </w:pPr>
            <w:r w:rsidRPr="00A17116">
              <w:rPr>
                <w:rFonts w:cs="Arial"/>
                <w:iCs/>
                <w:sz w:val="18"/>
                <w:szCs w:val="18"/>
              </w:rPr>
              <w:t>4.0</w:t>
            </w:r>
          </w:p>
        </w:tc>
        <w:tc>
          <w:tcPr>
            <w:tcW w:w="2268" w:type="dxa"/>
            <w:shd w:val="clear" w:color="auto" w:fill="auto"/>
            <w:vAlign w:val="center"/>
          </w:tcPr>
          <w:p w14:paraId="6D897143" w14:textId="2A866085" w:rsidR="00B91B23" w:rsidRDefault="00B91B23" w:rsidP="00B91B23">
            <w:pPr>
              <w:jc w:val="center"/>
              <w:rPr>
                <w:rFonts w:cs="Arial"/>
                <w:iCs/>
                <w:sz w:val="18"/>
                <w:szCs w:val="18"/>
              </w:rPr>
            </w:pPr>
            <w:r w:rsidRPr="00A17116">
              <w:rPr>
                <w:rFonts w:cs="Arial"/>
                <w:iCs/>
                <w:sz w:val="18"/>
                <w:szCs w:val="18"/>
              </w:rPr>
              <w:t xml:space="preserve">1.7 - 6.6 </w:t>
            </w:r>
          </w:p>
        </w:tc>
        <w:tc>
          <w:tcPr>
            <w:tcW w:w="851" w:type="dxa"/>
            <w:shd w:val="clear" w:color="auto" w:fill="auto"/>
            <w:vAlign w:val="center"/>
          </w:tcPr>
          <w:p w14:paraId="4CCB070F" w14:textId="491084B8" w:rsidR="00B91B23" w:rsidRDefault="00B91B23" w:rsidP="008E42FC">
            <w:pPr>
              <w:jc w:val="center"/>
              <w:rPr>
                <w:rFonts w:cs="Arial"/>
                <w:iCs/>
                <w:sz w:val="18"/>
                <w:szCs w:val="18"/>
              </w:rPr>
            </w:pPr>
            <w:r w:rsidRPr="00A17116">
              <w:rPr>
                <w:rFonts w:cs="Arial"/>
                <w:iCs/>
                <w:sz w:val="18"/>
                <w:szCs w:val="18"/>
              </w:rPr>
              <w:t>1.3</w:t>
            </w:r>
          </w:p>
        </w:tc>
      </w:tr>
      <w:tr w:rsidR="00B91B23" w14:paraId="54F925E1" w14:textId="77777777" w:rsidTr="008E42FC">
        <w:trPr>
          <w:trHeight w:val="21"/>
        </w:trPr>
        <w:tc>
          <w:tcPr>
            <w:tcW w:w="1219" w:type="dxa"/>
            <w:vMerge/>
            <w:shd w:val="clear" w:color="auto" w:fill="auto"/>
            <w:vAlign w:val="center"/>
          </w:tcPr>
          <w:p w14:paraId="14E087F0" w14:textId="77777777" w:rsidR="00B91B23" w:rsidRDefault="00B91B23" w:rsidP="008E42FC">
            <w:pPr>
              <w:jc w:val="center"/>
              <w:rPr>
                <w:rFonts w:cs="Arial"/>
                <w:iCs/>
                <w:sz w:val="18"/>
                <w:szCs w:val="18"/>
              </w:rPr>
            </w:pPr>
          </w:p>
        </w:tc>
        <w:tc>
          <w:tcPr>
            <w:tcW w:w="1213" w:type="dxa"/>
            <w:shd w:val="clear" w:color="auto" w:fill="auto"/>
            <w:vAlign w:val="center"/>
          </w:tcPr>
          <w:p w14:paraId="04CBC69A" w14:textId="77777777" w:rsidR="00B91B23" w:rsidRDefault="00B91B23" w:rsidP="008E42FC">
            <w:pPr>
              <w:jc w:val="center"/>
              <w:rPr>
                <w:rFonts w:cs="Arial"/>
                <w:iCs/>
                <w:sz w:val="18"/>
                <w:szCs w:val="18"/>
              </w:rPr>
            </w:pPr>
            <w:r>
              <w:rPr>
                <w:rFonts w:cs="Arial"/>
                <w:iCs/>
                <w:sz w:val="18"/>
                <w:szCs w:val="18"/>
              </w:rPr>
              <w:t>R6</w:t>
            </w:r>
          </w:p>
        </w:tc>
        <w:tc>
          <w:tcPr>
            <w:tcW w:w="970" w:type="dxa"/>
            <w:shd w:val="clear" w:color="auto" w:fill="auto"/>
            <w:vAlign w:val="center"/>
          </w:tcPr>
          <w:p w14:paraId="188EAF34" w14:textId="4A3C2C8C" w:rsidR="00B91B23" w:rsidRDefault="00B91B23" w:rsidP="008E42FC">
            <w:pPr>
              <w:jc w:val="center"/>
              <w:rPr>
                <w:rFonts w:cs="Arial"/>
                <w:iCs/>
                <w:sz w:val="18"/>
                <w:szCs w:val="18"/>
              </w:rPr>
            </w:pPr>
            <w:r w:rsidRPr="00A17116">
              <w:rPr>
                <w:rFonts w:cs="Arial"/>
                <w:iCs/>
                <w:sz w:val="18"/>
                <w:szCs w:val="18"/>
              </w:rPr>
              <w:t>2.3</w:t>
            </w:r>
          </w:p>
        </w:tc>
        <w:tc>
          <w:tcPr>
            <w:tcW w:w="2268" w:type="dxa"/>
            <w:shd w:val="clear" w:color="auto" w:fill="auto"/>
            <w:vAlign w:val="center"/>
          </w:tcPr>
          <w:p w14:paraId="34E42CA4" w14:textId="6E7AFE9A" w:rsidR="00B91B23" w:rsidRDefault="00B91B23" w:rsidP="00B91B23">
            <w:pPr>
              <w:jc w:val="center"/>
              <w:rPr>
                <w:rFonts w:cs="Arial"/>
                <w:iCs/>
                <w:sz w:val="18"/>
                <w:szCs w:val="18"/>
              </w:rPr>
            </w:pPr>
            <w:r w:rsidRPr="00A17116">
              <w:rPr>
                <w:rFonts w:cs="Arial"/>
                <w:iCs/>
                <w:sz w:val="18"/>
                <w:szCs w:val="18"/>
              </w:rPr>
              <w:t xml:space="preserve">&lt;0.27 - 5.1 </w:t>
            </w:r>
          </w:p>
        </w:tc>
        <w:tc>
          <w:tcPr>
            <w:tcW w:w="851" w:type="dxa"/>
            <w:shd w:val="clear" w:color="auto" w:fill="auto"/>
            <w:vAlign w:val="center"/>
          </w:tcPr>
          <w:p w14:paraId="309165BF" w14:textId="13126F8B" w:rsidR="00B91B23" w:rsidRDefault="00B91B23" w:rsidP="008E42FC">
            <w:pPr>
              <w:jc w:val="center"/>
              <w:rPr>
                <w:rFonts w:cs="Arial"/>
                <w:iCs/>
                <w:sz w:val="18"/>
                <w:szCs w:val="18"/>
              </w:rPr>
            </w:pPr>
            <w:r w:rsidRPr="00A17116">
              <w:rPr>
                <w:rFonts w:cs="Arial"/>
                <w:iCs/>
                <w:sz w:val="18"/>
                <w:szCs w:val="18"/>
              </w:rPr>
              <w:t>1.8</w:t>
            </w:r>
          </w:p>
        </w:tc>
      </w:tr>
      <w:tr w:rsidR="00B91B23" w14:paraId="3337CEE5" w14:textId="77777777" w:rsidTr="008E42FC">
        <w:trPr>
          <w:trHeight w:val="21"/>
        </w:trPr>
        <w:tc>
          <w:tcPr>
            <w:tcW w:w="1219" w:type="dxa"/>
            <w:vMerge w:val="restart"/>
            <w:shd w:val="clear" w:color="auto" w:fill="auto"/>
            <w:vAlign w:val="center"/>
          </w:tcPr>
          <w:p w14:paraId="752F0C3D" w14:textId="77777777" w:rsidR="00B91B23" w:rsidRDefault="00B91B23" w:rsidP="008E42FC">
            <w:pPr>
              <w:jc w:val="center"/>
              <w:rPr>
                <w:rFonts w:cs="Arial"/>
                <w:iCs/>
                <w:sz w:val="18"/>
                <w:szCs w:val="18"/>
              </w:rPr>
            </w:pPr>
            <w:r>
              <w:rPr>
                <w:rFonts w:cs="Arial"/>
                <w:iCs/>
                <w:sz w:val="18"/>
                <w:szCs w:val="18"/>
              </w:rPr>
              <w:t>Leaf</w:t>
            </w:r>
          </w:p>
        </w:tc>
        <w:tc>
          <w:tcPr>
            <w:tcW w:w="1213" w:type="dxa"/>
            <w:shd w:val="clear" w:color="auto" w:fill="auto"/>
            <w:vAlign w:val="center"/>
          </w:tcPr>
          <w:p w14:paraId="28F588C2" w14:textId="77777777" w:rsidR="00B91B23" w:rsidRDefault="00B91B23" w:rsidP="008E42FC">
            <w:pPr>
              <w:jc w:val="center"/>
              <w:rPr>
                <w:rFonts w:cs="Arial"/>
                <w:iCs/>
                <w:sz w:val="18"/>
                <w:szCs w:val="18"/>
              </w:rPr>
            </w:pPr>
            <w:r>
              <w:rPr>
                <w:rFonts w:cs="Arial"/>
                <w:iCs/>
                <w:sz w:val="18"/>
                <w:szCs w:val="18"/>
              </w:rPr>
              <w:t>V9</w:t>
            </w:r>
          </w:p>
        </w:tc>
        <w:tc>
          <w:tcPr>
            <w:tcW w:w="970" w:type="dxa"/>
            <w:shd w:val="clear" w:color="auto" w:fill="auto"/>
            <w:vAlign w:val="center"/>
          </w:tcPr>
          <w:p w14:paraId="6E8C330B" w14:textId="27810FCA" w:rsidR="00B91B23" w:rsidRDefault="00B91B23" w:rsidP="008E42FC">
            <w:pPr>
              <w:jc w:val="center"/>
              <w:rPr>
                <w:rFonts w:cs="Arial"/>
                <w:iCs/>
                <w:sz w:val="18"/>
                <w:szCs w:val="18"/>
              </w:rPr>
            </w:pPr>
            <w:r w:rsidRPr="00A17116">
              <w:rPr>
                <w:rFonts w:cs="Arial"/>
                <w:iCs/>
                <w:sz w:val="18"/>
                <w:szCs w:val="18"/>
              </w:rPr>
              <w:t>8.8</w:t>
            </w:r>
          </w:p>
        </w:tc>
        <w:tc>
          <w:tcPr>
            <w:tcW w:w="2268" w:type="dxa"/>
            <w:shd w:val="clear" w:color="auto" w:fill="auto"/>
            <w:vAlign w:val="center"/>
          </w:tcPr>
          <w:p w14:paraId="138F3285" w14:textId="53E2B4F0" w:rsidR="00B91B23" w:rsidRDefault="00B91B23" w:rsidP="00B91B23">
            <w:pPr>
              <w:jc w:val="center"/>
              <w:rPr>
                <w:rFonts w:cs="Arial"/>
                <w:iCs/>
                <w:sz w:val="18"/>
                <w:szCs w:val="18"/>
              </w:rPr>
            </w:pPr>
            <w:r w:rsidRPr="00A17116">
              <w:rPr>
                <w:rFonts w:cs="Arial"/>
                <w:iCs/>
                <w:sz w:val="18"/>
                <w:szCs w:val="18"/>
              </w:rPr>
              <w:t xml:space="preserve">5.6 - 14 </w:t>
            </w:r>
          </w:p>
        </w:tc>
        <w:tc>
          <w:tcPr>
            <w:tcW w:w="851" w:type="dxa"/>
            <w:shd w:val="clear" w:color="auto" w:fill="auto"/>
            <w:vAlign w:val="center"/>
          </w:tcPr>
          <w:p w14:paraId="7791E62A" w14:textId="680238F7" w:rsidR="00B91B23" w:rsidRDefault="00B91B23" w:rsidP="008E42FC">
            <w:pPr>
              <w:jc w:val="center"/>
              <w:rPr>
                <w:rFonts w:cs="Arial"/>
                <w:iCs/>
                <w:sz w:val="18"/>
                <w:szCs w:val="18"/>
              </w:rPr>
            </w:pPr>
            <w:r w:rsidRPr="00A17116">
              <w:rPr>
                <w:rFonts w:cs="Arial"/>
                <w:iCs/>
                <w:sz w:val="18"/>
                <w:szCs w:val="18"/>
              </w:rPr>
              <w:t>2.1</w:t>
            </w:r>
          </w:p>
        </w:tc>
      </w:tr>
      <w:tr w:rsidR="00B91B23" w14:paraId="5C3C7535" w14:textId="77777777" w:rsidTr="008E42FC">
        <w:trPr>
          <w:trHeight w:val="21"/>
        </w:trPr>
        <w:tc>
          <w:tcPr>
            <w:tcW w:w="1219" w:type="dxa"/>
            <w:vMerge/>
            <w:shd w:val="clear" w:color="auto" w:fill="auto"/>
            <w:vAlign w:val="center"/>
          </w:tcPr>
          <w:p w14:paraId="7F0907EC" w14:textId="77777777" w:rsidR="00B91B23" w:rsidRDefault="00B91B23" w:rsidP="008E42FC">
            <w:pPr>
              <w:jc w:val="center"/>
              <w:rPr>
                <w:rFonts w:cs="Arial"/>
                <w:iCs/>
                <w:sz w:val="18"/>
                <w:szCs w:val="18"/>
              </w:rPr>
            </w:pPr>
          </w:p>
        </w:tc>
        <w:tc>
          <w:tcPr>
            <w:tcW w:w="1213" w:type="dxa"/>
            <w:shd w:val="clear" w:color="auto" w:fill="auto"/>
            <w:vAlign w:val="center"/>
          </w:tcPr>
          <w:p w14:paraId="1881D5AF" w14:textId="77777777" w:rsidR="00B91B23" w:rsidRDefault="00B91B23" w:rsidP="008E42FC">
            <w:pPr>
              <w:jc w:val="center"/>
              <w:rPr>
                <w:rFonts w:cs="Arial"/>
                <w:iCs/>
                <w:sz w:val="18"/>
                <w:szCs w:val="18"/>
              </w:rPr>
            </w:pPr>
            <w:r>
              <w:rPr>
                <w:rFonts w:cs="Arial"/>
                <w:iCs/>
                <w:sz w:val="18"/>
                <w:szCs w:val="18"/>
              </w:rPr>
              <w:t>R1</w:t>
            </w:r>
          </w:p>
        </w:tc>
        <w:tc>
          <w:tcPr>
            <w:tcW w:w="970" w:type="dxa"/>
            <w:shd w:val="clear" w:color="auto" w:fill="auto"/>
            <w:vAlign w:val="center"/>
          </w:tcPr>
          <w:p w14:paraId="47EF523F" w14:textId="615D76CA" w:rsidR="00B91B23" w:rsidRDefault="00B91B23" w:rsidP="008E42FC">
            <w:pPr>
              <w:jc w:val="center"/>
              <w:rPr>
                <w:rFonts w:cs="Arial"/>
                <w:iCs/>
                <w:sz w:val="18"/>
                <w:szCs w:val="18"/>
              </w:rPr>
            </w:pPr>
            <w:r w:rsidRPr="00A17116">
              <w:rPr>
                <w:rFonts w:cs="Arial"/>
                <w:iCs/>
                <w:sz w:val="18"/>
                <w:szCs w:val="18"/>
              </w:rPr>
              <w:t>13</w:t>
            </w:r>
          </w:p>
        </w:tc>
        <w:tc>
          <w:tcPr>
            <w:tcW w:w="2268" w:type="dxa"/>
            <w:shd w:val="clear" w:color="auto" w:fill="auto"/>
            <w:vAlign w:val="center"/>
          </w:tcPr>
          <w:p w14:paraId="43331327" w14:textId="31E35AE1" w:rsidR="00B91B23" w:rsidRDefault="00B91B23" w:rsidP="00B91B23">
            <w:pPr>
              <w:jc w:val="center"/>
              <w:rPr>
                <w:rFonts w:cs="Arial"/>
                <w:iCs/>
                <w:sz w:val="18"/>
                <w:szCs w:val="18"/>
              </w:rPr>
            </w:pPr>
            <w:r w:rsidRPr="00A17116">
              <w:rPr>
                <w:rFonts w:cs="Arial"/>
                <w:iCs/>
                <w:sz w:val="18"/>
                <w:szCs w:val="18"/>
              </w:rPr>
              <w:t>8.4 - 22</w:t>
            </w:r>
          </w:p>
        </w:tc>
        <w:tc>
          <w:tcPr>
            <w:tcW w:w="851" w:type="dxa"/>
            <w:shd w:val="clear" w:color="auto" w:fill="auto"/>
            <w:vAlign w:val="center"/>
          </w:tcPr>
          <w:p w14:paraId="197297F6" w14:textId="26BFF18E" w:rsidR="00B91B23" w:rsidRDefault="00B91B23" w:rsidP="008E42FC">
            <w:pPr>
              <w:jc w:val="center"/>
              <w:rPr>
                <w:rFonts w:cs="Arial"/>
                <w:iCs/>
                <w:sz w:val="18"/>
                <w:szCs w:val="18"/>
              </w:rPr>
            </w:pPr>
            <w:r w:rsidRPr="00A17116">
              <w:rPr>
                <w:rFonts w:cs="Arial"/>
                <w:iCs/>
                <w:sz w:val="18"/>
                <w:szCs w:val="18"/>
              </w:rPr>
              <w:t>3.7</w:t>
            </w:r>
          </w:p>
        </w:tc>
      </w:tr>
      <w:tr w:rsidR="00B91B23" w14:paraId="05B2E3A6" w14:textId="77777777" w:rsidTr="008E42FC">
        <w:trPr>
          <w:trHeight w:val="21"/>
        </w:trPr>
        <w:tc>
          <w:tcPr>
            <w:tcW w:w="1219" w:type="dxa"/>
            <w:vMerge/>
            <w:shd w:val="clear" w:color="auto" w:fill="auto"/>
            <w:vAlign w:val="center"/>
          </w:tcPr>
          <w:p w14:paraId="16695EFA" w14:textId="77777777" w:rsidR="00B91B23" w:rsidRDefault="00B91B23" w:rsidP="008E42FC">
            <w:pPr>
              <w:jc w:val="center"/>
              <w:rPr>
                <w:rFonts w:cs="Arial"/>
                <w:iCs/>
                <w:sz w:val="18"/>
                <w:szCs w:val="18"/>
              </w:rPr>
            </w:pPr>
          </w:p>
        </w:tc>
        <w:tc>
          <w:tcPr>
            <w:tcW w:w="1213" w:type="dxa"/>
            <w:shd w:val="clear" w:color="auto" w:fill="auto"/>
            <w:vAlign w:val="center"/>
          </w:tcPr>
          <w:p w14:paraId="636D65CC" w14:textId="77777777" w:rsidR="00B91B23" w:rsidRDefault="00B91B23" w:rsidP="008E42FC">
            <w:pPr>
              <w:jc w:val="center"/>
              <w:rPr>
                <w:rFonts w:cs="Arial"/>
                <w:iCs/>
                <w:sz w:val="18"/>
                <w:szCs w:val="18"/>
              </w:rPr>
            </w:pPr>
            <w:r>
              <w:rPr>
                <w:rFonts w:cs="Arial"/>
                <w:iCs/>
                <w:sz w:val="18"/>
                <w:szCs w:val="18"/>
              </w:rPr>
              <w:t>R4</w:t>
            </w:r>
          </w:p>
        </w:tc>
        <w:tc>
          <w:tcPr>
            <w:tcW w:w="970" w:type="dxa"/>
            <w:shd w:val="clear" w:color="auto" w:fill="auto"/>
            <w:vAlign w:val="center"/>
          </w:tcPr>
          <w:p w14:paraId="76E74029" w14:textId="2C6145B8" w:rsidR="00B91B23" w:rsidRDefault="00B91B23" w:rsidP="008E42FC">
            <w:pPr>
              <w:jc w:val="center"/>
              <w:rPr>
                <w:rFonts w:cs="Arial"/>
                <w:iCs/>
                <w:sz w:val="18"/>
                <w:szCs w:val="18"/>
              </w:rPr>
            </w:pPr>
            <w:r w:rsidRPr="00A17116">
              <w:rPr>
                <w:rFonts w:cs="Arial"/>
                <w:iCs/>
                <w:sz w:val="18"/>
                <w:szCs w:val="18"/>
              </w:rPr>
              <w:t>28</w:t>
            </w:r>
          </w:p>
        </w:tc>
        <w:tc>
          <w:tcPr>
            <w:tcW w:w="2268" w:type="dxa"/>
            <w:shd w:val="clear" w:color="auto" w:fill="auto"/>
            <w:vAlign w:val="center"/>
          </w:tcPr>
          <w:p w14:paraId="20956B2B" w14:textId="329781FA" w:rsidR="00B91B23" w:rsidRDefault="00B91B23" w:rsidP="00B91B23">
            <w:pPr>
              <w:jc w:val="center"/>
              <w:rPr>
                <w:rFonts w:cs="Arial"/>
                <w:iCs/>
                <w:sz w:val="18"/>
                <w:szCs w:val="18"/>
              </w:rPr>
            </w:pPr>
            <w:r w:rsidRPr="00A17116">
              <w:rPr>
                <w:rFonts w:cs="Arial"/>
                <w:iCs/>
                <w:sz w:val="18"/>
                <w:szCs w:val="18"/>
              </w:rPr>
              <w:t xml:space="preserve">19 - 40 </w:t>
            </w:r>
          </w:p>
        </w:tc>
        <w:tc>
          <w:tcPr>
            <w:tcW w:w="851" w:type="dxa"/>
            <w:shd w:val="clear" w:color="auto" w:fill="auto"/>
            <w:vAlign w:val="center"/>
          </w:tcPr>
          <w:p w14:paraId="1F3D1748" w14:textId="7666A06C" w:rsidR="00B91B23" w:rsidRDefault="00B91B23" w:rsidP="008E42FC">
            <w:pPr>
              <w:jc w:val="center"/>
              <w:rPr>
                <w:rFonts w:cs="Arial"/>
                <w:iCs/>
                <w:sz w:val="18"/>
                <w:szCs w:val="18"/>
              </w:rPr>
            </w:pPr>
            <w:r w:rsidRPr="00A17116">
              <w:rPr>
                <w:rFonts w:cs="Arial"/>
                <w:iCs/>
                <w:sz w:val="18"/>
                <w:szCs w:val="18"/>
              </w:rPr>
              <w:t>5.7</w:t>
            </w:r>
          </w:p>
        </w:tc>
      </w:tr>
      <w:tr w:rsidR="00B91B23" w14:paraId="49A890A9" w14:textId="77777777" w:rsidTr="008E42FC">
        <w:trPr>
          <w:trHeight w:val="21"/>
        </w:trPr>
        <w:tc>
          <w:tcPr>
            <w:tcW w:w="1219" w:type="dxa"/>
            <w:vMerge/>
            <w:shd w:val="clear" w:color="auto" w:fill="auto"/>
            <w:vAlign w:val="center"/>
          </w:tcPr>
          <w:p w14:paraId="3AD41D83" w14:textId="77777777" w:rsidR="00B91B23" w:rsidRDefault="00B91B23" w:rsidP="008E42FC">
            <w:pPr>
              <w:jc w:val="center"/>
              <w:rPr>
                <w:rFonts w:cs="Arial"/>
                <w:iCs/>
                <w:sz w:val="18"/>
                <w:szCs w:val="18"/>
              </w:rPr>
            </w:pPr>
          </w:p>
        </w:tc>
        <w:tc>
          <w:tcPr>
            <w:tcW w:w="1213" w:type="dxa"/>
            <w:shd w:val="clear" w:color="auto" w:fill="auto"/>
            <w:vAlign w:val="center"/>
          </w:tcPr>
          <w:p w14:paraId="767D0BFE" w14:textId="77777777" w:rsidR="00B91B23" w:rsidRDefault="00B91B23" w:rsidP="008E42FC">
            <w:pPr>
              <w:jc w:val="center"/>
              <w:rPr>
                <w:rFonts w:cs="Arial"/>
                <w:iCs/>
                <w:sz w:val="18"/>
                <w:szCs w:val="18"/>
              </w:rPr>
            </w:pPr>
            <w:r>
              <w:rPr>
                <w:rFonts w:cs="Arial"/>
                <w:iCs/>
                <w:sz w:val="18"/>
                <w:szCs w:val="18"/>
              </w:rPr>
              <w:t>R6</w:t>
            </w:r>
          </w:p>
        </w:tc>
        <w:tc>
          <w:tcPr>
            <w:tcW w:w="970" w:type="dxa"/>
            <w:shd w:val="clear" w:color="auto" w:fill="auto"/>
            <w:vAlign w:val="center"/>
          </w:tcPr>
          <w:p w14:paraId="36421492" w14:textId="1FF962E4" w:rsidR="00B91B23" w:rsidRDefault="00B91B23" w:rsidP="008E42FC">
            <w:pPr>
              <w:jc w:val="center"/>
              <w:rPr>
                <w:rFonts w:cs="Arial"/>
                <w:iCs/>
                <w:sz w:val="18"/>
                <w:szCs w:val="18"/>
              </w:rPr>
            </w:pPr>
            <w:r w:rsidRPr="00A17116">
              <w:rPr>
                <w:rFonts w:cs="Arial"/>
                <w:iCs/>
                <w:sz w:val="18"/>
                <w:szCs w:val="18"/>
              </w:rPr>
              <w:t>0.50</w:t>
            </w:r>
          </w:p>
        </w:tc>
        <w:tc>
          <w:tcPr>
            <w:tcW w:w="2268" w:type="dxa"/>
            <w:shd w:val="clear" w:color="auto" w:fill="auto"/>
            <w:vAlign w:val="center"/>
          </w:tcPr>
          <w:p w14:paraId="201C0446" w14:textId="6E7DA531" w:rsidR="00B91B23" w:rsidRDefault="00B91B23" w:rsidP="00B91B23">
            <w:pPr>
              <w:jc w:val="center"/>
              <w:rPr>
                <w:rFonts w:cs="Arial"/>
                <w:iCs/>
                <w:sz w:val="18"/>
                <w:szCs w:val="18"/>
              </w:rPr>
            </w:pPr>
            <w:r w:rsidRPr="00A17116">
              <w:rPr>
                <w:rFonts w:cs="Arial"/>
                <w:iCs/>
                <w:sz w:val="18"/>
                <w:szCs w:val="18"/>
              </w:rPr>
              <w:t xml:space="preserve">&lt;0.54 - 5.8 </w:t>
            </w:r>
          </w:p>
        </w:tc>
        <w:tc>
          <w:tcPr>
            <w:tcW w:w="851" w:type="dxa"/>
            <w:shd w:val="clear" w:color="auto" w:fill="auto"/>
            <w:vAlign w:val="center"/>
          </w:tcPr>
          <w:p w14:paraId="6DDCC619" w14:textId="6BF063ED" w:rsidR="00B91B23" w:rsidRDefault="00B91B23" w:rsidP="008E42FC">
            <w:pPr>
              <w:jc w:val="center"/>
              <w:rPr>
                <w:rFonts w:cs="Arial"/>
                <w:iCs/>
                <w:sz w:val="18"/>
                <w:szCs w:val="18"/>
              </w:rPr>
            </w:pPr>
            <w:r w:rsidRPr="00A17116">
              <w:rPr>
                <w:rFonts w:cs="Arial"/>
                <w:iCs/>
                <w:sz w:val="18"/>
                <w:szCs w:val="18"/>
              </w:rPr>
              <w:t>1.1</w:t>
            </w:r>
          </w:p>
        </w:tc>
      </w:tr>
      <w:tr w:rsidR="00B91B23" w14:paraId="3C73CC47" w14:textId="77777777" w:rsidTr="008E42FC">
        <w:trPr>
          <w:trHeight w:val="21"/>
        </w:trPr>
        <w:tc>
          <w:tcPr>
            <w:tcW w:w="1219" w:type="dxa"/>
            <w:shd w:val="clear" w:color="auto" w:fill="auto"/>
          </w:tcPr>
          <w:p w14:paraId="62C28CAB" w14:textId="77777777" w:rsidR="00B91B23" w:rsidRDefault="00B91B23"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5C9B5DD3" w14:textId="77777777" w:rsidR="00B91B23" w:rsidRDefault="00B91B23" w:rsidP="008E42FC">
            <w:pPr>
              <w:jc w:val="center"/>
              <w:rPr>
                <w:rFonts w:cs="Arial"/>
                <w:iCs/>
                <w:sz w:val="18"/>
                <w:szCs w:val="18"/>
              </w:rPr>
            </w:pPr>
            <w:r>
              <w:rPr>
                <w:rFonts w:cs="Arial"/>
                <w:iCs/>
                <w:sz w:val="18"/>
                <w:szCs w:val="18"/>
              </w:rPr>
              <w:t>R1</w:t>
            </w:r>
          </w:p>
        </w:tc>
        <w:tc>
          <w:tcPr>
            <w:tcW w:w="970" w:type="dxa"/>
            <w:shd w:val="clear" w:color="auto" w:fill="auto"/>
            <w:vAlign w:val="center"/>
          </w:tcPr>
          <w:p w14:paraId="4F6B6276" w14:textId="4649081C" w:rsidR="00B91B23" w:rsidRDefault="00B91B23" w:rsidP="008E42FC">
            <w:pPr>
              <w:jc w:val="center"/>
              <w:rPr>
                <w:rFonts w:cs="Arial"/>
                <w:iCs/>
                <w:sz w:val="18"/>
                <w:szCs w:val="18"/>
              </w:rPr>
            </w:pPr>
            <w:r w:rsidRPr="00A17116">
              <w:rPr>
                <w:rFonts w:cs="Arial"/>
                <w:iCs/>
                <w:sz w:val="18"/>
                <w:szCs w:val="18"/>
              </w:rPr>
              <w:t>33</w:t>
            </w:r>
          </w:p>
        </w:tc>
        <w:tc>
          <w:tcPr>
            <w:tcW w:w="2268" w:type="dxa"/>
            <w:shd w:val="clear" w:color="auto" w:fill="auto"/>
            <w:vAlign w:val="center"/>
          </w:tcPr>
          <w:p w14:paraId="65AD178A" w14:textId="3F402027" w:rsidR="00B91B23" w:rsidRDefault="00B91B23" w:rsidP="00B91B23">
            <w:pPr>
              <w:jc w:val="center"/>
              <w:rPr>
                <w:rFonts w:cs="Arial"/>
                <w:iCs/>
                <w:sz w:val="18"/>
                <w:szCs w:val="18"/>
              </w:rPr>
            </w:pPr>
            <w:r w:rsidRPr="00A17116">
              <w:rPr>
                <w:rFonts w:cs="Arial"/>
                <w:iCs/>
                <w:sz w:val="18"/>
                <w:szCs w:val="18"/>
              </w:rPr>
              <w:t xml:space="preserve">28 - 43 </w:t>
            </w:r>
          </w:p>
        </w:tc>
        <w:tc>
          <w:tcPr>
            <w:tcW w:w="851" w:type="dxa"/>
            <w:shd w:val="clear" w:color="auto" w:fill="auto"/>
            <w:vAlign w:val="center"/>
          </w:tcPr>
          <w:p w14:paraId="3C6CFEB2" w14:textId="00E09242" w:rsidR="00B91B23" w:rsidRDefault="00B91B23" w:rsidP="008E42FC">
            <w:pPr>
              <w:jc w:val="center"/>
              <w:rPr>
                <w:rFonts w:cs="Arial"/>
                <w:iCs/>
                <w:sz w:val="18"/>
                <w:szCs w:val="18"/>
              </w:rPr>
            </w:pPr>
            <w:r w:rsidRPr="00A17116">
              <w:rPr>
                <w:rFonts w:cs="Arial"/>
                <w:iCs/>
                <w:sz w:val="18"/>
                <w:szCs w:val="18"/>
              </w:rPr>
              <w:t>4.6</w:t>
            </w:r>
          </w:p>
        </w:tc>
      </w:tr>
      <w:tr w:rsidR="00755C8F" w14:paraId="43119061" w14:textId="77777777" w:rsidTr="008E42FC">
        <w:trPr>
          <w:trHeight w:val="21"/>
        </w:trPr>
        <w:tc>
          <w:tcPr>
            <w:tcW w:w="1219" w:type="dxa"/>
            <w:shd w:val="clear" w:color="auto" w:fill="auto"/>
          </w:tcPr>
          <w:p w14:paraId="4170A2EC" w14:textId="5F0F5186"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19271D7D" w14:textId="5B1B37F0"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0CA31184" w14:textId="357B5F9E" w:rsidR="00755C8F" w:rsidRDefault="00755C8F" w:rsidP="00755C8F">
            <w:pPr>
              <w:jc w:val="center"/>
              <w:rPr>
                <w:rFonts w:cs="Arial"/>
                <w:iCs/>
                <w:sz w:val="18"/>
                <w:szCs w:val="18"/>
              </w:rPr>
            </w:pPr>
            <w:r w:rsidRPr="00A17116">
              <w:rPr>
                <w:rFonts w:cs="Arial"/>
                <w:iCs/>
                <w:sz w:val="18"/>
                <w:szCs w:val="18"/>
              </w:rPr>
              <w:t>9.3</w:t>
            </w:r>
          </w:p>
        </w:tc>
        <w:tc>
          <w:tcPr>
            <w:tcW w:w="2268" w:type="dxa"/>
            <w:shd w:val="clear" w:color="auto" w:fill="auto"/>
            <w:vAlign w:val="center"/>
          </w:tcPr>
          <w:p w14:paraId="66E3A4E8" w14:textId="590FEFC9" w:rsidR="00755C8F" w:rsidRDefault="00755C8F" w:rsidP="00755C8F">
            <w:pPr>
              <w:jc w:val="center"/>
              <w:rPr>
                <w:rFonts w:cs="Arial"/>
                <w:iCs/>
                <w:sz w:val="18"/>
                <w:szCs w:val="18"/>
              </w:rPr>
            </w:pPr>
            <w:r w:rsidRPr="00A17116">
              <w:rPr>
                <w:rFonts w:cs="Arial"/>
                <w:iCs/>
                <w:sz w:val="18"/>
                <w:szCs w:val="18"/>
              </w:rPr>
              <w:t xml:space="preserve">4.8 - 13 </w:t>
            </w:r>
          </w:p>
        </w:tc>
        <w:tc>
          <w:tcPr>
            <w:tcW w:w="851" w:type="dxa"/>
            <w:shd w:val="clear" w:color="auto" w:fill="auto"/>
            <w:vAlign w:val="center"/>
          </w:tcPr>
          <w:p w14:paraId="463A3BB6" w14:textId="3E8713CC" w:rsidR="00755C8F" w:rsidRDefault="00755C8F" w:rsidP="00755C8F">
            <w:pPr>
              <w:jc w:val="center"/>
              <w:rPr>
                <w:rFonts w:cs="Arial"/>
                <w:iCs/>
                <w:sz w:val="18"/>
                <w:szCs w:val="18"/>
              </w:rPr>
            </w:pPr>
            <w:r w:rsidRPr="00A17116">
              <w:rPr>
                <w:rFonts w:cs="Arial"/>
                <w:iCs/>
                <w:sz w:val="18"/>
                <w:szCs w:val="18"/>
              </w:rPr>
              <w:t>1.8</w:t>
            </w:r>
          </w:p>
        </w:tc>
      </w:tr>
      <w:tr w:rsidR="00755C8F" w14:paraId="208A10DA" w14:textId="77777777" w:rsidTr="008E42FC">
        <w:trPr>
          <w:trHeight w:val="21"/>
        </w:trPr>
        <w:tc>
          <w:tcPr>
            <w:tcW w:w="1219" w:type="dxa"/>
            <w:vMerge w:val="restart"/>
            <w:shd w:val="clear" w:color="auto" w:fill="auto"/>
            <w:vAlign w:val="center"/>
          </w:tcPr>
          <w:p w14:paraId="13DCBC39" w14:textId="41172939"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162D882A" w14:textId="7A03943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6BCD623C" w14:textId="5A106537" w:rsidR="00755C8F" w:rsidRDefault="00755C8F" w:rsidP="00755C8F">
            <w:pPr>
              <w:jc w:val="center"/>
              <w:rPr>
                <w:rFonts w:cs="Arial"/>
                <w:iCs/>
                <w:sz w:val="18"/>
                <w:szCs w:val="18"/>
              </w:rPr>
            </w:pPr>
            <w:r w:rsidRPr="00A17116">
              <w:rPr>
                <w:rFonts w:cs="Arial"/>
                <w:iCs/>
                <w:sz w:val="18"/>
                <w:szCs w:val="18"/>
              </w:rPr>
              <w:t>9.1</w:t>
            </w:r>
          </w:p>
        </w:tc>
        <w:tc>
          <w:tcPr>
            <w:tcW w:w="2268" w:type="dxa"/>
            <w:shd w:val="clear" w:color="auto" w:fill="auto"/>
            <w:vAlign w:val="center"/>
          </w:tcPr>
          <w:p w14:paraId="413E93BB" w14:textId="4207E285" w:rsidR="00755C8F" w:rsidRDefault="00755C8F" w:rsidP="00755C8F">
            <w:pPr>
              <w:jc w:val="center"/>
              <w:rPr>
                <w:rFonts w:cs="Arial"/>
                <w:iCs/>
                <w:sz w:val="18"/>
                <w:szCs w:val="18"/>
              </w:rPr>
            </w:pPr>
            <w:r w:rsidRPr="00A17116">
              <w:rPr>
                <w:rFonts w:cs="Arial"/>
                <w:iCs/>
                <w:sz w:val="18"/>
                <w:szCs w:val="18"/>
              </w:rPr>
              <w:t xml:space="preserve">7.4 - 12 </w:t>
            </w:r>
          </w:p>
        </w:tc>
        <w:tc>
          <w:tcPr>
            <w:tcW w:w="851" w:type="dxa"/>
            <w:shd w:val="clear" w:color="auto" w:fill="auto"/>
            <w:vAlign w:val="center"/>
          </w:tcPr>
          <w:p w14:paraId="18B63132" w14:textId="5404394D" w:rsidR="00755C8F" w:rsidRDefault="00755C8F" w:rsidP="00755C8F">
            <w:pPr>
              <w:jc w:val="center"/>
              <w:rPr>
                <w:rFonts w:cs="Arial"/>
                <w:iCs/>
                <w:sz w:val="18"/>
                <w:szCs w:val="18"/>
              </w:rPr>
            </w:pPr>
            <w:r w:rsidRPr="00A17116">
              <w:rPr>
                <w:rFonts w:cs="Arial"/>
                <w:iCs/>
                <w:sz w:val="18"/>
                <w:szCs w:val="18"/>
              </w:rPr>
              <w:t>1.3</w:t>
            </w:r>
          </w:p>
        </w:tc>
      </w:tr>
      <w:tr w:rsidR="00755C8F" w14:paraId="481E4B89" w14:textId="77777777" w:rsidTr="008E42FC">
        <w:trPr>
          <w:trHeight w:val="21"/>
        </w:trPr>
        <w:tc>
          <w:tcPr>
            <w:tcW w:w="1219" w:type="dxa"/>
            <w:vMerge/>
            <w:shd w:val="clear" w:color="auto" w:fill="auto"/>
          </w:tcPr>
          <w:p w14:paraId="6BB52BD2" w14:textId="77777777" w:rsidR="00755C8F" w:rsidRDefault="00755C8F" w:rsidP="00755C8F">
            <w:pPr>
              <w:jc w:val="center"/>
              <w:rPr>
                <w:rFonts w:cs="Arial"/>
                <w:iCs/>
                <w:sz w:val="18"/>
                <w:szCs w:val="18"/>
              </w:rPr>
            </w:pPr>
          </w:p>
        </w:tc>
        <w:tc>
          <w:tcPr>
            <w:tcW w:w="1213" w:type="dxa"/>
            <w:shd w:val="clear" w:color="auto" w:fill="auto"/>
            <w:vAlign w:val="center"/>
          </w:tcPr>
          <w:p w14:paraId="205F1313" w14:textId="23C07D78"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7A6B7612" w14:textId="1691EA04" w:rsidR="00755C8F" w:rsidRDefault="00755C8F" w:rsidP="00755C8F">
            <w:pPr>
              <w:jc w:val="center"/>
              <w:rPr>
                <w:rFonts w:cs="Arial"/>
                <w:iCs/>
                <w:sz w:val="18"/>
                <w:szCs w:val="18"/>
              </w:rPr>
            </w:pPr>
            <w:r w:rsidRPr="00A17116">
              <w:rPr>
                <w:rFonts w:cs="Arial"/>
                <w:iCs/>
                <w:sz w:val="18"/>
                <w:szCs w:val="18"/>
              </w:rPr>
              <w:t>3.3</w:t>
            </w:r>
          </w:p>
        </w:tc>
        <w:tc>
          <w:tcPr>
            <w:tcW w:w="2268" w:type="dxa"/>
            <w:shd w:val="clear" w:color="auto" w:fill="auto"/>
            <w:vAlign w:val="center"/>
          </w:tcPr>
          <w:p w14:paraId="079D9D42" w14:textId="76CB5B37" w:rsidR="00755C8F" w:rsidRDefault="00755C8F" w:rsidP="00755C8F">
            <w:pPr>
              <w:jc w:val="center"/>
              <w:rPr>
                <w:rFonts w:cs="Arial"/>
                <w:iCs/>
                <w:sz w:val="18"/>
                <w:szCs w:val="18"/>
              </w:rPr>
            </w:pPr>
            <w:r w:rsidRPr="00A17116">
              <w:rPr>
                <w:rFonts w:cs="Arial"/>
                <w:iCs/>
                <w:sz w:val="18"/>
                <w:szCs w:val="18"/>
              </w:rPr>
              <w:t xml:space="preserve">&lt;1.8 - 8.6 </w:t>
            </w:r>
          </w:p>
        </w:tc>
        <w:tc>
          <w:tcPr>
            <w:tcW w:w="851" w:type="dxa"/>
            <w:shd w:val="clear" w:color="auto" w:fill="auto"/>
            <w:vAlign w:val="center"/>
          </w:tcPr>
          <w:p w14:paraId="44A6A53F" w14:textId="76FFA640" w:rsidR="00755C8F" w:rsidRDefault="00755C8F" w:rsidP="00755C8F">
            <w:pPr>
              <w:jc w:val="center"/>
              <w:rPr>
                <w:rFonts w:cs="Arial"/>
                <w:iCs/>
                <w:sz w:val="18"/>
                <w:szCs w:val="18"/>
              </w:rPr>
            </w:pPr>
            <w:r w:rsidRPr="00A17116">
              <w:rPr>
                <w:rFonts w:cs="Arial"/>
                <w:iCs/>
                <w:sz w:val="18"/>
                <w:szCs w:val="18"/>
              </w:rPr>
              <w:t>2.0</w:t>
            </w:r>
          </w:p>
        </w:tc>
      </w:tr>
      <w:tr w:rsidR="00755C8F" w14:paraId="790A5DFF" w14:textId="77777777" w:rsidTr="008E42FC">
        <w:trPr>
          <w:trHeight w:val="21"/>
        </w:trPr>
        <w:tc>
          <w:tcPr>
            <w:tcW w:w="1219" w:type="dxa"/>
            <w:shd w:val="clear" w:color="auto" w:fill="auto"/>
          </w:tcPr>
          <w:p w14:paraId="4D44A4F4" w14:textId="536F7C48"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5D790AD7"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07A1D105" w14:textId="32E2DF1D" w:rsidR="00755C8F" w:rsidRDefault="00755C8F" w:rsidP="00755C8F">
            <w:pPr>
              <w:jc w:val="center"/>
              <w:rPr>
                <w:rFonts w:cs="Arial"/>
                <w:iCs/>
                <w:sz w:val="18"/>
                <w:szCs w:val="18"/>
              </w:rPr>
            </w:pPr>
            <w:r w:rsidRPr="00A17116">
              <w:rPr>
                <w:rFonts w:cs="Arial"/>
                <w:iCs/>
                <w:sz w:val="18"/>
                <w:szCs w:val="18"/>
              </w:rPr>
              <w:t>3.9</w:t>
            </w:r>
          </w:p>
        </w:tc>
        <w:tc>
          <w:tcPr>
            <w:tcW w:w="2268" w:type="dxa"/>
            <w:shd w:val="clear" w:color="auto" w:fill="auto"/>
            <w:vAlign w:val="center"/>
          </w:tcPr>
          <w:p w14:paraId="65DC6A68" w14:textId="7DD560D4" w:rsidR="00755C8F" w:rsidRDefault="00755C8F" w:rsidP="00755C8F">
            <w:pPr>
              <w:jc w:val="center"/>
              <w:rPr>
                <w:rFonts w:cs="Arial"/>
                <w:iCs/>
                <w:sz w:val="18"/>
                <w:szCs w:val="18"/>
              </w:rPr>
            </w:pPr>
            <w:r w:rsidRPr="00A17116">
              <w:rPr>
                <w:rFonts w:cs="Arial"/>
                <w:iCs/>
                <w:sz w:val="18"/>
                <w:szCs w:val="18"/>
              </w:rPr>
              <w:t xml:space="preserve">1.6 - 6.0 </w:t>
            </w:r>
          </w:p>
        </w:tc>
        <w:tc>
          <w:tcPr>
            <w:tcW w:w="851" w:type="dxa"/>
            <w:shd w:val="clear" w:color="auto" w:fill="auto"/>
            <w:vAlign w:val="center"/>
          </w:tcPr>
          <w:p w14:paraId="53EAFD75" w14:textId="22813F8B" w:rsidR="00755C8F" w:rsidRDefault="00755C8F" w:rsidP="00755C8F">
            <w:pPr>
              <w:jc w:val="center"/>
              <w:rPr>
                <w:rFonts w:cs="Arial"/>
                <w:iCs/>
                <w:sz w:val="18"/>
                <w:szCs w:val="18"/>
              </w:rPr>
            </w:pPr>
            <w:r w:rsidRPr="00A17116">
              <w:rPr>
                <w:rFonts w:cs="Arial"/>
                <w:iCs/>
                <w:sz w:val="18"/>
                <w:szCs w:val="18"/>
              </w:rPr>
              <w:t>1.1</w:t>
            </w:r>
          </w:p>
        </w:tc>
      </w:tr>
    </w:tbl>
    <w:p w14:paraId="663C4E84" w14:textId="418CBE6D" w:rsidR="00987B3F" w:rsidRPr="00D96F0B" w:rsidRDefault="00987B3F" w:rsidP="00D96F0B">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Pr>
          <w:sz w:val="16"/>
          <w:lang w:eastAsia="en-AU" w:bidi="ar-SA"/>
        </w:rPr>
        <w:t xml:space="preserve">. 3. SD – standard deviation; </w:t>
      </w:r>
    </w:p>
    <w:p w14:paraId="0FD1AD3F" w14:textId="1FC38183" w:rsidR="00D03B9E" w:rsidRDefault="00D03B9E" w:rsidP="00D03B9E">
      <w:pPr>
        <w:pStyle w:val="Heading4"/>
      </w:pPr>
      <w:r w:rsidRPr="00571CAF">
        <w:t>4.1</w:t>
      </w:r>
      <w:r>
        <w:t>.1.3</w:t>
      </w:r>
      <w:r w:rsidRPr="00571CAF">
        <w:t xml:space="preserve"> </w:t>
      </w:r>
      <w:r w:rsidRPr="00571CAF">
        <w:tab/>
      </w:r>
      <w:r>
        <w:t>Safety of the introduced PMI</w:t>
      </w:r>
    </w:p>
    <w:p w14:paraId="4495AF80" w14:textId="6F938E33" w:rsidR="00F8186F" w:rsidRDefault="002E7AE0" w:rsidP="002C4FAC">
      <w:pPr>
        <w:spacing w:after="240"/>
        <w:rPr>
          <w:szCs w:val="22"/>
        </w:rPr>
      </w:pPr>
      <w:r>
        <w:rPr>
          <w:szCs w:val="22"/>
        </w:rPr>
        <w:t xml:space="preserve">The PMI protein has been previously assessed by FSANZ in corn lines 5307 – Application A1060 (FSANZ 2012), MIR162 – Application A1001 (FSANZ 2008a), 3272 – Application A580 (FSANZ 2008b) and MIR604 – Application A564 (FSANZ 2006), and rice line GR2E – Application </w:t>
      </w:r>
      <w:r w:rsidRPr="002E7AE0">
        <w:rPr>
          <w:szCs w:val="22"/>
        </w:rPr>
        <w:t>A1038 (FSANZ 2017)</w:t>
      </w:r>
      <w:r>
        <w:rPr>
          <w:szCs w:val="22"/>
        </w:rPr>
        <w:t xml:space="preserve">. In all of these applications, studies on potential </w:t>
      </w:r>
      <w:r w:rsidR="007A085D">
        <w:rPr>
          <w:szCs w:val="22"/>
        </w:rPr>
        <w:t xml:space="preserve">allergenicity and </w:t>
      </w:r>
      <w:r>
        <w:rPr>
          <w:szCs w:val="22"/>
        </w:rPr>
        <w:t>toxicity were submitted</w:t>
      </w:r>
      <w:r w:rsidR="008D11A6">
        <w:rPr>
          <w:szCs w:val="22"/>
        </w:rPr>
        <w:t xml:space="preserve"> and assessed</w:t>
      </w:r>
      <w:r>
        <w:rPr>
          <w:szCs w:val="22"/>
        </w:rPr>
        <w:t xml:space="preserve">, the most recent of which </w:t>
      </w:r>
      <w:r w:rsidR="003C790D">
        <w:rPr>
          <w:szCs w:val="22"/>
        </w:rPr>
        <w:t>was</w:t>
      </w:r>
      <w:r>
        <w:rPr>
          <w:szCs w:val="22"/>
        </w:rPr>
        <w:t xml:space="preserve"> for A1038. </w:t>
      </w:r>
      <w:r w:rsidR="008D11A6">
        <w:rPr>
          <w:szCs w:val="22"/>
        </w:rPr>
        <w:t xml:space="preserve">These previous assessments did </w:t>
      </w:r>
      <w:r>
        <w:rPr>
          <w:szCs w:val="22"/>
        </w:rPr>
        <w:t>no</w:t>
      </w:r>
      <w:r w:rsidR="008D11A6">
        <w:rPr>
          <w:szCs w:val="22"/>
        </w:rPr>
        <w:t>t raise any safety</w:t>
      </w:r>
      <w:r>
        <w:rPr>
          <w:szCs w:val="22"/>
        </w:rPr>
        <w:t xml:space="preserve"> concerns</w:t>
      </w:r>
      <w:r w:rsidR="008D11A6">
        <w:rPr>
          <w:szCs w:val="22"/>
        </w:rPr>
        <w:t xml:space="preserve"> and there have been no credible reports of adverse health effects in </w:t>
      </w:r>
      <w:r w:rsidR="00AA129F">
        <w:rPr>
          <w:szCs w:val="22"/>
        </w:rPr>
        <w:t>humans.</w:t>
      </w:r>
      <w:r>
        <w:rPr>
          <w:szCs w:val="22"/>
        </w:rPr>
        <w:t xml:space="preserve"> </w:t>
      </w:r>
      <w:r w:rsidR="008D11A6" w:rsidRPr="00464942">
        <w:rPr>
          <w:szCs w:val="22"/>
        </w:rPr>
        <w:t>S</w:t>
      </w:r>
      <w:r w:rsidRPr="00464942">
        <w:rPr>
          <w:szCs w:val="22"/>
        </w:rPr>
        <w:t xml:space="preserve">ince the </w:t>
      </w:r>
      <w:r w:rsidR="004B1C78" w:rsidRPr="00464942">
        <w:rPr>
          <w:szCs w:val="22"/>
        </w:rPr>
        <w:t xml:space="preserve">amino acid </w:t>
      </w:r>
      <w:r w:rsidRPr="00464942">
        <w:rPr>
          <w:szCs w:val="22"/>
        </w:rPr>
        <w:t xml:space="preserve">sequence of the protein expressed in DP23211 is identical to the PMI sequence expressed in three of the corn lines </w:t>
      </w:r>
      <w:r w:rsidR="00F8186F" w:rsidRPr="00464942">
        <w:rPr>
          <w:szCs w:val="22"/>
        </w:rPr>
        <w:lastRenderedPageBreak/>
        <w:t>and the rice line</w:t>
      </w:r>
      <w:r w:rsidRPr="00464942">
        <w:rPr>
          <w:szCs w:val="22"/>
        </w:rPr>
        <w:t>, no further safety evaluation is requi</w:t>
      </w:r>
      <w:r>
        <w:rPr>
          <w:szCs w:val="22"/>
        </w:rPr>
        <w:t>red other than the examination of updated bioinformatics searches.</w:t>
      </w:r>
    </w:p>
    <w:p w14:paraId="4A4924A6" w14:textId="0819ACCC" w:rsidR="00803BFE" w:rsidRPr="003C790D" w:rsidRDefault="007A085D" w:rsidP="002C4FAC">
      <w:pPr>
        <w:spacing w:after="240"/>
        <w:rPr>
          <w:szCs w:val="22"/>
        </w:rPr>
      </w:pPr>
      <w:r>
        <w:rPr>
          <w:rFonts w:eastAsia="Batang" w:cs="Arial"/>
          <w:szCs w:val="22"/>
        </w:rPr>
        <w:t xml:space="preserve">Updated bioinformatic studies </w:t>
      </w:r>
      <w:r w:rsidR="00AA7F99">
        <w:rPr>
          <w:rFonts w:eastAsia="Batang" w:cs="Arial"/>
          <w:szCs w:val="22"/>
        </w:rPr>
        <w:t xml:space="preserve">for PMI </w:t>
      </w:r>
      <w:r w:rsidRPr="0092734F">
        <w:rPr>
          <w:rFonts w:eastAsia="Batang" w:cs="Arial"/>
          <w:szCs w:val="22"/>
        </w:rPr>
        <w:t xml:space="preserve">that looked for amino acid sequence similarity to known protein allergens and toxins were </w:t>
      </w:r>
      <w:r w:rsidR="00BD23A9">
        <w:rPr>
          <w:rFonts w:eastAsia="Batang" w:cs="Arial"/>
          <w:szCs w:val="22"/>
        </w:rPr>
        <w:t>provided by the applicant</w:t>
      </w:r>
      <w:r w:rsidR="00DB6D98" w:rsidRPr="00DB6D98">
        <w:rPr>
          <w:rFonts w:eastAsia="Batang" w:cs="Arial"/>
          <w:szCs w:val="22"/>
        </w:rPr>
        <w:t xml:space="preserve"> (</w:t>
      </w:r>
      <w:r w:rsidR="00DB6D98">
        <w:rPr>
          <w:rFonts w:eastAsia="Batang" w:cs="Arial"/>
          <w:szCs w:val="22"/>
        </w:rPr>
        <w:t xml:space="preserve">February </w:t>
      </w:r>
      <w:r w:rsidR="00DB6D98" w:rsidRPr="00DB6D98">
        <w:rPr>
          <w:rFonts w:eastAsia="Batang" w:cs="Arial"/>
          <w:szCs w:val="22"/>
        </w:rPr>
        <w:t>2019)</w:t>
      </w:r>
      <w:r w:rsidRPr="00DB6D98">
        <w:rPr>
          <w:rFonts w:eastAsia="Batang" w:cs="Arial"/>
          <w:szCs w:val="22"/>
        </w:rPr>
        <w:t xml:space="preserve">. </w:t>
      </w:r>
      <w:r w:rsidR="00D45ACF">
        <w:rPr>
          <w:rFonts w:eastAsia="Batang" w:cs="Arial"/>
          <w:szCs w:val="22"/>
        </w:rPr>
        <w:t xml:space="preserve">The results do not alter </w:t>
      </w:r>
      <w:r w:rsidR="00D45ACF" w:rsidRPr="0092734F">
        <w:rPr>
          <w:rFonts w:eastAsia="Batang" w:cs="Arial"/>
          <w:szCs w:val="22"/>
        </w:rPr>
        <w:t>conclusions reached in previous assessments.</w:t>
      </w:r>
      <w:r w:rsidR="00D45ACF">
        <w:rPr>
          <w:rFonts w:eastAsia="Batang" w:cs="Arial"/>
          <w:szCs w:val="22"/>
        </w:rPr>
        <w:t xml:space="preserve"> </w:t>
      </w:r>
      <w:r>
        <w:rPr>
          <w:rFonts w:eastAsia="Batang" w:cs="Arial"/>
          <w:szCs w:val="22"/>
        </w:rPr>
        <w:t xml:space="preserve">Similar to </w:t>
      </w:r>
      <w:r w:rsidR="003C790D">
        <w:rPr>
          <w:rFonts w:eastAsia="Batang" w:cs="Arial"/>
          <w:szCs w:val="22"/>
        </w:rPr>
        <w:t xml:space="preserve">all </w:t>
      </w:r>
      <w:r>
        <w:rPr>
          <w:rFonts w:eastAsia="Batang" w:cs="Arial"/>
          <w:szCs w:val="22"/>
        </w:rPr>
        <w:t xml:space="preserve">previous alignments, </w:t>
      </w:r>
      <w:r>
        <w:rPr>
          <w:szCs w:val="22"/>
        </w:rPr>
        <w:t xml:space="preserve">there was one sequence identity match of eight contiguous identical amino acids between PMI and a known allergen, α-parvalbumin from a </w:t>
      </w:r>
      <w:r>
        <w:rPr>
          <w:i/>
          <w:iCs/>
          <w:szCs w:val="22"/>
        </w:rPr>
        <w:t xml:space="preserve">Rana </w:t>
      </w:r>
      <w:r>
        <w:rPr>
          <w:szCs w:val="22"/>
        </w:rPr>
        <w:t>(frog) species</w:t>
      </w:r>
      <w:r w:rsidR="003C790D">
        <w:rPr>
          <w:szCs w:val="22"/>
        </w:rPr>
        <w:t xml:space="preserve"> (Hilger et al., 2002)</w:t>
      </w:r>
      <w:r>
        <w:rPr>
          <w:szCs w:val="22"/>
        </w:rPr>
        <w:t xml:space="preserve">. </w:t>
      </w:r>
      <w:r w:rsidR="00277E54">
        <w:rPr>
          <w:szCs w:val="22"/>
        </w:rPr>
        <w:t>Using serum IgE screening, f</w:t>
      </w:r>
      <w:r>
        <w:rPr>
          <w:szCs w:val="22"/>
        </w:rPr>
        <w:t xml:space="preserve">urther investigation demonstrated no cross-reactivity between PMI and the α-parvalbumin protein using serum from the single individual known to have demonstrated IgE-mediated allergy to this specific α-parvalbumin from the </w:t>
      </w:r>
      <w:r>
        <w:rPr>
          <w:i/>
          <w:iCs/>
          <w:szCs w:val="22"/>
        </w:rPr>
        <w:t xml:space="preserve">Rana </w:t>
      </w:r>
      <w:r>
        <w:rPr>
          <w:szCs w:val="22"/>
        </w:rPr>
        <w:t>species. The results indicated that the allergic patient’s serum IgE does not recognize any portion of PMI as an allergenic epitope.</w:t>
      </w:r>
      <w:r w:rsidR="00803BFE">
        <w:rPr>
          <w:szCs w:val="22"/>
        </w:rPr>
        <w:t xml:space="preserve"> </w:t>
      </w:r>
    </w:p>
    <w:p w14:paraId="618CC4D9" w14:textId="7DFD8341" w:rsidR="00803BFE" w:rsidRPr="00D45ACF" w:rsidRDefault="00D45ACF" w:rsidP="002C4FAC">
      <w:pPr>
        <w:spacing w:after="240"/>
        <w:rPr>
          <w:rFonts w:eastAsia="Batang" w:cs="Arial"/>
          <w:szCs w:val="22"/>
        </w:rPr>
      </w:pPr>
      <w:r w:rsidRPr="00D45ACF">
        <w:rPr>
          <w:lang w:bidi="ar-SA"/>
        </w:rPr>
        <w:t xml:space="preserve">The applicant also provided </w:t>
      </w:r>
      <w:r w:rsidRPr="00D45ACF">
        <w:rPr>
          <w:rFonts w:eastAsia="Batang" w:cs="Arial"/>
          <w:szCs w:val="22"/>
        </w:rPr>
        <w:t>an acute oral toxicity study in mice using PMI protein, although this is not a requirement</w:t>
      </w:r>
      <w:r w:rsidR="004C4C96">
        <w:rPr>
          <w:rStyle w:val="FootnoteReference"/>
          <w:rFonts w:eastAsia="Batang" w:cs="Arial"/>
          <w:szCs w:val="22"/>
        </w:rPr>
        <w:footnoteReference w:id="7"/>
      </w:r>
      <w:r w:rsidRPr="00D45ACF">
        <w:rPr>
          <w:rFonts w:eastAsia="Batang" w:cs="Arial"/>
          <w:szCs w:val="22"/>
        </w:rPr>
        <w:t xml:space="preserve">. </w:t>
      </w:r>
      <w:r>
        <w:rPr>
          <w:rFonts w:eastAsia="Batang" w:cs="Arial"/>
          <w:szCs w:val="22"/>
        </w:rPr>
        <w:t xml:space="preserve">The results of this study do not alter </w:t>
      </w:r>
      <w:r w:rsidRPr="0092734F">
        <w:rPr>
          <w:rFonts w:eastAsia="Batang" w:cs="Arial"/>
          <w:szCs w:val="22"/>
        </w:rPr>
        <w:t>conclusions re</w:t>
      </w:r>
      <w:r>
        <w:rPr>
          <w:rFonts w:eastAsia="Batang" w:cs="Arial"/>
          <w:szCs w:val="22"/>
        </w:rPr>
        <w:t xml:space="preserve">ached in previous assessments. </w:t>
      </w:r>
    </w:p>
    <w:p w14:paraId="7F0378E6" w14:textId="59CA1D2A" w:rsidR="00D45ACF" w:rsidRPr="00B56D48" w:rsidRDefault="009815B4" w:rsidP="002C4FAC">
      <w:pPr>
        <w:pStyle w:val="Heading4"/>
      </w:pPr>
      <w:r w:rsidRPr="00571CAF">
        <w:t>4.1</w:t>
      </w:r>
      <w:r>
        <w:t>.1.4</w:t>
      </w:r>
      <w:r w:rsidRPr="00571CAF">
        <w:t xml:space="preserve"> </w:t>
      </w:r>
      <w:r w:rsidRPr="00571CAF">
        <w:tab/>
      </w:r>
      <w:r>
        <w:t>Conclusion</w:t>
      </w:r>
      <w:r w:rsidRPr="00C52F79">
        <w:tab/>
      </w:r>
    </w:p>
    <w:p w14:paraId="64206847" w14:textId="420F08B6" w:rsidR="00D45ACF" w:rsidRPr="00D45ACF" w:rsidRDefault="00D45ACF" w:rsidP="002C4FAC">
      <w:pPr>
        <w:spacing w:after="240"/>
      </w:pPr>
      <w:r>
        <w:rPr>
          <w:lang w:eastAsia="en-AU" w:bidi="ar-SA"/>
        </w:rPr>
        <w:t xml:space="preserve">The data presented by the applicant confirms DP23211 expresses a protein that is immunoreactive to a </w:t>
      </w:r>
      <w:r w:rsidR="00B56D48">
        <w:rPr>
          <w:lang w:eastAsia="en-AU" w:bidi="ar-SA"/>
        </w:rPr>
        <w:t>PMI</w:t>
      </w:r>
      <w:r>
        <w:rPr>
          <w:lang w:eastAsia="en-AU" w:bidi="ar-SA"/>
        </w:rPr>
        <w:t xml:space="preserve"> antibody, matches the expected size and sequence of </w:t>
      </w:r>
      <w:r w:rsidR="00B56D48">
        <w:rPr>
          <w:lang w:eastAsia="en-AU" w:bidi="ar-SA"/>
        </w:rPr>
        <w:t>PMI. The protein is expressed throughout the plant</w:t>
      </w:r>
      <w:r>
        <w:rPr>
          <w:lang w:eastAsia="en-AU" w:bidi="ar-SA"/>
        </w:rPr>
        <w:t>,</w:t>
      </w:r>
      <w:r w:rsidR="00B56D48">
        <w:rPr>
          <w:lang w:eastAsia="en-AU" w:bidi="ar-SA"/>
        </w:rPr>
        <w:t xml:space="preserve"> including the</w:t>
      </w:r>
      <w:r>
        <w:rPr>
          <w:lang w:eastAsia="en-AU" w:bidi="ar-SA"/>
        </w:rPr>
        <w:t xml:space="preserve"> grain. Updated </w:t>
      </w:r>
      <w:r w:rsidRPr="009E0244">
        <w:t>bioinformatic</w:t>
      </w:r>
      <w:r>
        <w:t xml:space="preserve"> analyses </w:t>
      </w:r>
      <w:r w:rsidR="004B1C78">
        <w:t>confirm</w:t>
      </w:r>
      <w:r>
        <w:t xml:space="preserve"> </w:t>
      </w:r>
      <w:r w:rsidR="00B56D48">
        <w:t>PMI</w:t>
      </w:r>
      <w:r>
        <w:t xml:space="preserve"> has no significant similarity with known allergens or toxins.</w:t>
      </w:r>
    </w:p>
    <w:p w14:paraId="5422CD8C" w14:textId="6FA392DD" w:rsidR="00571CAF" w:rsidRPr="00C52F79" w:rsidRDefault="00571CAF" w:rsidP="002C4FAC">
      <w:pPr>
        <w:pStyle w:val="Heading3"/>
      </w:pPr>
      <w:bookmarkStart w:id="197" w:name="_Toc52290688"/>
      <w:r>
        <w:t>4.1.2</w:t>
      </w:r>
      <w:r w:rsidRPr="00C52F79">
        <w:t xml:space="preserve"> </w:t>
      </w:r>
      <w:r w:rsidRPr="00C52F79">
        <w:tab/>
      </w:r>
      <w:r>
        <w:t>PAT</w:t>
      </w:r>
      <w:bookmarkEnd w:id="197"/>
    </w:p>
    <w:p w14:paraId="2CB2AA17" w14:textId="423365F9" w:rsidR="002452EB" w:rsidRDefault="00D03B9E" w:rsidP="002C4FAC">
      <w:pPr>
        <w:spacing w:after="240"/>
      </w:pPr>
      <w:bookmarkStart w:id="198" w:name="_Toc482255825"/>
      <w:bookmarkStart w:id="199" w:name="_Toc489531035"/>
      <w:bookmarkStart w:id="200" w:name="_Toc491439836"/>
      <w:bookmarkStart w:id="201" w:name="_Toc493515866"/>
      <w:bookmarkStart w:id="202" w:name="_Toc495489336"/>
      <w:bookmarkStart w:id="203" w:name="_Toc496169789"/>
      <w:r>
        <w:rPr>
          <w:rFonts w:cs="Arial"/>
          <w:szCs w:val="22"/>
        </w:rPr>
        <w:t>PAT is a</w:t>
      </w:r>
      <w:r w:rsidR="00944A12" w:rsidRPr="002452EB">
        <w:rPr>
          <w:rFonts w:cs="Arial"/>
          <w:szCs w:val="22"/>
        </w:rPr>
        <w:t xml:space="preserve"> acetyltransferase </w:t>
      </w:r>
      <w:r w:rsidR="00944A12" w:rsidRPr="00D03B9E">
        <w:rPr>
          <w:rFonts w:cs="Arial"/>
          <w:szCs w:val="22"/>
        </w:rPr>
        <w:t>enzyme</w:t>
      </w:r>
      <w:r w:rsidRPr="00D03B9E">
        <w:t xml:space="preserve"> which</w:t>
      </w:r>
      <w:r w:rsidRPr="002452EB">
        <w:t xml:space="preserve"> </w:t>
      </w:r>
      <w:r w:rsidR="007174CF" w:rsidRPr="002452EB">
        <w:rPr>
          <w:rFonts w:cs="Arial"/>
          <w:szCs w:val="22"/>
        </w:rPr>
        <w:t xml:space="preserve">inhibits </w:t>
      </w:r>
      <w:r w:rsidR="007174CF" w:rsidRPr="002452EB">
        <w:t xml:space="preserve">phosphinothricin (PPT) </w:t>
      </w:r>
      <w:r w:rsidR="00944A12" w:rsidRPr="002452EB">
        <w:rPr>
          <w:rFonts w:cs="Arial"/>
          <w:szCs w:val="22"/>
        </w:rPr>
        <w:t>(</w:t>
      </w:r>
      <w:r w:rsidR="00E908D8" w:rsidRPr="002452EB">
        <w:rPr>
          <w:rFonts w:cs="Arial"/>
          <w:szCs w:val="22"/>
        </w:rPr>
        <w:t xml:space="preserve">Strauch et al., 1988; </w:t>
      </w:r>
      <w:r w:rsidR="007174CF" w:rsidRPr="002452EB">
        <w:rPr>
          <w:rFonts w:cs="Arial"/>
          <w:szCs w:val="22"/>
        </w:rPr>
        <w:t>Wohlleben et al., 1988</w:t>
      </w:r>
      <w:r w:rsidR="00944A12" w:rsidRPr="002452EB">
        <w:rPr>
          <w:rFonts w:cs="Arial"/>
          <w:szCs w:val="22"/>
        </w:rPr>
        <w:t>)</w:t>
      </w:r>
      <w:r w:rsidR="00E908D8" w:rsidRPr="002452EB">
        <w:rPr>
          <w:rFonts w:cs="Arial"/>
          <w:szCs w:val="22"/>
        </w:rPr>
        <w:t>.</w:t>
      </w:r>
      <w:r w:rsidR="00E908D8" w:rsidRPr="002452EB">
        <w:t xml:space="preserve"> </w:t>
      </w:r>
      <w:r w:rsidR="00633F18" w:rsidRPr="002452EB">
        <w:t>PPT is</w:t>
      </w:r>
      <w:r w:rsidR="00126B67" w:rsidRPr="002452EB">
        <w:t xml:space="preserve"> the active constituent of glufosinate ammonium herb</w:t>
      </w:r>
      <w:r w:rsidR="002452EB" w:rsidRPr="002452EB">
        <w:t xml:space="preserve">icides and it </w:t>
      </w:r>
      <w:r w:rsidR="00126B67" w:rsidRPr="002452EB">
        <w:t>inhib</w:t>
      </w:r>
      <w:r w:rsidR="002452EB" w:rsidRPr="002452EB">
        <w:t xml:space="preserve">its the endogenous plant enzyme glutamine synthetase. This </w:t>
      </w:r>
      <w:r w:rsidR="00126B67" w:rsidRPr="002452EB">
        <w:t xml:space="preserve">enzyme </w:t>
      </w:r>
      <w:r w:rsidR="004C4C96">
        <w:t xml:space="preserve">is </w:t>
      </w:r>
      <w:r w:rsidR="00126B67" w:rsidRPr="002452EB">
        <w:t>involved in amino acid biosynthesis in plant cells</w:t>
      </w:r>
      <w:r w:rsidR="002452EB" w:rsidRPr="002452EB">
        <w:t xml:space="preserve"> and its inhibition</w:t>
      </w:r>
      <w:r w:rsidR="00126B67" w:rsidRPr="002452EB">
        <w:t xml:space="preserve"> causes rapid accumulation of ammonia, leading to plant death. In glufosinate-tolerant GM plants, the introduced PAT enzyme chemically inactivates PPT by acetylation of the free ammonia group to produce N-acetyl glufosinate, thus allowing plants to continue amino acid biosynthesis in the presence of the herbicide. </w:t>
      </w:r>
    </w:p>
    <w:p w14:paraId="7FB26207" w14:textId="0EABE843" w:rsidR="00126B67" w:rsidRPr="002C4FAC" w:rsidRDefault="0076667A" w:rsidP="002C4FAC">
      <w:pPr>
        <w:spacing w:after="240"/>
      </w:pPr>
      <w:r w:rsidRPr="0076667A">
        <w:t>PAT</w:t>
      </w:r>
      <w:r w:rsidR="002452EB" w:rsidRPr="0076667A">
        <w:t xml:space="preserve"> enzyme</w:t>
      </w:r>
      <w:r w:rsidRPr="0076667A">
        <w:t xml:space="preserve"> for glufosinate-tolerance </w:t>
      </w:r>
      <w:r w:rsidR="008D11A6">
        <w:t xml:space="preserve">in </w:t>
      </w:r>
      <w:r w:rsidR="002452EB" w:rsidRPr="0076667A">
        <w:t>crops</w:t>
      </w:r>
      <w:r w:rsidR="008D11A6">
        <w:t xml:space="preserve"> has been used for approximately</w:t>
      </w:r>
      <w:r w:rsidR="002452EB" w:rsidRPr="0076667A">
        <w:t xml:space="preserve"> 25</w:t>
      </w:r>
      <w:r w:rsidR="008D11A6">
        <w:t> </w:t>
      </w:r>
      <w:r w:rsidR="002452EB" w:rsidRPr="0076667A">
        <w:t>years</w:t>
      </w:r>
      <w:r w:rsidRPr="0076667A">
        <w:t xml:space="preserve"> (CERA 2011). Since 2002,</w:t>
      </w:r>
      <w:r w:rsidR="002452EB" w:rsidRPr="0076667A">
        <w:t xml:space="preserve"> </w:t>
      </w:r>
      <w:r w:rsidRPr="0076667A">
        <w:t xml:space="preserve">FSANZ has assessed and approved numerous </w:t>
      </w:r>
      <w:r w:rsidR="002452EB" w:rsidRPr="0076667A">
        <w:t xml:space="preserve">events with </w:t>
      </w:r>
      <w:r w:rsidR="002452EB" w:rsidRPr="00FE356E">
        <w:rPr>
          <w:i/>
        </w:rPr>
        <w:t>pat</w:t>
      </w:r>
      <w:r w:rsidRPr="0076667A">
        <w:t xml:space="preserve"> encoded glufosinate-tolerance</w:t>
      </w:r>
      <w:r w:rsidR="006F5AA1">
        <w:t>. There have been no</w:t>
      </w:r>
      <w:r w:rsidR="008D11A6">
        <w:t xml:space="preserve"> credible reports of adverse effects on human health</w:t>
      </w:r>
      <w:r w:rsidR="006F5AA1">
        <w:t xml:space="preserve"> since it was introduced into food</w:t>
      </w:r>
      <w:r w:rsidRPr="0076667A">
        <w:t>.</w:t>
      </w:r>
    </w:p>
    <w:p w14:paraId="3776C465" w14:textId="73F9FD7F" w:rsidR="00460ED3" w:rsidRPr="00C55F11" w:rsidRDefault="00464942" w:rsidP="00464942">
      <w:pPr>
        <w:spacing w:after="480"/>
      </w:pPr>
      <w:r w:rsidRPr="00460ED3">
        <w:rPr>
          <w:noProof/>
          <w:lang w:eastAsia="en-GB" w:bidi="ar-SA"/>
        </w:rPr>
        <w:lastRenderedPageBreak/>
        <w:drawing>
          <wp:anchor distT="0" distB="0" distL="114300" distR="114300" simplePos="0" relativeHeight="251667467" behindDoc="0" locked="0" layoutInCell="1" allowOverlap="1" wp14:anchorId="1CAE7775" wp14:editId="124956FE">
            <wp:simplePos x="0" y="0"/>
            <wp:positionH relativeFrom="margin">
              <wp:align>center</wp:align>
            </wp:positionH>
            <wp:positionV relativeFrom="paragraph">
              <wp:posOffset>840943</wp:posOffset>
            </wp:positionV>
            <wp:extent cx="5037455" cy="1475105"/>
            <wp:effectExtent l="0" t="0" r="0" b="0"/>
            <wp:wrapTopAndBottom/>
            <wp:docPr id="9" name="Picture 3" descr="Deduced amino acid sequence of the PAT protein encoded by pat and mo-pat genes. *Stop cod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clrChange>
                        <a:clrFrom>
                          <a:srgbClr val="EFEFEF"/>
                        </a:clrFrom>
                        <a:clrTo>
                          <a:srgbClr val="EFEFEF">
                            <a:alpha val="0"/>
                          </a:srgbClr>
                        </a:clrTo>
                      </a:clrChange>
                      <a:extLst>
                        <a:ext uri="{28A0092B-C50C-407E-A947-70E740481C1C}">
                          <a14:useLocalDpi xmlns:a14="http://schemas.microsoft.com/office/drawing/2010/main" val="0"/>
                        </a:ext>
                      </a:extLst>
                    </a:blip>
                    <a:stretch>
                      <a:fillRect/>
                    </a:stretch>
                  </pic:blipFill>
                  <pic:spPr>
                    <a:xfrm>
                      <a:off x="0" y="0"/>
                      <a:ext cx="5037455" cy="1475105"/>
                    </a:xfrm>
                    <a:prstGeom prst="rect">
                      <a:avLst/>
                    </a:prstGeom>
                  </pic:spPr>
                </pic:pic>
              </a:graphicData>
            </a:graphic>
          </wp:anchor>
        </w:drawing>
      </w:r>
      <w:r w:rsidR="000109F0" w:rsidRPr="002F1663">
        <w:t xml:space="preserve">The </w:t>
      </w:r>
      <w:r w:rsidR="002F1663" w:rsidRPr="002F1663">
        <w:rPr>
          <w:i/>
        </w:rPr>
        <w:t>mo-pat</w:t>
      </w:r>
      <w:r w:rsidR="002F1663" w:rsidRPr="002F1663">
        <w:t xml:space="preserve"> gene </w:t>
      </w:r>
      <w:r w:rsidR="000109F0" w:rsidRPr="002F1663">
        <w:t xml:space="preserve">in </w:t>
      </w:r>
      <w:r w:rsidR="002F1663" w:rsidRPr="002F1663">
        <w:t>DP23211 has been codon optimised for expression in corn. The deduced amino acid sequence is</w:t>
      </w:r>
      <w:r w:rsidR="00126B67" w:rsidRPr="002F1663">
        <w:t xml:space="preserve"> identical to that produced in the source organism </w:t>
      </w:r>
      <w:r w:rsidR="00126B67" w:rsidRPr="002F1663">
        <w:rPr>
          <w:i/>
        </w:rPr>
        <w:t>S.</w:t>
      </w:r>
      <w:r w:rsidR="006F5AA1">
        <w:rPr>
          <w:i/>
        </w:rPr>
        <w:t> </w:t>
      </w:r>
      <w:r w:rsidR="00126B67" w:rsidRPr="002F1663">
        <w:rPr>
          <w:i/>
        </w:rPr>
        <w:t>viridochromogenes</w:t>
      </w:r>
      <w:r w:rsidR="00FE356E">
        <w:rPr>
          <w:i/>
        </w:rPr>
        <w:t xml:space="preserve"> </w:t>
      </w:r>
      <w:r w:rsidR="00FE356E" w:rsidRPr="00460ED3">
        <w:t>(</w:t>
      </w:r>
      <w:r w:rsidR="00460ED3" w:rsidRPr="00460ED3">
        <w:t>Figure 6</w:t>
      </w:r>
      <w:r w:rsidR="00FE356E" w:rsidRPr="00460ED3">
        <w:t>)</w:t>
      </w:r>
      <w:r w:rsidR="0076667A">
        <w:t>,</w:t>
      </w:r>
      <w:r w:rsidR="002F1663" w:rsidRPr="002F1663">
        <w:t xml:space="preserve"> </w:t>
      </w:r>
      <w:r w:rsidR="0076667A">
        <w:t>with the</w:t>
      </w:r>
      <w:r w:rsidR="002F1663" w:rsidRPr="002F1663">
        <w:t xml:space="preserve"> protein</w:t>
      </w:r>
      <w:r w:rsidR="0076667A">
        <w:t xml:space="preserve"> being</w:t>
      </w:r>
      <w:r w:rsidR="002F1663" w:rsidRPr="002F1663">
        <w:t xml:space="preserve"> comprised of 183 amino acids</w:t>
      </w:r>
      <w:r w:rsidR="00FE356E">
        <w:t xml:space="preserve"> </w:t>
      </w:r>
      <w:r w:rsidR="002F1663" w:rsidRPr="002F1663">
        <w:t>with a calculated molecular weight of</w:t>
      </w:r>
      <w:r w:rsidR="00126B67" w:rsidRPr="002F1663">
        <w:t xml:space="preserve"> </w:t>
      </w:r>
      <w:r w:rsidR="000109F0" w:rsidRPr="002F1663">
        <w:t>~</w:t>
      </w:r>
      <w:r w:rsidR="002F1663" w:rsidRPr="002F1663">
        <w:t>21</w:t>
      </w:r>
      <w:r w:rsidR="00126B67" w:rsidRPr="002F1663">
        <w:t xml:space="preserve"> </w:t>
      </w:r>
      <w:r w:rsidR="00FA4BCF" w:rsidRPr="002F1663">
        <w:t>kilod</w:t>
      </w:r>
      <w:r w:rsidR="00C303B3" w:rsidRPr="002F1663">
        <w:t>a</w:t>
      </w:r>
      <w:r w:rsidR="00FA4BCF" w:rsidRPr="002F1663">
        <w:t>lton</w:t>
      </w:r>
      <w:r w:rsidR="00C303B3" w:rsidRPr="002F1663">
        <w:t xml:space="preserve"> (</w:t>
      </w:r>
      <w:r w:rsidR="00126B67" w:rsidRPr="002F1663">
        <w:t>kDa</w:t>
      </w:r>
      <w:r w:rsidR="00FA4BCF" w:rsidRPr="002F1663">
        <w:t>)</w:t>
      </w:r>
      <w:r w:rsidR="00126B67" w:rsidRPr="002F1663">
        <w:t>.</w:t>
      </w:r>
    </w:p>
    <w:p w14:paraId="03EC5E88" w14:textId="63F74060" w:rsidR="00460ED3" w:rsidRPr="00460ED3" w:rsidRDefault="00460ED3" w:rsidP="002C4FAC">
      <w:pPr>
        <w:spacing w:after="240"/>
        <w:rPr>
          <w:i/>
          <w:lang w:eastAsia="en-AU" w:bidi="ar-SA"/>
        </w:rPr>
      </w:pPr>
      <w:r w:rsidRPr="0066241F">
        <w:rPr>
          <w:i/>
        </w:rPr>
        <w:t>F</w:t>
      </w:r>
      <w:r>
        <w:rPr>
          <w:i/>
        </w:rPr>
        <w:t>igure 6</w:t>
      </w:r>
      <w:r w:rsidRPr="0066241F">
        <w:rPr>
          <w:i/>
        </w:rPr>
        <w:t xml:space="preserve">. Deduced amino </w:t>
      </w:r>
      <w:r>
        <w:rPr>
          <w:i/>
        </w:rPr>
        <w:t>acid sequence of the PAT protein encoded by pat and mo-pat genes. *Stop codon</w:t>
      </w:r>
    </w:p>
    <w:p w14:paraId="269BBA8E" w14:textId="554E13E3" w:rsidR="00271EB9" w:rsidRDefault="00571CAF" w:rsidP="002C4FAC">
      <w:pPr>
        <w:pStyle w:val="Heading4"/>
        <w:rPr>
          <w:color w:val="FF0000"/>
        </w:rPr>
      </w:pPr>
      <w:r w:rsidRPr="00571CAF">
        <w:t xml:space="preserve">4.1.2.1 </w:t>
      </w:r>
      <w:r w:rsidRPr="00571CAF">
        <w:tab/>
        <w:t>Characterisation of PAT expressed in DP23211</w:t>
      </w:r>
      <w:r w:rsidR="00FB4C32" w:rsidRPr="00C52F79">
        <w:tab/>
      </w:r>
    </w:p>
    <w:p w14:paraId="5B082E06" w14:textId="1B8A1881" w:rsidR="00571CAF" w:rsidRPr="00A433F6" w:rsidRDefault="00FC0950" w:rsidP="002C4FAC">
      <w:pPr>
        <w:spacing w:after="240"/>
        <w:rPr>
          <w:lang w:eastAsia="en-AU" w:bidi="ar-SA"/>
        </w:rPr>
      </w:pPr>
      <w:r>
        <w:rPr>
          <w:lang w:eastAsia="en-AU" w:bidi="ar-SA"/>
        </w:rPr>
        <w:t>To</w:t>
      </w:r>
      <w:r w:rsidR="005B6EEA">
        <w:rPr>
          <w:lang w:eastAsia="en-AU" w:bidi="ar-SA"/>
        </w:rPr>
        <w:t xml:space="preserve"> characterise </w:t>
      </w:r>
      <w:r w:rsidR="00A433F6">
        <w:rPr>
          <w:lang w:eastAsia="en-AU" w:bidi="ar-SA"/>
        </w:rPr>
        <w:t>DP23211</w:t>
      </w:r>
      <w:r w:rsidR="00460ED3">
        <w:rPr>
          <w:lang w:eastAsia="en-AU" w:bidi="ar-SA"/>
        </w:rPr>
        <w:t>-derived PAT</w:t>
      </w:r>
      <w:r w:rsidR="00A433F6">
        <w:rPr>
          <w:lang w:eastAsia="en-AU" w:bidi="ar-SA"/>
        </w:rPr>
        <w:t>, t</w:t>
      </w:r>
      <w:r w:rsidR="001106A2" w:rsidRPr="00A433F6">
        <w:rPr>
          <w:lang w:eastAsia="en-AU" w:bidi="ar-SA"/>
        </w:rPr>
        <w:t xml:space="preserve">he </w:t>
      </w:r>
      <w:r w:rsidR="00A433F6" w:rsidRPr="00A433F6">
        <w:rPr>
          <w:lang w:eastAsia="en-AU" w:bidi="ar-SA"/>
        </w:rPr>
        <w:t xml:space="preserve">applicant </w:t>
      </w:r>
      <w:r w:rsidR="007F5ACA">
        <w:rPr>
          <w:lang w:eastAsia="en-AU" w:bidi="ar-SA"/>
        </w:rPr>
        <w:t xml:space="preserve">extracted the protein </w:t>
      </w:r>
      <w:r w:rsidR="00A433F6">
        <w:rPr>
          <w:lang w:eastAsia="en-AU" w:bidi="ar-SA"/>
        </w:rPr>
        <w:t xml:space="preserve">from whole DP23211 tissue using a PAT-specific antibody. The purified PAT was then </w:t>
      </w:r>
      <w:r w:rsidR="00A433F6" w:rsidRPr="00A433F6">
        <w:rPr>
          <w:lang w:eastAsia="en-AU" w:bidi="ar-SA"/>
        </w:rPr>
        <w:t>characterised</w:t>
      </w:r>
      <w:r w:rsidR="00A433F6">
        <w:rPr>
          <w:lang w:eastAsia="en-AU" w:bidi="ar-SA"/>
        </w:rPr>
        <w:t xml:space="preserve"> using</w:t>
      </w:r>
      <w:r w:rsidR="00A433F6" w:rsidRPr="00A433F6">
        <w:rPr>
          <w:lang w:eastAsia="en-AU" w:bidi="ar-SA"/>
        </w:rPr>
        <w:t xml:space="preserve"> </w:t>
      </w:r>
      <w:r w:rsidR="001106A2" w:rsidRPr="00A433F6">
        <w:rPr>
          <w:lang w:eastAsia="en-AU" w:bidi="ar-SA"/>
        </w:rPr>
        <w:t xml:space="preserve">number of </w:t>
      </w:r>
      <w:r w:rsidR="002302F6">
        <w:rPr>
          <w:lang w:eastAsia="en-AU" w:bidi="ar-SA"/>
        </w:rPr>
        <w:t>analyses</w:t>
      </w:r>
      <w:r w:rsidR="007F5ACA">
        <w:rPr>
          <w:lang w:eastAsia="en-AU" w:bidi="ar-SA"/>
        </w:rPr>
        <w:t xml:space="preserve"> and</w:t>
      </w:r>
      <w:r w:rsidR="00A433F6">
        <w:rPr>
          <w:lang w:eastAsia="en-AU" w:bidi="ar-SA"/>
        </w:rPr>
        <w:t xml:space="preserve"> the results are summarised</w:t>
      </w:r>
      <w:r w:rsidR="00571CAF">
        <w:rPr>
          <w:lang w:eastAsia="en-AU" w:bidi="ar-SA"/>
        </w:rPr>
        <w:t xml:space="preserve"> below.</w:t>
      </w:r>
    </w:p>
    <w:p w14:paraId="7B767579" w14:textId="2098FDE1" w:rsidR="002302F6" w:rsidRDefault="002302F6" w:rsidP="002C4FAC">
      <w:pPr>
        <w:spacing w:after="240"/>
        <w:ind w:firstLine="567"/>
        <w:rPr>
          <w:lang w:eastAsia="en-AU" w:bidi="ar-SA"/>
        </w:rPr>
      </w:pPr>
      <w:r>
        <w:rPr>
          <w:b/>
          <w:lang w:eastAsia="en-AU" w:bidi="ar-SA"/>
        </w:rPr>
        <w:t>Molecular weight</w:t>
      </w:r>
      <w:r w:rsidR="007F5ACA" w:rsidRPr="007F5ACA">
        <w:rPr>
          <w:b/>
          <w:lang w:eastAsia="en-AU" w:bidi="ar-SA"/>
        </w:rPr>
        <w:t>.</w:t>
      </w:r>
      <w:r w:rsidR="00A433F6" w:rsidRPr="007F5ACA">
        <w:rPr>
          <w:i/>
          <w:lang w:eastAsia="en-AU" w:bidi="ar-SA"/>
        </w:rPr>
        <w:t xml:space="preserve"> </w:t>
      </w:r>
      <w:r w:rsidR="007F5ACA">
        <w:rPr>
          <w:lang w:eastAsia="en-AU" w:bidi="ar-SA"/>
        </w:rPr>
        <w:t>Purified DP23211-</w:t>
      </w:r>
      <w:r w:rsidR="00B53A63">
        <w:rPr>
          <w:lang w:eastAsia="en-AU" w:bidi="ar-SA"/>
        </w:rPr>
        <w:t>derived</w:t>
      </w:r>
      <w:r w:rsidR="007F5ACA">
        <w:rPr>
          <w:lang w:eastAsia="en-AU" w:bidi="ar-SA"/>
        </w:rPr>
        <w:t xml:space="preserve"> PAT was </w:t>
      </w:r>
      <w:r w:rsidR="00F41276">
        <w:rPr>
          <w:lang w:eastAsia="en-AU" w:bidi="ar-SA"/>
        </w:rPr>
        <w:t>analysed via</w:t>
      </w:r>
      <w:r w:rsidR="007F5ACA">
        <w:rPr>
          <w:lang w:eastAsia="en-AU" w:bidi="ar-SA"/>
        </w:rPr>
        <w:t xml:space="preserve"> SDS-PAGE and visualised using Coomassie staining. </w:t>
      </w:r>
      <w:r w:rsidR="00484C58">
        <w:rPr>
          <w:lang w:eastAsia="en-AU" w:bidi="ar-SA"/>
        </w:rPr>
        <w:t>A</w:t>
      </w:r>
      <w:r w:rsidR="00A433F6" w:rsidRPr="00A433F6">
        <w:rPr>
          <w:lang w:eastAsia="en-AU" w:bidi="ar-SA"/>
        </w:rPr>
        <w:t xml:space="preserve"> predominant band was detected at</w:t>
      </w:r>
      <w:r>
        <w:rPr>
          <w:lang w:eastAsia="en-AU" w:bidi="ar-SA"/>
        </w:rPr>
        <w:t xml:space="preserve"> </w:t>
      </w:r>
      <w:r w:rsidR="00A433F6" w:rsidRPr="00A433F6">
        <w:rPr>
          <w:lang w:eastAsia="en-AU" w:bidi="ar-SA"/>
        </w:rPr>
        <w:t>the expected molecular weight of PAT</w:t>
      </w:r>
      <w:r w:rsidR="007F5ACA">
        <w:rPr>
          <w:lang w:eastAsia="en-AU" w:bidi="ar-SA"/>
        </w:rPr>
        <w:t>.</w:t>
      </w:r>
      <w:r w:rsidR="00A433F6" w:rsidRPr="00A433F6">
        <w:rPr>
          <w:lang w:eastAsia="en-AU" w:bidi="ar-SA"/>
        </w:rPr>
        <w:t xml:space="preserve"> </w:t>
      </w:r>
    </w:p>
    <w:p w14:paraId="331B64CD" w14:textId="1C2648DF" w:rsidR="002302F6" w:rsidRDefault="002302F6" w:rsidP="002C4FAC">
      <w:pPr>
        <w:spacing w:after="240"/>
        <w:ind w:firstLine="567"/>
        <w:rPr>
          <w:b/>
          <w:lang w:eastAsia="en-AU" w:bidi="ar-SA"/>
        </w:rPr>
      </w:pPr>
      <w:r>
        <w:rPr>
          <w:b/>
          <w:lang w:eastAsia="en-AU" w:bidi="ar-SA"/>
        </w:rPr>
        <w:t>Immunoreactivity</w:t>
      </w:r>
      <w:r w:rsidRPr="002302F6">
        <w:rPr>
          <w:b/>
          <w:lang w:eastAsia="en-AU" w:bidi="ar-SA"/>
        </w:rPr>
        <w:t xml:space="preserve">. </w:t>
      </w:r>
      <w:r w:rsidRPr="002302F6">
        <w:rPr>
          <w:lang w:eastAsia="en-AU" w:bidi="ar-SA"/>
        </w:rPr>
        <w:t>Western blot analysis with a PAT-specific antibody showed that the protein being expressed in DP23211 was PAT.</w:t>
      </w:r>
    </w:p>
    <w:p w14:paraId="34E905FD" w14:textId="5F50CEF2" w:rsidR="002302F6" w:rsidRPr="005E49FA" w:rsidRDefault="002302F6" w:rsidP="002C4FAC">
      <w:pPr>
        <w:spacing w:after="240"/>
        <w:ind w:firstLine="567"/>
        <w:rPr>
          <w:lang w:eastAsia="en-AU" w:bidi="ar-SA"/>
        </w:rPr>
      </w:pPr>
      <w:r>
        <w:rPr>
          <w:b/>
          <w:lang w:eastAsia="en-AU" w:bidi="ar-SA"/>
        </w:rPr>
        <w:t xml:space="preserve">Peptide mapping. </w:t>
      </w:r>
      <w:r>
        <w:rPr>
          <w:lang w:eastAsia="en-AU" w:bidi="ar-SA"/>
        </w:rPr>
        <w:t>Two samples of DP23211-</w:t>
      </w:r>
      <w:r w:rsidR="00B53A63">
        <w:rPr>
          <w:lang w:eastAsia="en-AU" w:bidi="ar-SA"/>
        </w:rPr>
        <w:t>derived</w:t>
      </w:r>
      <w:r>
        <w:rPr>
          <w:lang w:eastAsia="en-AU" w:bidi="ar-SA"/>
        </w:rPr>
        <w:t xml:space="preserve"> PAT </w:t>
      </w:r>
      <w:r w:rsidR="00E722ED">
        <w:rPr>
          <w:lang w:eastAsia="en-AU" w:bidi="ar-SA"/>
        </w:rPr>
        <w:t xml:space="preserve">were </w:t>
      </w:r>
      <w:r w:rsidR="00DA1C18">
        <w:rPr>
          <w:lang w:eastAsia="en-AU" w:bidi="ar-SA"/>
        </w:rPr>
        <w:t>digested</w:t>
      </w:r>
      <w:r w:rsidR="00E722ED">
        <w:rPr>
          <w:lang w:eastAsia="en-AU" w:bidi="ar-SA"/>
        </w:rPr>
        <w:t xml:space="preserve"> with either trypsin </w:t>
      </w:r>
      <w:r w:rsidR="00025E1E">
        <w:rPr>
          <w:lang w:eastAsia="en-AU" w:bidi="ar-SA"/>
        </w:rPr>
        <w:t>or</w:t>
      </w:r>
      <w:r w:rsidR="00E722ED">
        <w:rPr>
          <w:lang w:eastAsia="en-AU" w:bidi="ar-SA"/>
        </w:rPr>
        <w:t xml:space="preserve"> chymotrypsin and analysed via mass spectrometry. The combined sequence coverage was 95% (173/183 amino acids), showing that the protein being expressed in DP23211 was PAT. </w:t>
      </w:r>
    </w:p>
    <w:p w14:paraId="1E0019BF" w14:textId="1044B8C2" w:rsidR="002302F6" w:rsidRDefault="002302F6" w:rsidP="002C4FAC">
      <w:pPr>
        <w:spacing w:after="240"/>
        <w:ind w:firstLine="567"/>
        <w:rPr>
          <w:b/>
          <w:lang w:eastAsia="en-AU" w:bidi="ar-SA"/>
        </w:rPr>
      </w:pPr>
      <w:r>
        <w:rPr>
          <w:b/>
          <w:lang w:eastAsia="en-AU" w:bidi="ar-SA"/>
        </w:rPr>
        <w:t>N-terminal sequencing.</w:t>
      </w:r>
      <w:r w:rsidR="00DA1C18" w:rsidRPr="00DA1C18">
        <w:rPr>
          <w:lang w:eastAsia="en-AU" w:bidi="ar-SA"/>
        </w:rPr>
        <w:t xml:space="preserve"> </w:t>
      </w:r>
      <w:r w:rsidR="005E49FA">
        <w:rPr>
          <w:lang w:eastAsia="en-AU" w:bidi="ar-SA"/>
        </w:rPr>
        <w:t>Amino acids</w:t>
      </w:r>
      <w:r w:rsidR="00DA1C18">
        <w:rPr>
          <w:lang w:eastAsia="en-AU" w:bidi="ar-SA"/>
        </w:rPr>
        <w:t xml:space="preserve"> 2-11 of DP23211-</w:t>
      </w:r>
      <w:r w:rsidR="00B53A63">
        <w:rPr>
          <w:lang w:eastAsia="en-AU" w:bidi="ar-SA"/>
        </w:rPr>
        <w:t>derived</w:t>
      </w:r>
      <w:r w:rsidR="00DA1C18">
        <w:rPr>
          <w:lang w:eastAsia="en-AU" w:bidi="ar-SA"/>
        </w:rPr>
        <w:t xml:space="preserve"> PAT </w:t>
      </w:r>
      <w:r w:rsidR="0054254D">
        <w:rPr>
          <w:lang w:eastAsia="en-AU" w:bidi="ar-SA"/>
        </w:rPr>
        <w:t>were</w:t>
      </w:r>
      <w:r w:rsidR="00DA1C18">
        <w:rPr>
          <w:lang w:eastAsia="en-AU" w:bidi="ar-SA"/>
        </w:rPr>
        <w:t xml:space="preserve"> sequenced and </w:t>
      </w:r>
      <w:r w:rsidR="004B1C78">
        <w:rPr>
          <w:lang w:eastAsia="en-AU" w:bidi="ar-SA"/>
        </w:rPr>
        <w:t xml:space="preserve">the sequence </w:t>
      </w:r>
      <w:r w:rsidR="00DA1C18">
        <w:rPr>
          <w:lang w:eastAsia="en-AU" w:bidi="ar-SA"/>
        </w:rPr>
        <w:t xml:space="preserve">was as expected. The first N-terminal methionine residue was missing, likely due to cleavage </w:t>
      </w:r>
      <w:r w:rsidR="004B1C78">
        <w:rPr>
          <w:lang w:eastAsia="en-AU" w:bidi="ar-SA"/>
        </w:rPr>
        <w:t xml:space="preserve">which </w:t>
      </w:r>
      <w:r w:rsidR="00DA1C18">
        <w:rPr>
          <w:lang w:eastAsia="en-AU" w:bidi="ar-SA"/>
        </w:rPr>
        <w:t xml:space="preserve">is </w:t>
      </w:r>
      <w:r w:rsidR="009A24C9">
        <w:rPr>
          <w:lang w:eastAsia="en-AU" w:bidi="ar-SA"/>
        </w:rPr>
        <w:t xml:space="preserve">a </w:t>
      </w:r>
      <w:r w:rsidR="00DA1C18" w:rsidRPr="004D7021">
        <w:rPr>
          <w:rFonts w:cs="Arial"/>
          <w:bCs/>
          <w:szCs w:val="22"/>
        </w:rPr>
        <w:t>common process in many organisms (</w:t>
      </w:r>
      <w:r w:rsidR="00DA1C18">
        <w:rPr>
          <w:rFonts w:cs="Arial"/>
          <w:bCs/>
          <w:szCs w:val="22"/>
        </w:rPr>
        <w:t>Wingfield 2017).</w:t>
      </w:r>
    </w:p>
    <w:p w14:paraId="54FE8868" w14:textId="6631BCA5" w:rsidR="005B58D6" w:rsidRPr="002C4FAC" w:rsidRDefault="002302F6" w:rsidP="002C4FAC">
      <w:pPr>
        <w:spacing w:after="240"/>
        <w:ind w:firstLine="567"/>
        <w:rPr>
          <w:b/>
          <w:lang w:eastAsia="en-AU" w:bidi="ar-SA"/>
        </w:rPr>
      </w:pPr>
      <w:r>
        <w:rPr>
          <w:b/>
          <w:lang w:eastAsia="en-AU" w:bidi="ar-SA"/>
        </w:rPr>
        <w:t>Glycosylation analysis.</w:t>
      </w:r>
      <w:r w:rsidR="00A73FD8">
        <w:rPr>
          <w:b/>
          <w:lang w:eastAsia="en-AU" w:bidi="ar-SA"/>
        </w:rPr>
        <w:t xml:space="preserve"> </w:t>
      </w:r>
      <w:r w:rsidR="00A73FD8" w:rsidRPr="00A73FD8">
        <w:rPr>
          <w:lang w:eastAsia="en-AU" w:bidi="ar-SA"/>
        </w:rPr>
        <w:t>An SDS-PAGE and glycoprotein staining procedure showed the DP23211</w:t>
      </w:r>
      <w:r w:rsidR="002B71D9">
        <w:rPr>
          <w:lang w:eastAsia="en-AU" w:bidi="ar-SA"/>
        </w:rPr>
        <w:t>-derived PAT</w:t>
      </w:r>
      <w:r w:rsidR="00A73FD8" w:rsidRPr="00A73FD8">
        <w:rPr>
          <w:lang w:eastAsia="en-AU" w:bidi="ar-SA"/>
        </w:rPr>
        <w:t xml:space="preserve"> and </w:t>
      </w:r>
      <w:r w:rsidR="00F0685E">
        <w:rPr>
          <w:lang w:eastAsia="en-AU" w:bidi="ar-SA"/>
        </w:rPr>
        <w:t xml:space="preserve">a </w:t>
      </w:r>
      <w:r w:rsidR="00A73FD8" w:rsidRPr="00A73FD8">
        <w:rPr>
          <w:lang w:eastAsia="en-AU" w:bidi="ar-SA"/>
        </w:rPr>
        <w:t>negative control protein</w:t>
      </w:r>
      <w:r w:rsidR="00A73FD8">
        <w:rPr>
          <w:lang w:eastAsia="en-AU" w:bidi="ar-SA"/>
        </w:rPr>
        <w:t xml:space="preserve"> were</w:t>
      </w:r>
      <w:r w:rsidR="00A73FD8" w:rsidRPr="00A73FD8">
        <w:rPr>
          <w:lang w:eastAsia="en-AU" w:bidi="ar-SA"/>
        </w:rPr>
        <w:t xml:space="preserve"> not glycosylated, while the positive control </w:t>
      </w:r>
      <w:r w:rsidR="00A73FD8">
        <w:rPr>
          <w:lang w:eastAsia="en-AU" w:bidi="ar-SA"/>
        </w:rPr>
        <w:t>showed a band indicative of glycosylation.</w:t>
      </w:r>
    </w:p>
    <w:p w14:paraId="1446FFB4" w14:textId="1EACBC8B" w:rsidR="00571CAF" w:rsidRPr="00A73FD8" w:rsidRDefault="005B58D6" w:rsidP="002C4FAC">
      <w:pPr>
        <w:spacing w:after="240"/>
        <w:rPr>
          <w:lang w:eastAsia="en-AU" w:bidi="ar-SA"/>
        </w:rPr>
      </w:pPr>
      <w:r>
        <w:rPr>
          <w:lang w:eastAsia="en-AU" w:bidi="ar-SA"/>
        </w:rPr>
        <w:t>The function</w:t>
      </w:r>
      <w:r w:rsidR="00D2005E">
        <w:rPr>
          <w:lang w:eastAsia="en-AU" w:bidi="ar-SA"/>
        </w:rPr>
        <w:t xml:space="preserve"> of PAT </w:t>
      </w:r>
      <w:r w:rsidR="00A73FD8">
        <w:rPr>
          <w:lang w:eastAsia="en-AU" w:bidi="ar-SA"/>
        </w:rPr>
        <w:t xml:space="preserve">in providing </w:t>
      </w:r>
      <w:r w:rsidR="00071B96">
        <w:rPr>
          <w:lang w:eastAsia="en-AU" w:bidi="ar-SA"/>
        </w:rPr>
        <w:t xml:space="preserve">DP23211 with </w:t>
      </w:r>
      <w:r w:rsidR="00A73FD8">
        <w:rPr>
          <w:lang w:eastAsia="en-AU" w:bidi="ar-SA"/>
        </w:rPr>
        <w:t xml:space="preserve">tolerance to </w:t>
      </w:r>
      <w:r w:rsidR="00666A75">
        <w:rPr>
          <w:lang w:eastAsia="en-AU" w:bidi="ar-SA"/>
        </w:rPr>
        <w:t>glufosinate</w:t>
      </w:r>
      <w:r w:rsidR="00A73FD8">
        <w:rPr>
          <w:lang w:eastAsia="en-AU" w:bidi="ar-SA"/>
        </w:rPr>
        <w:t xml:space="preserve"> </w:t>
      </w:r>
      <w:r>
        <w:rPr>
          <w:lang w:eastAsia="en-AU" w:bidi="ar-SA"/>
        </w:rPr>
        <w:t xml:space="preserve">was demonstrated </w:t>
      </w:r>
      <w:r w:rsidR="007D0BB4" w:rsidRPr="007D0BB4">
        <w:rPr>
          <w:lang w:eastAsia="en-AU" w:bidi="ar-SA"/>
        </w:rPr>
        <w:t>in the phenotypic stability analysis</w:t>
      </w:r>
      <w:r w:rsidR="007D0BB4">
        <w:rPr>
          <w:i/>
          <w:lang w:eastAsia="en-AU" w:bidi="ar-SA"/>
        </w:rPr>
        <w:t xml:space="preserve"> </w:t>
      </w:r>
      <w:r w:rsidR="00A73FD8">
        <w:rPr>
          <w:lang w:eastAsia="en-AU" w:bidi="ar-SA"/>
        </w:rPr>
        <w:t>(see Section 3.4.3.2).</w:t>
      </w:r>
    </w:p>
    <w:p w14:paraId="105293B5" w14:textId="75510176" w:rsidR="00D35650" w:rsidRDefault="00571CAF" w:rsidP="002C4FAC">
      <w:pPr>
        <w:pStyle w:val="Heading4"/>
        <w:rPr>
          <w:color w:val="FF0000"/>
        </w:rPr>
      </w:pPr>
      <w:r w:rsidRPr="00571CAF">
        <w:t>4.1</w:t>
      </w:r>
      <w:r>
        <w:t>.2.2</w:t>
      </w:r>
      <w:r w:rsidRPr="00571CAF">
        <w:t xml:space="preserve"> </w:t>
      </w:r>
      <w:r w:rsidRPr="00571CAF">
        <w:tab/>
      </w:r>
      <w:r>
        <w:t>Expression</w:t>
      </w:r>
      <w:r w:rsidRPr="00571CAF">
        <w:t xml:space="preserve"> of PAT </w:t>
      </w:r>
      <w:r>
        <w:t>protein</w:t>
      </w:r>
      <w:r w:rsidRPr="00571CAF">
        <w:t xml:space="preserve"> in DP23211</w:t>
      </w:r>
      <w:r>
        <w:t xml:space="preserve"> tissue</w:t>
      </w:r>
      <w:r w:rsidRPr="00C52F79">
        <w:tab/>
      </w:r>
    </w:p>
    <w:p w14:paraId="5AA98B43" w14:textId="65B69C42" w:rsidR="001A5786" w:rsidRPr="002C4FAC" w:rsidRDefault="00D35650" w:rsidP="002C4FAC">
      <w:pPr>
        <w:spacing w:after="240"/>
        <w:rPr>
          <w:lang w:eastAsia="en-AU" w:bidi="ar-SA"/>
        </w:rPr>
      </w:pPr>
      <w:r>
        <w:rPr>
          <w:lang w:eastAsia="en-AU" w:bidi="ar-SA"/>
        </w:rPr>
        <w:t xml:space="preserve">PAT </w:t>
      </w:r>
      <w:r w:rsidR="00076E28" w:rsidRPr="00F30806">
        <w:rPr>
          <w:lang w:eastAsia="en-AU" w:bidi="ar-SA"/>
        </w:rPr>
        <w:t xml:space="preserve">expression </w:t>
      </w:r>
      <w:r w:rsidR="00076E28">
        <w:rPr>
          <w:lang w:eastAsia="en-AU" w:bidi="ar-SA"/>
        </w:rPr>
        <w:t xml:space="preserve">was determined using an ELISA on the same processed tissue samples analysed for </w:t>
      </w:r>
      <w:r w:rsidRPr="002B71D9">
        <w:rPr>
          <w:lang w:eastAsia="en-AU" w:bidi="ar-SA"/>
        </w:rPr>
        <w:t>PMI (</w:t>
      </w:r>
      <w:r w:rsidR="002B71D9" w:rsidRPr="002B71D9">
        <w:rPr>
          <w:lang w:eastAsia="en-AU" w:bidi="ar-SA"/>
        </w:rPr>
        <w:t>Section 4.1.1.2</w:t>
      </w:r>
      <w:r w:rsidRPr="002B71D9">
        <w:rPr>
          <w:lang w:eastAsia="en-AU" w:bidi="ar-SA"/>
        </w:rPr>
        <w:t>)</w:t>
      </w:r>
      <w:r>
        <w:rPr>
          <w:lang w:eastAsia="en-AU" w:bidi="ar-SA"/>
        </w:rPr>
        <w:t xml:space="preserve">. </w:t>
      </w:r>
      <w:r w:rsidRPr="00D2005E">
        <w:rPr>
          <w:lang w:eastAsia="en-AU" w:bidi="ar-SA"/>
        </w:rPr>
        <w:t xml:space="preserve">Results from the </w:t>
      </w:r>
      <w:r w:rsidRPr="002B71D9">
        <w:rPr>
          <w:lang w:eastAsia="en-AU" w:bidi="ar-SA"/>
        </w:rPr>
        <w:t>ELISA (</w:t>
      </w:r>
      <w:r w:rsidR="002B71D9" w:rsidRPr="002B71D9">
        <w:rPr>
          <w:lang w:eastAsia="en-AU" w:bidi="ar-SA"/>
        </w:rPr>
        <w:t>Table 6</w:t>
      </w:r>
      <w:r w:rsidRPr="002B71D9">
        <w:rPr>
          <w:lang w:eastAsia="en-AU" w:bidi="ar-SA"/>
        </w:rPr>
        <w:t>) sh</w:t>
      </w:r>
      <w:r w:rsidR="00A2693A" w:rsidRPr="002B71D9">
        <w:rPr>
          <w:lang w:eastAsia="en-AU" w:bidi="ar-SA"/>
        </w:rPr>
        <w:t xml:space="preserve">ow </w:t>
      </w:r>
      <w:r w:rsidR="00A2693A" w:rsidRPr="00D2005E">
        <w:rPr>
          <w:lang w:eastAsia="en-AU" w:bidi="ar-SA"/>
        </w:rPr>
        <w:t>that PAT was detected in</w:t>
      </w:r>
      <w:r w:rsidR="001A5786" w:rsidRPr="00D2005E">
        <w:rPr>
          <w:lang w:eastAsia="en-AU" w:bidi="ar-SA"/>
        </w:rPr>
        <w:t xml:space="preserve"> herbicide-treated</w:t>
      </w:r>
      <w:r w:rsidR="00A2693A" w:rsidRPr="00D2005E">
        <w:rPr>
          <w:lang w:eastAsia="en-AU" w:bidi="ar-SA"/>
        </w:rPr>
        <w:t xml:space="preserve"> DP23211</w:t>
      </w:r>
      <w:r w:rsidRPr="00D2005E">
        <w:rPr>
          <w:lang w:eastAsia="en-AU" w:bidi="ar-SA"/>
        </w:rPr>
        <w:t>, with the highest expression in pollen in t</w:t>
      </w:r>
      <w:r w:rsidR="00D2005E" w:rsidRPr="00D2005E">
        <w:rPr>
          <w:lang w:eastAsia="en-AU" w:bidi="ar-SA"/>
        </w:rPr>
        <w:t>he early reproductive stage (R1</w:t>
      </w:r>
      <w:r w:rsidR="00D96F0B">
        <w:rPr>
          <w:lang w:eastAsia="en-AU" w:bidi="ar-SA"/>
        </w:rPr>
        <w:t>)</w:t>
      </w:r>
      <w:r w:rsidRPr="00D2005E">
        <w:rPr>
          <w:lang w:eastAsia="en-AU" w:bidi="ar-SA"/>
        </w:rPr>
        <w:t>. By maturity</w:t>
      </w:r>
      <w:r w:rsidR="002B71D9">
        <w:rPr>
          <w:lang w:eastAsia="en-AU" w:bidi="ar-SA"/>
        </w:rPr>
        <w:t xml:space="preserve"> (R6)</w:t>
      </w:r>
      <w:r w:rsidRPr="00D2005E">
        <w:rPr>
          <w:lang w:eastAsia="en-AU" w:bidi="ar-SA"/>
        </w:rPr>
        <w:t xml:space="preserve">, PAT is detected in the grain </w:t>
      </w:r>
      <w:r w:rsidR="002B71D9">
        <w:rPr>
          <w:lang w:eastAsia="en-AU" w:bidi="ar-SA"/>
        </w:rPr>
        <w:t>and</w:t>
      </w:r>
      <w:r w:rsidRPr="00D2005E">
        <w:rPr>
          <w:lang w:eastAsia="en-AU" w:bidi="ar-SA"/>
        </w:rPr>
        <w:t xml:space="preserve"> </w:t>
      </w:r>
      <w:r w:rsidR="002B71D9">
        <w:rPr>
          <w:lang w:eastAsia="en-AU" w:bidi="ar-SA"/>
        </w:rPr>
        <w:t>is below the lower limit of quantification in</w:t>
      </w:r>
      <w:r w:rsidR="00D2005E" w:rsidRPr="00D2005E">
        <w:rPr>
          <w:lang w:eastAsia="en-AU" w:bidi="ar-SA"/>
        </w:rPr>
        <w:t xml:space="preserve"> leaf tissue</w:t>
      </w:r>
      <w:r w:rsidRPr="00D2005E">
        <w:rPr>
          <w:lang w:eastAsia="en-AU" w:bidi="ar-SA"/>
        </w:rPr>
        <w:t xml:space="preserve">. </w:t>
      </w:r>
      <w:r w:rsidR="00770C58">
        <w:rPr>
          <w:lang w:eastAsia="en-AU" w:bidi="ar-SA"/>
        </w:rPr>
        <w:t>S</w:t>
      </w:r>
      <w:r w:rsidR="00D2005E" w:rsidRPr="00D2005E">
        <w:rPr>
          <w:lang w:eastAsia="en-AU" w:bidi="ar-SA"/>
        </w:rPr>
        <w:t>imilar levels of PAT expression</w:t>
      </w:r>
      <w:r w:rsidR="00770C58">
        <w:rPr>
          <w:lang w:eastAsia="en-AU" w:bidi="ar-SA"/>
        </w:rPr>
        <w:t xml:space="preserve"> were detected</w:t>
      </w:r>
      <w:r w:rsidR="00D2005E" w:rsidRPr="00D2005E">
        <w:rPr>
          <w:lang w:eastAsia="en-AU" w:bidi="ar-SA"/>
        </w:rPr>
        <w:t xml:space="preserve"> in DP23211 not treated with glufosinate. </w:t>
      </w:r>
      <w:r w:rsidR="00770C58">
        <w:rPr>
          <w:lang w:eastAsia="en-AU" w:bidi="ar-SA"/>
        </w:rPr>
        <w:lastRenderedPageBreak/>
        <w:t>T</w:t>
      </w:r>
      <w:r w:rsidR="00D2005E" w:rsidRPr="00D2005E">
        <w:rPr>
          <w:lang w:eastAsia="en-AU" w:bidi="ar-SA"/>
        </w:rPr>
        <w:t>here was no</w:t>
      </w:r>
      <w:r w:rsidRPr="00D2005E">
        <w:rPr>
          <w:lang w:eastAsia="en-AU" w:bidi="ar-SA"/>
        </w:rPr>
        <w:t xml:space="preserve"> detection of P</w:t>
      </w:r>
      <w:r w:rsidR="004820A1">
        <w:rPr>
          <w:lang w:eastAsia="en-AU" w:bidi="ar-SA"/>
        </w:rPr>
        <w:t xml:space="preserve">AT in the </w:t>
      </w:r>
      <w:r w:rsidRPr="00D2005E">
        <w:rPr>
          <w:lang w:eastAsia="en-AU" w:bidi="ar-SA"/>
        </w:rPr>
        <w:t>control</w:t>
      </w:r>
      <w:r w:rsidR="00770C58">
        <w:rPr>
          <w:lang w:eastAsia="en-AU" w:bidi="ar-SA"/>
        </w:rPr>
        <w:t>. This result is</w:t>
      </w:r>
      <w:r w:rsidRPr="00D2005E">
        <w:rPr>
          <w:lang w:eastAsia="en-AU" w:bidi="ar-SA"/>
        </w:rPr>
        <w:t xml:space="preserve"> as expected because this line does not contain the </w:t>
      </w:r>
      <w:r w:rsidR="002B71D9" w:rsidRPr="002B71D9">
        <w:rPr>
          <w:i/>
          <w:lang w:eastAsia="en-AU" w:bidi="ar-SA"/>
        </w:rPr>
        <w:t>mo-</w:t>
      </w:r>
      <w:r w:rsidRPr="00D2005E">
        <w:rPr>
          <w:i/>
          <w:lang w:eastAsia="en-AU" w:bidi="ar-SA"/>
        </w:rPr>
        <w:t>pat</w:t>
      </w:r>
      <w:r w:rsidRPr="00D2005E">
        <w:rPr>
          <w:lang w:eastAsia="en-AU" w:bidi="ar-SA"/>
        </w:rPr>
        <w:t xml:space="preserve"> gene.</w:t>
      </w:r>
      <w:r w:rsidR="002C4FAC">
        <w:rPr>
          <w:lang w:eastAsia="en-AU" w:bidi="ar-SA"/>
        </w:rPr>
        <w:t xml:space="preserve"> </w:t>
      </w:r>
    </w:p>
    <w:p w14:paraId="54C91A0E" w14:textId="3E720084" w:rsidR="0029214F" w:rsidRPr="001A5786" w:rsidRDefault="001A5786" w:rsidP="001A5786">
      <w:pPr>
        <w:pStyle w:val="FSTableTitle"/>
        <w:spacing w:after="120"/>
        <w:rPr>
          <w:lang w:eastAsia="en-AU" w:bidi="ar-SA"/>
        </w:rPr>
      </w:pPr>
      <w:bookmarkStart w:id="204" w:name="Table5"/>
      <w:r w:rsidRPr="002B71D9">
        <w:rPr>
          <w:lang w:eastAsia="en-AU" w:bidi="ar-SA"/>
        </w:rPr>
        <w:t xml:space="preserve">Table </w:t>
      </w:r>
      <w:bookmarkEnd w:id="204"/>
      <w:r w:rsidR="002B71D9" w:rsidRPr="002B71D9">
        <w:rPr>
          <w:lang w:eastAsia="en-AU" w:bidi="ar-SA"/>
        </w:rPr>
        <w:t>6</w:t>
      </w:r>
      <w:r w:rsidRPr="002B71D9">
        <w:rPr>
          <w:lang w:eastAsia="en-AU" w:bidi="ar-SA"/>
        </w:rPr>
        <w:t xml:space="preserve">: </w:t>
      </w:r>
      <w:r>
        <w:rPr>
          <w:lang w:eastAsia="en-AU" w:bidi="ar-SA"/>
        </w:rPr>
        <w:t xml:space="preserve">Expression of PAT </w:t>
      </w:r>
      <w:r w:rsidR="00B91B23">
        <w:rPr>
          <w:lang w:eastAsia="en-AU" w:bidi="ar-SA"/>
        </w:rPr>
        <w:t>(</w:t>
      </w:r>
      <w:r w:rsidR="00B91B23" w:rsidRPr="00B91B23">
        <w:rPr>
          <w:lang w:eastAsia="en-AU" w:bidi="ar-SA"/>
        </w:rPr>
        <w:t xml:space="preserve">µg/g </w:t>
      </w:r>
      <w:r w:rsidR="00B91B23">
        <w:rPr>
          <w:lang w:eastAsia="en-AU" w:bidi="ar-SA"/>
        </w:rPr>
        <w:t>DW</w:t>
      </w:r>
      <w:r w:rsidR="00B91B23" w:rsidRPr="002A088B">
        <w:rPr>
          <w:vertAlign w:val="superscript"/>
          <w:lang w:eastAsia="en-AU" w:bidi="ar-SA"/>
        </w:rPr>
        <w:t>1</w:t>
      </w:r>
      <w:r w:rsidR="00B91B23">
        <w:rPr>
          <w:lang w:eastAsia="en-AU" w:bidi="ar-SA"/>
        </w:rPr>
        <w:t>) 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w:tblDescription w:val="Expression of PAT (µg/g DW1) in various tissues"/>
      </w:tblPr>
      <w:tblGrid>
        <w:gridCol w:w="1219"/>
        <w:gridCol w:w="1213"/>
        <w:gridCol w:w="970"/>
        <w:gridCol w:w="2268"/>
        <w:gridCol w:w="851"/>
      </w:tblGrid>
      <w:tr w:rsidR="002B71D9" w14:paraId="3873B5ED" w14:textId="77777777" w:rsidTr="008E42FC">
        <w:trPr>
          <w:trHeight w:val="365"/>
          <w:tblHeader/>
        </w:trPr>
        <w:tc>
          <w:tcPr>
            <w:tcW w:w="1219" w:type="dxa"/>
            <w:vMerge w:val="restart"/>
            <w:shd w:val="clear" w:color="auto" w:fill="9BBB59" w:themeFill="accent3"/>
            <w:vAlign w:val="center"/>
          </w:tcPr>
          <w:p w14:paraId="68F6CB01" w14:textId="77777777" w:rsidR="002B71D9" w:rsidRPr="00666A75" w:rsidRDefault="002B71D9"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ED6C3D9" w14:textId="77777777" w:rsidR="002B71D9" w:rsidRPr="00666A75" w:rsidRDefault="002B71D9"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7024378B" w14:textId="77777777" w:rsidR="002B71D9" w:rsidRPr="00666A75" w:rsidRDefault="002B71D9" w:rsidP="008E42FC">
            <w:pPr>
              <w:spacing w:before="20" w:after="20"/>
              <w:jc w:val="center"/>
              <w:rPr>
                <w:b/>
                <w:iCs/>
                <w:sz w:val="18"/>
                <w:szCs w:val="18"/>
              </w:rPr>
            </w:pPr>
            <w:r w:rsidRPr="00666A75">
              <w:rPr>
                <w:b/>
                <w:iCs/>
                <w:sz w:val="18"/>
                <w:szCs w:val="18"/>
              </w:rPr>
              <w:t>Glufosinate-treated DP23211</w:t>
            </w:r>
          </w:p>
        </w:tc>
      </w:tr>
      <w:tr w:rsidR="002B71D9" w14:paraId="26B01844" w14:textId="77777777" w:rsidTr="008E42FC">
        <w:trPr>
          <w:trHeight w:val="365"/>
          <w:tblHeader/>
        </w:trPr>
        <w:tc>
          <w:tcPr>
            <w:tcW w:w="1219" w:type="dxa"/>
            <w:vMerge/>
            <w:shd w:val="clear" w:color="auto" w:fill="9BBB59" w:themeFill="accent3"/>
          </w:tcPr>
          <w:p w14:paraId="4A170443" w14:textId="77777777" w:rsidR="002B71D9" w:rsidRPr="00666A75" w:rsidRDefault="002B71D9" w:rsidP="008E42FC">
            <w:pPr>
              <w:spacing w:before="20" w:after="20"/>
              <w:jc w:val="center"/>
              <w:rPr>
                <w:b/>
                <w:iCs/>
                <w:sz w:val="18"/>
                <w:szCs w:val="18"/>
              </w:rPr>
            </w:pPr>
          </w:p>
        </w:tc>
        <w:tc>
          <w:tcPr>
            <w:tcW w:w="1213" w:type="dxa"/>
            <w:vMerge/>
            <w:shd w:val="clear" w:color="auto" w:fill="9BBB59" w:themeFill="accent3"/>
            <w:vAlign w:val="center"/>
          </w:tcPr>
          <w:p w14:paraId="700B5CE6" w14:textId="77777777" w:rsidR="002B71D9" w:rsidRPr="00666A75" w:rsidRDefault="002B71D9" w:rsidP="008E42FC">
            <w:pPr>
              <w:spacing w:before="20" w:after="20"/>
              <w:jc w:val="center"/>
              <w:rPr>
                <w:b/>
                <w:iCs/>
                <w:sz w:val="18"/>
                <w:szCs w:val="18"/>
              </w:rPr>
            </w:pPr>
          </w:p>
        </w:tc>
        <w:tc>
          <w:tcPr>
            <w:tcW w:w="970" w:type="dxa"/>
            <w:shd w:val="clear" w:color="auto" w:fill="9BBB59" w:themeFill="accent3"/>
            <w:vAlign w:val="center"/>
          </w:tcPr>
          <w:p w14:paraId="7EF7C63B" w14:textId="77777777" w:rsidR="002B71D9" w:rsidRPr="00666A75" w:rsidRDefault="002B71D9"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027CCE2F" w14:textId="77777777" w:rsidR="002B71D9" w:rsidRPr="00666A75" w:rsidRDefault="002B71D9"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08FE8139" w14:textId="77777777" w:rsidR="002B71D9" w:rsidRPr="00666A75" w:rsidRDefault="002B71D9" w:rsidP="008E42FC">
            <w:pPr>
              <w:jc w:val="center"/>
              <w:rPr>
                <w:b/>
                <w:iCs/>
                <w:sz w:val="18"/>
                <w:szCs w:val="18"/>
              </w:rPr>
            </w:pPr>
            <w:r w:rsidRPr="00666A75">
              <w:rPr>
                <w:b/>
                <w:iCs/>
                <w:sz w:val="18"/>
                <w:szCs w:val="18"/>
              </w:rPr>
              <w:t>SD</w:t>
            </w:r>
            <w:r w:rsidRPr="00666A75">
              <w:rPr>
                <w:b/>
                <w:iCs/>
                <w:sz w:val="18"/>
                <w:szCs w:val="18"/>
                <w:vertAlign w:val="superscript"/>
              </w:rPr>
              <w:t>3</w:t>
            </w:r>
          </w:p>
        </w:tc>
      </w:tr>
      <w:tr w:rsidR="002B71D9" w14:paraId="2523E06B" w14:textId="77777777" w:rsidTr="008E42FC">
        <w:trPr>
          <w:trHeight w:val="243"/>
        </w:trPr>
        <w:tc>
          <w:tcPr>
            <w:tcW w:w="1219" w:type="dxa"/>
            <w:vMerge w:val="restart"/>
            <w:vAlign w:val="center"/>
          </w:tcPr>
          <w:p w14:paraId="4C9FA7C8" w14:textId="77777777" w:rsidR="002B71D9" w:rsidRDefault="002B71D9" w:rsidP="008E42FC">
            <w:pPr>
              <w:jc w:val="center"/>
              <w:rPr>
                <w:rFonts w:cs="Arial"/>
                <w:iCs/>
                <w:sz w:val="18"/>
                <w:szCs w:val="18"/>
              </w:rPr>
            </w:pPr>
            <w:r>
              <w:rPr>
                <w:rFonts w:cs="Arial"/>
                <w:iCs/>
                <w:sz w:val="18"/>
                <w:szCs w:val="18"/>
              </w:rPr>
              <w:t>Root</w:t>
            </w:r>
          </w:p>
        </w:tc>
        <w:tc>
          <w:tcPr>
            <w:tcW w:w="1213" w:type="dxa"/>
            <w:vAlign w:val="center"/>
          </w:tcPr>
          <w:p w14:paraId="23F4925D" w14:textId="77777777" w:rsidR="002B71D9" w:rsidRDefault="002B71D9" w:rsidP="008E42FC">
            <w:pPr>
              <w:jc w:val="center"/>
              <w:rPr>
                <w:rFonts w:cs="Arial"/>
                <w:iCs/>
                <w:sz w:val="18"/>
                <w:szCs w:val="18"/>
              </w:rPr>
            </w:pPr>
            <w:r>
              <w:rPr>
                <w:rFonts w:cs="Arial"/>
                <w:iCs/>
                <w:sz w:val="18"/>
                <w:szCs w:val="18"/>
              </w:rPr>
              <w:t>V6</w:t>
            </w:r>
          </w:p>
        </w:tc>
        <w:tc>
          <w:tcPr>
            <w:tcW w:w="970" w:type="dxa"/>
            <w:vAlign w:val="center"/>
          </w:tcPr>
          <w:p w14:paraId="789FCEC0" w14:textId="739699B6" w:rsidR="002B71D9" w:rsidRDefault="002B71D9" w:rsidP="008E42FC">
            <w:pPr>
              <w:jc w:val="center"/>
              <w:rPr>
                <w:rFonts w:cs="Arial"/>
                <w:iCs/>
                <w:sz w:val="18"/>
                <w:szCs w:val="18"/>
              </w:rPr>
            </w:pPr>
            <w:r w:rsidRPr="00AA7F99">
              <w:rPr>
                <w:rFonts w:cs="Arial"/>
                <w:iCs/>
                <w:sz w:val="18"/>
                <w:szCs w:val="18"/>
              </w:rPr>
              <w:t>7.5</w:t>
            </w:r>
          </w:p>
        </w:tc>
        <w:tc>
          <w:tcPr>
            <w:tcW w:w="2268" w:type="dxa"/>
            <w:vAlign w:val="center"/>
          </w:tcPr>
          <w:p w14:paraId="25CB9B34" w14:textId="3B77FA3B" w:rsidR="002B71D9" w:rsidRDefault="002B71D9" w:rsidP="002B71D9">
            <w:pPr>
              <w:jc w:val="center"/>
              <w:rPr>
                <w:rFonts w:cs="Arial"/>
                <w:iCs/>
                <w:sz w:val="18"/>
                <w:szCs w:val="18"/>
              </w:rPr>
            </w:pPr>
            <w:r w:rsidRPr="00AA7F99">
              <w:rPr>
                <w:rFonts w:cs="Arial"/>
                <w:iCs/>
                <w:sz w:val="18"/>
                <w:szCs w:val="18"/>
              </w:rPr>
              <w:t xml:space="preserve">1.3 - 11 </w:t>
            </w:r>
          </w:p>
        </w:tc>
        <w:tc>
          <w:tcPr>
            <w:tcW w:w="851" w:type="dxa"/>
            <w:vAlign w:val="center"/>
          </w:tcPr>
          <w:p w14:paraId="0F0DF2AF" w14:textId="4568EE27" w:rsidR="002B71D9" w:rsidRDefault="002B71D9" w:rsidP="008E42FC">
            <w:pPr>
              <w:jc w:val="center"/>
              <w:rPr>
                <w:rFonts w:cs="Arial"/>
                <w:iCs/>
                <w:sz w:val="18"/>
                <w:szCs w:val="18"/>
              </w:rPr>
            </w:pPr>
            <w:r w:rsidRPr="00AA7F99">
              <w:rPr>
                <w:rFonts w:cs="Arial"/>
                <w:iCs/>
                <w:sz w:val="18"/>
                <w:szCs w:val="18"/>
              </w:rPr>
              <w:t>2.5</w:t>
            </w:r>
          </w:p>
        </w:tc>
      </w:tr>
      <w:tr w:rsidR="002B71D9" w14:paraId="2242486A" w14:textId="77777777" w:rsidTr="008E42FC">
        <w:trPr>
          <w:trHeight w:val="21"/>
        </w:trPr>
        <w:tc>
          <w:tcPr>
            <w:tcW w:w="1219" w:type="dxa"/>
            <w:vMerge/>
          </w:tcPr>
          <w:p w14:paraId="6C652F3A" w14:textId="77777777" w:rsidR="002B71D9" w:rsidRDefault="002B71D9" w:rsidP="008E42FC">
            <w:pPr>
              <w:jc w:val="center"/>
              <w:rPr>
                <w:rFonts w:cs="Arial"/>
                <w:iCs/>
                <w:sz w:val="18"/>
                <w:szCs w:val="18"/>
              </w:rPr>
            </w:pPr>
          </w:p>
        </w:tc>
        <w:tc>
          <w:tcPr>
            <w:tcW w:w="1213" w:type="dxa"/>
            <w:vAlign w:val="center"/>
          </w:tcPr>
          <w:p w14:paraId="00D1B36B" w14:textId="77777777" w:rsidR="002B71D9" w:rsidRDefault="002B71D9" w:rsidP="008E42FC">
            <w:pPr>
              <w:jc w:val="center"/>
              <w:rPr>
                <w:rFonts w:cs="Arial"/>
                <w:iCs/>
                <w:sz w:val="18"/>
                <w:szCs w:val="18"/>
              </w:rPr>
            </w:pPr>
            <w:r>
              <w:rPr>
                <w:rFonts w:cs="Arial"/>
                <w:iCs/>
                <w:sz w:val="18"/>
                <w:szCs w:val="18"/>
              </w:rPr>
              <w:t>V9</w:t>
            </w:r>
          </w:p>
        </w:tc>
        <w:tc>
          <w:tcPr>
            <w:tcW w:w="970" w:type="dxa"/>
            <w:vAlign w:val="center"/>
          </w:tcPr>
          <w:p w14:paraId="07DCC05A" w14:textId="3CB7D553" w:rsidR="002B71D9" w:rsidRDefault="002B71D9" w:rsidP="008E42FC">
            <w:pPr>
              <w:jc w:val="center"/>
              <w:rPr>
                <w:rFonts w:cs="Arial"/>
                <w:iCs/>
                <w:sz w:val="18"/>
                <w:szCs w:val="18"/>
              </w:rPr>
            </w:pPr>
            <w:r w:rsidRPr="00AA7F99">
              <w:rPr>
                <w:rFonts w:cs="Arial"/>
                <w:iCs/>
                <w:sz w:val="18"/>
                <w:szCs w:val="18"/>
              </w:rPr>
              <w:t>4.0</w:t>
            </w:r>
          </w:p>
        </w:tc>
        <w:tc>
          <w:tcPr>
            <w:tcW w:w="2268" w:type="dxa"/>
            <w:vAlign w:val="center"/>
          </w:tcPr>
          <w:p w14:paraId="3ACC042E" w14:textId="686BD3BE" w:rsidR="002B71D9" w:rsidRDefault="002B71D9" w:rsidP="002B71D9">
            <w:pPr>
              <w:jc w:val="center"/>
              <w:rPr>
                <w:rFonts w:cs="Arial"/>
                <w:iCs/>
                <w:sz w:val="18"/>
                <w:szCs w:val="18"/>
              </w:rPr>
            </w:pPr>
            <w:r w:rsidRPr="00AA7F99">
              <w:rPr>
                <w:rFonts w:cs="Arial"/>
                <w:iCs/>
                <w:sz w:val="18"/>
                <w:szCs w:val="18"/>
              </w:rPr>
              <w:t xml:space="preserve">1.6 - 6.0 </w:t>
            </w:r>
          </w:p>
        </w:tc>
        <w:tc>
          <w:tcPr>
            <w:tcW w:w="851" w:type="dxa"/>
            <w:vAlign w:val="center"/>
          </w:tcPr>
          <w:p w14:paraId="3FC922A1" w14:textId="4CC7625D" w:rsidR="002B71D9" w:rsidRDefault="002B71D9" w:rsidP="008E42FC">
            <w:pPr>
              <w:jc w:val="center"/>
              <w:rPr>
                <w:rFonts w:cs="Arial"/>
                <w:iCs/>
                <w:sz w:val="18"/>
                <w:szCs w:val="18"/>
              </w:rPr>
            </w:pPr>
            <w:r w:rsidRPr="00AA7F99">
              <w:rPr>
                <w:rFonts w:cs="Arial"/>
                <w:iCs/>
                <w:sz w:val="18"/>
                <w:szCs w:val="18"/>
              </w:rPr>
              <w:t>1.2</w:t>
            </w:r>
          </w:p>
        </w:tc>
      </w:tr>
      <w:tr w:rsidR="002B71D9" w14:paraId="36922BE4" w14:textId="77777777" w:rsidTr="008E42FC">
        <w:trPr>
          <w:trHeight w:val="21"/>
        </w:trPr>
        <w:tc>
          <w:tcPr>
            <w:tcW w:w="1219" w:type="dxa"/>
            <w:vMerge/>
          </w:tcPr>
          <w:p w14:paraId="63E0E0C0" w14:textId="77777777" w:rsidR="002B71D9" w:rsidRDefault="002B71D9" w:rsidP="008E42FC">
            <w:pPr>
              <w:jc w:val="center"/>
              <w:rPr>
                <w:rFonts w:cs="Arial"/>
                <w:iCs/>
                <w:sz w:val="18"/>
                <w:szCs w:val="18"/>
              </w:rPr>
            </w:pPr>
          </w:p>
        </w:tc>
        <w:tc>
          <w:tcPr>
            <w:tcW w:w="1213" w:type="dxa"/>
            <w:vAlign w:val="center"/>
          </w:tcPr>
          <w:p w14:paraId="451B0236" w14:textId="77777777" w:rsidR="002B71D9" w:rsidRDefault="002B71D9" w:rsidP="008E42FC">
            <w:pPr>
              <w:jc w:val="center"/>
              <w:rPr>
                <w:rFonts w:cs="Arial"/>
                <w:iCs/>
                <w:sz w:val="18"/>
                <w:szCs w:val="18"/>
              </w:rPr>
            </w:pPr>
            <w:r>
              <w:rPr>
                <w:rFonts w:cs="Arial"/>
                <w:iCs/>
                <w:sz w:val="18"/>
                <w:szCs w:val="18"/>
              </w:rPr>
              <w:t>R1</w:t>
            </w:r>
          </w:p>
        </w:tc>
        <w:tc>
          <w:tcPr>
            <w:tcW w:w="970" w:type="dxa"/>
            <w:vAlign w:val="center"/>
          </w:tcPr>
          <w:p w14:paraId="3830B100" w14:textId="65C716A3" w:rsidR="002B71D9" w:rsidRDefault="002B71D9" w:rsidP="008E42FC">
            <w:pPr>
              <w:jc w:val="center"/>
              <w:rPr>
                <w:rFonts w:cs="Arial"/>
                <w:iCs/>
                <w:sz w:val="18"/>
                <w:szCs w:val="18"/>
              </w:rPr>
            </w:pPr>
            <w:r w:rsidRPr="00AA7F99">
              <w:rPr>
                <w:rFonts w:cs="Arial"/>
                <w:iCs/>
                <w:sz w:val="18"/>
                <w:szCs w:val="18"/>
              </w:rPr>
              <w:t>3.7</w:t>
            </w:r>
          </w:p>
        </w:tc>
        <w:tc>
          <w:tcPr>
            <w:tcW w:w="2268" w:type="dxa"/>
            <w:vAlign w:val="center"/>
          </w:tcPr>
          <w:p w14:paraId="3F032F9B" w14:textId="14C39242" w:rsidR="002B71D9" w:rsidRDefault="002B71D9" w:rsidP="002B71D9">
            <w:pPr>
              <w:jc w:val="center"/>
              <w:rPr>
                <w:rFonts w:cs="Arial"/>
                <w:iCs/>
                <w:sz w:val="18"/>
                <w:szCs w:val="18"/>
              </w:rPr>
            </w:pPr>
            <w:r w:rsidRPr="00AA7F99">
              <w:rPr>
                <w:rFonts w:cs="Arial"/>
                <w:iCs/>
                <w:sz w:val="18"/>
                <w:szCs w:val="18"/>
              </w:rPr>
              <w:t xml:space="preserve">1.9 - 5.1 </w:t>
            </w:r>
          </w:p>
        </w:tc>
        <w:tc>
          <w:tcPr>
            <w:tcW w:w="851" w:type="dxa"/>
            <w:vAlign w:val="center"/>
          </w:tcPr>
          <w:p w14:paraId="784628A5" w14:textId="246A7682" w:rsidR="002B71D9" w:rsidRDefault="002B71D9" w:rsidP="008E42FC">
            <w:pPr>
              <w:jc w:val="center"/>
              <w:rPr>
                <w:rFonts w:cs="Arial"/>
                <w:iCs/>
                <w:sz w:val="18"/>
                <w:szCs w:val="18"/>
              </w:rPr>
            </w:pPr>
            <w:r w:rsidRPr="00AA7F99">
              <w:rPr>
                <w:rFonts w:cs="Arial"/>
                <w:iCs/>
                <w:sz w:val="18"/>
                <w:szCs w:val="18"/>
              </w:rPr>
              <w:t>1.0</w:t>
            </w:r>
          </w:p>
        </w:tc>
      </w:tr>
      <w:tr w:rsidR="002B71D9" w14:paraId="74CC25CC" w14:textId="77777777" w:rsidTr="008E42FC">
        <w:trPr>
          <w:trHeight w:val="21"/>
        </w:trPr>
        <w:tc>
          <w:tcPr>
            <w:tcW w:w="1219" w:type="dxa"/>
            <w:vMerge/>
            <w:shd w:val="clear" w:color="auto" w:fill="auto"/>
          </w:tcPr>
          <w:p w14:paraId="20AA9DAD" w14:textId="77777777" w:rsidR="002B71D9" w:rsidRDefault="002B71D9" w:rsidP="008E42FC">
            <w:pPr>
              <w:jc w:val="center"/>
              <w:rPr>
                <w:rFonts w:cs="Arial"/>
                <w:iCs/>
                <w:sz w:val="18"/>
                <w:szCs w:val="18"/>
              </w:rPr>
            </w:pPr>
          </w:p>
        </w:tc>
        <w:tc>
          <w:tcPr>
            <w:tcW w:w="1213" w:type="dxa"/>
            <w:shd w:val="clear" w:color="auto" w:fill="auto"/>
            <w:vAlign w:val="center"/>
          </w:tcPr>
          <w:p w14:paraId="4C6FB323" w14:textId="77777777" w:rsidR="002B71D9" w:rsidRDefault="002B71D9" w:rsidP="008E42FC">
            <w:pPr>
              <w:jc w:val="center"/>
              <w:rPr>
                <w:rFonts w:cs="Arial"/>
                <w:iCs/>
                <w:sz w:val="18"/>
                <w:szCs w:val="18"/>
              </w:rPr>
            </w:pPr>
            <w:r>
              <w:rPr>
                <w:rFonts w:cs="Arial"/>
                <w:iCs/>
                <w:sz w:val="18"/>
                <w:szCs w:val="18"/>
              </w:rPr>
              <w:t>R4</w:t>
            </w:r>
          </w:p>
        </w:tc>
        <w:tc>
          <w:tcPr>
            <w:tcW w:w="970" w:type="dxa"/>
            <w:shd w:val="clear" w:color="auto" w:fill="auto"/>
            <w:vAlign w:val="center"/>
          </w:tcPr>
          <w:p w14:paraId="743835E1" w14:textId="7EDD441F" w:rsidR="002B71D9" w:rsidRDefault="002B71D9" w:rsidP="008E42FC">
            <w:pPr>
              <w:jc w:val="center"/>
              <w:rPr>
                <w:rFonts w:cs="Arial"/>
                <w:iCs/>
                <w:sz w:val="18"/>
                <w:szCs w:val="18"/>
              </w:rPr>
            </w:pPr>
            <w:r w:rsidRPr="00AA7F99">
              <w:rPr>
                <w:rFonts w:cs="Arial"/>
                <w:iCs/>
                <w:sz w:val="18"/>
                <w:szCs w:val="18"/>
              </w:rPr>
              <w:t>1.3</w:t>
            </w:r>
          </w:p>
        </w:tc>
        <w:tc>
          <w:tcPr>
            <w:tcW w:w="2268" w:type="dxa"/>
            <w:shd w:val="clear" w:color="auto" w:fill="auto"/>
            <w:vAlign w:val="center"/>
          </w:tcPr>
          <w:p w14:paraId="2B77F5B8" w14:textId="252F6908" w:rsidR="002B71D9" w:rsidRDefault="002B71D9" w:rsidP="002B71D9">
            <w:pPr>
              <w:jc w:val="center"/>
              <w:rPr>
                <w:rFonts w:cs="Arial"/>
                <w:iCs/>
                <w:sz w:val="18"/>
                <w:szCs w:val="18"/>
              </w:rPr>
            </w:pPr>
            <w:r w:rsidRPr="00AA7F99">
              <w:rPr>
                <w:rFonts w:cs="Arial"/>
                <w:iCs/>
                <w:sz w:val="18"/>
                <w:szCs w:val="18"/>
              </w:rPr>
              <w:t xml:space="preserve">0.26 - 2.7 </w:t>
            </w:r>
          </w:p>
        </w:tc>
        <w:tc>
          <w:tcPr>
            <w:tcW w:w="851" w:type="dxa"/>
            <w:shd w:val="clear" w:color="auto" w:fill="auto"/>
            <w:vAlign w:val="center"/>
          </w:tcPr>
          <w:p w14:paraId="341A6CC9" w14:textId="0A21F956" w:rsidR="002B71D9" w:rsidRDefault="002B71D9" w:rsidP="008E42FC">
            <w:pPr>
              <w:jc w:val="center"/>
              <w:rPr>
                <w:rFonts w:cs="Arial"/>
                <w:iCs/>
                <w:sz w:val="18"/>
                <w:szCs w:val="18"/>
              </w:rPr>
            </w:pPr>
            <w:r w:rsidRPr="00AA7F99">
              <w:rPr>
                <w:rFonts w:cs="Arial"/>
                <w:iCs/>
                <w:sz w:val="18"/>
                <w:szCs w:val="18"/>
              </w:rPr>
              <w:t>0.65</w:t>
            </w:r>
          </w:p>
        </w:tc>
      </w:tr>
      <w:tr w:rsidR="002B71D9" w14:paraId="285BC9ED" w14:textId="77777777" w:rsidTr="008E42FC">
        <w:trPr>
          <w:trHeight w:val="21"/>
        </w:trPr>
        <w:tc>
          <w:tcPr>
            <w:tcW w:w="1219" w:type="dxa"/>
            <w:vMerge/>
            <w:shd w:val="clear" w:color="auto" w:fill="auto"/>
            <w:vAlign w:val="center"/>
          </w:tcPr>
          <w:p w14:paraId="56D2E796" w14:textId="77777777" w:rsidR="002B71D9" w:rsidRDefault="002B71D9" w:rsidP="008E42FC">
            <w:pPr>
              <w:jc w:val="center"/>
              <w:rPr>
                <w:rFonts w:cs="Arial"/>
                <w:iCs/>
                <w:sz w:val="18"/>
                <w:szCs w:val="18"/>
              </w:rPr>
            </w:pPr>
          </w:p>
        </w:tc>
        <w:tc>
          <w:tcPr>
            <w:tcW w:w="1213" w:type="dxa"/>
            <w:shd w:val="clear" w:color="auto" w:fill="auto"/>
            <w:vAlign w:val="center"/>
          </w:tcPr>
          <w:p w14:paraId="740B55A8" w14:textId="77777777" w:rsidR="002B71D9" w:rsidRDefault="002B71D9" w:rsidP="008E42FC">
            <w:pPr>
              <w:jc w:val="center"/>
              <w:rPr>
                <w:rFonts w:cs="Arial"/>
                <w:iCs/>
                <w:sz w:val="18"/>
                <w:szCs w:val="18"/>
              </w:rPr>
            </w:pPr>
            <w:r>
              <w:rPr>
                <w:rFonts w:cs="Arial"/>
                <w:iCs/>
                <w:sz w:val="18"/>
                <w:szCs w:val="18"/>
              </w:rPr>
              <w:t>R6</w:t>
            </w:r>
          </w:p>
        </w:tc>
        <w:tc>
          <w:tcPr>
            <w:tcW w:w="970" w:type="dxa"/>
            <w:shd w:val="clear" w:color="auto" w:fill="auto"/>
            <w:vAlign w:val="center"/>
          </w:tcPr>
          <w:p w14:paraId="71E20B02" w14:textId="7BC6BA1A" w:rsidR="002B71D9" w:rsidRDefault="002B71D9" w:rsidP="008E42FC">
            <w:pPr>
              <w:jc w:val="center"/>
              <w:rPr>
                <w:rFonts w:cs="Arial"/>
                <w:iCs/>
                <w:sz w:val="18"/>
                <w:szCs w:val="18"/>
              </w:rPr>
            </w:pPr>
            <w:r w:rsidRPr="00AA7F99">
              <w:rPr>
                <w:rFonts w:cs="Arial"/>
                <w:iCs/>
                <w:sz w:val="18"/>
                <w:szCs w:val="18"/>
              </w:rPr>
              <w:t>0.64</w:t>
            </w:r>
          </w:p>
        </w:tc>
        <w:tc>
          <w:tcPr>
            <w:tcW w:w="2268" w:type="dxa"/>
            <w:shd w:val="clear" w:color="auto" w:fill="auto"/>
            <w:vAlign w:val="center"/>
          </w:tcPr>
          <w:p w14:paraId="07CD4B09" w14:textId="58D26421" w:rsidR="002B71D9" w:rsidRDefault="002B71D9" w:rsidP="002B71D9">
            <w:pPr>
              <w:jc w:val="center"/>
              <w:rPr>
                <w:rFonts w:cs="Arial"/>
                <w:iCs/>
                <w:sz w:val="18"/>
                <w:szCs w:val="18"/>
              </w:rPr>
            </w:pPr>
            <w:r w:rsidRPr="00AA7F99">
              <w:rPr>
                <w:rFonts w:cs="Arial"/>
                <w:iCs/>
                <w:sz w:val="18"/>
                <w:szCs w:val="18"/>
              </w:rPr>
              <w:t xml:space="preserve">&lt;0.054 - 2.4 </w:t>
            </w:r>
          </w:p>
        </w:tc>
        <w:tc>
          <w:tcPr>
            <w:tcW w:w="851" w:type="dxa"/>
            <w:shd w:val="clear" w:color="auto" w:fill="auto"/>
            <w:vAlign w:val="center"/>
          </w:tcPr>
          <w:p w14:paraId="69C43CC2" w14:textId="1879046A" w:rsidR="002B71D9" w:rsidRDefault="002B71D9" w:rsidP="008E42FC">
            <w:pPr>
              <w:jc w:val="center"/>
              <w:rPr>
                <w:rFonts w:cs="Arial"/>
                <w:iCs/>
                <w:sz w:val="18"/>
                <w:szCs w:val="18"/>
              </w:rPr>
            </w:pPr>
            <w:r w:rsidRPr="00AA7F99">
              <w:rPr>
                <w:rFonts w:cs="Arial"/>
                <w:iCs/>
                <w:sz w:val="18"/>
                <w:szCs w:val="18"/>
              </w:rPr>
              <w:t>0.79</w:t>
            </w:r>
          </w:p>
        </w:tc>
      </w:tr>
      <w:tr w:rsidR="002B71D9" w14:paraId="6CAB3C73" w14:textId="77777777" w:rsidTr="008E42FC">
        <w:trPr>
          <w:trHeight w:val="21"/>
        </w:trPr>
        <w:tc>
          <w:tcPr>
            <w:tcW w:w="1219" w:type="dxa"/>
            <w:vMerge w:val="restart"/>
            <w:shd w:val="clear" w:color="auto" w:fill="auto"/>
            <w:vAlign w:val="center"/>
          </w:tcPr>
          <w:p w14:paraId="645E4EB4" w14:textId="77777777" w:rsidR="002B71D9" w:rsidRDefault="002B71D9" w:rsidP="008E42FC">
            <w:pPr>
              <w:jc w:val="center"/>
              <w:rPr>
                <w:rFonts w:cs="Arial"/>
                <w:iCs/>
                <w:sz w:val="18"/>
                <w:szCs w:val="18"/>
              </w:rPr>
            </w:pPr>
            <w:r>
              <w:rPr>
                <w:rFonts w:cs="Arial"/>
                <w:iCs/>
                <w:sz w:val="18"/>
                <w:szCs w:val="18"/>
              </w:rPr>
              <w:t>Leaf</w:t>
            </w:r>
          </w:p>
        </w:tc>
        <w:tc>
          <w:tcPr>
            <w:tcW w:w="1213" w:type="dxa"/>
            <w:shd w:val="clear" w:color="auto" w:fill="auto"/>
            <w:vAlign w:val="center"/>
          </w:tcPr>
          <w:p w14:paraId="10FE45C8" w14:textId="77777777" w:rsidR="002B71D9" w:rsidRDefault="002B71D9" w:rsidP="008E42FC">
            <w:pPr>
              <w:jc w:val="center"/>
              <w:rPr>
                <w:rFonts w:cs="Arial"/>
                <w:iCs/>
                <w:sz w:val="18"/>
                <w:szCs w:val="18"/>
              </w:rPr>
            </w:pPr>
            <w:r>
              <w:rPr>
                <w:rFonts w:cs="Arial"/>
                <w:iCs/>
                <w:sz w:val="18"/>
                <w:szCs w:val="18"/>
              </w:rPr>
              <w:t>V9</w:t>
            </w:r>
          </w:p>
        </w:tc>
        <w:tc>
          <w:tcPr>
            <w:tcW w:w="970" w:type="dxa"/>
            <w:shd w:val="clear" w:color="auto" w:fill="auto"/>
            <w:vAlign w:val="center"/>
          </w:tcPr>
          <w:p w14:paraId="05C7BCD6" w14:textId="118192CA" w:rsidR="002B71D9" w:rsidRDefault="002B71D9" w:rsidP="008E42FC">
            <w:pPr>
              <w:jc w:val="center"/>
              <w:rPr>
                <w:rFonts w:cs="Arial"/>
                <w:iCs/>
                <w:sz w:val="18"/>
                <w:szCs w:val="18"/>
              </w:rPr>
            </w:pPr>
            <w:r w:rsidRPr="00AA7F99">
              <w:rPr>
                <w:rFonts w:cs="Arial"/>
                <w:iCs/>
                <w:sz w:val="18"/>
                <w:szCs w:val="18"/>
              </w:rPr>
              <w:t>7.5</w:t>
            </w:r>
          </w:p>
        </w:tc>
        <w:tc>
          <w:tcPr>
            <w:tcW w:w="2268" w:type="dxa"/>
            <w:shd w:val="clear" w:color="auto" w:fill="auto"/>
            <w:vAlign w:val="center"/>
          </w:tcPr>
          <w:p w14:paraId="5AA4138A" w14:textId="404456D0" w:rsidR="002B71D9" w:rsidRDefault="002B71D9" w:rsidP="002B71D9">
            <w:pPr>
              <w:jc w:val="center"/>
              <w:rPr>
                <w:rFonts w:cs="Arial"/>
                <w:iCs/>
                <w:sz w:val="18"/>
                <w:szCs w:val="18"/>
              </w:rPr>
            </w:pPr>
            <w:r w:rsidRPr="00AA7F99">
              <w:rPr>
                <w:rFonts w:cs="Arial"/>
                <w:iCs/>
                <w:sz w:val="18"/>
                <w:szCs w:val="18"/>
              </w:rPr>
              <w:t xml:space="preserve">5.0 - 11 </w:t>
            </w:r>
          </w:p>
        </w:tc>
        <w:tc>
          <w:tcPr>
            <w:tcW w:w="851" w:type="dxa"/>
            <w:shd w:val="clear" w:color="auto" w:fill="auto"/>
            <w:vAlign w:val="center"/>
          </w:tcPr>
          <w:p w14:paraId="638E7F01" w14:textId="47D79DE8" w:rsidR="002B71D9" w:rsidRDefault="002B71D9" w:rsidP="008E42FC">
            <w:pPr>
              <w:jc w:val="center"/>
              <w:rPr>
                <w:rFonts w:cs="Arial"/>
                <w:iCs/>
                <w:sz w:val="18"/>
                <w:szCs w:val="18"/>
              </w:rPr>
            </w:pPr>
            <w:r w:rsidRPr="00AA7F99">
              <w:rPr>
                <w:rFonts w:cs="Arial"/>
                <w:iCs/>
                <w:sz w:val="18"/>
                <w:szCs w:val="18"/>
              </w:rPr>
              <w:t>1.5</w:t>
            </w:r>
          </w:p>
        </w:tc>
      </w:tr>
      <w:tr w:rsidR="002B71D9" w14:paraId="50EBCE9F" w14:textId="77777777" w:rsidTr="008E42FC">
        <w:trPr>
          <w:trHeight w:val="21"/>
        </w:trPr>
        <w:tc>
          <w:tcPr>
            <w:tcW w:w="1219" w:type="dxa"/>
            <w:vMerge/>
            <w:shd w:val="clear" w:color="auto" w:fill="auto"/>
            <w:vAlign w:val="center"/>
          </w:tcPr>
          <w:p w14:paraId="003B07FC" w14:textId="77777777" w:rsidR="002B71D9" w:rsidRDefault="002B71D9" w:rsidP="008E42FC">
            <w:pPr>
              <w:jc w:val="center"/>
              <w:rPr>
                <w:rFonts w:cs="Arial"/>
                <w:iCs/>
                <w:sz w:val="18"/>
                <w:szCs w:val="18"/>
              </w:rPr>
            </w:pPr>
          </w:p>
        </w:tc>
        <w:tc>
          <w:tcPr>
            <w:tcW w:w="1213" w:type="dxa"/>
            <w:shd w:val="clear" w:color="auto" w:fill="auto"/>
            <w:vAlign w:val="center"/>
          </w:tcPr>
          <w:p w14:paraId="73ADF9ED" w14:textId="77777777" w:rsidR="002B71D9" w:rsidRDefault="002B71D9" w:rsidP="008E42FC">
            <w:pPr>
              <w:jc w:val="center"/>
              <w:rPr>
                <w:rFonts w:cs="Arial"/>
                <w:iCs/>
                <w:sz w:val="18"/>
                <w:szCs w:val="18"/>
              </w:rPr>
            </w:pPr>
            <w:r>
              <w:rPr>
                <w:rFonts w:cs="Arial"/>
                <w:iCs/>
                <w:sz w:val="18"/>
                <w:szCs w:val="18"/>
              </w:rPr>
              <w:t>R1</w:t>
            </w:r>
          </w:p>
        </w:tc>
        <w:tc>
          <w:tcPr>
            <w:tcW w:w="970" w:type="dxa"/>
            <w:shd w:val="clear" w:color="auto" w:fill="auto"/>
            <w:vAlign w:val="center"/>
          </w:tcPr>
          <w:p w14:paraId="7459FFD1" w14:textId="7BFA536C" w:rsidR="002B71D9" w:rsidRDefault="002B71D9" w:rsidP="008E42FC">
            <w:pPr>
              <w:jc w:val="center"/>
              <w:rPr>
                <w:rFonts w:cs="Arial"/>
                <w:iCs/>
                <w:sz w:val="18"/>
                <w:szCs w:val="18"/>
              </w:rPr>
            </w:pPr>
            <w:r w:rsidRPr="00AA7F99">
              <w:rPr>
                <w:rFonts w:cs="Arial"/>
                <w:iCs/>
                <w:sz w:val="18"/>
                <w:szCs w:val="18"/>
              </w:rPr>
              <w:t>6.6</w:t>
            </w:r>
          </w:p>
        </w:tc>
        <w:tc>
          <w:tcPr>
            <w:tcW w:w="2268" w:type="dxa"/>
            <w:shd w:val="clear" w:color="auto" w:fill="auto"/>
            <w:vAlign w:val="center"/>
          </w:tcPr>
          <w:p w14:paraId="3BB7F3C8" w14:textId="6B56A021" w:rsidR="002B71D9" w:rsidRDefault="002B71D9" w:rsidP="002B71D9">
            <w:pPr>
              <w:jc w:val="center"/>
              <w:rPr>
                <w:rFonts w:cs="Arial"/>
                <w:iCs/>
                <w:sz w:val="18"/>
                <w:szCs w:val="18"/>
              </w:rPr>
            </w:pPr>
            <w:r w:rsidRPr="00AA7F99">
              <w:rPr>
                <w:rFonts w:cs="Arial"/>
                <w:iCs/>
                <w:sz w:val="18"/>
                <w:szCs w:val="18"/>
              </w:rPr>
              <w:t xml:space="preserve">4.9 - 8.4 </w:t>
            </w:r>
          </w:p>
        </w:tc>
        <w:tc>
          <w:tcPr>
            <w:tcW w:w="851" w:type="dxa"/>
            <w:shd w:val="clear" w:color="auto" w:fill="auto"/>
            <w:vAlign w:val="center"/>
          </w:tcPr>
          <w:p w14:paraId="1B100711" w14:textId="311B4A58" w:rsidR="002B71D9" w:rsidRDefault="002B71D9" w:rsidP="008E42FC">
            <w:pPr>
              <w:jc w:val="center"/>
              <w:rPr>
                <w:rFonts w:cs="Arial"/>
                <w:iCs/>
                <w:sz w:val="18"/>
                <w:szCs w:val="18"/>
              </w:rPr>
            </w:pPr>
            <w:r w:rsidRPr="00AA7F99">
              <w:rPr>
                <w:rFonts w:cs="Arial"/>
                <w:iCs/>
                <w:sz w:val="18"/>
                <w:szCs w:val="18"/>
              </w:rPr>
              <w:t>1.0</w:t>
            </w:r>
          </w:p>
        </w:tc>
      </w:tr>
      <w:tr w:rsidR="002B71D9" w14:paraId="67A59402" w14:textId="77777777" w:rsidTr="008E42FC">
        <w:trPr>
          <w:trHeight w:val="21"/>
        </w:trPr>
        <w:tc>
          <w:tcPr>
            <w:tcW w:w="1219" w:type="dxa"/>
            <w:vMerge/>
            <w:shd w:val="clear" w:color="auto" w:fill="auto"/>
            <w:vAlign w:val="center"/>
          </w:tcPr>
          <w:p w14:paraId="0162937D" w14:textId="77777777" w:rsidR="002B71D9" w:rsidRDefault="002B71D9" w:rsidP="008E42FC">
            <w:pPr>
              <w:jc w:val="center"/>
              <w:rPr>
                <w:rFonts w:cs="Arial"/>
                <w:iCs/>
                <w:sz w:val="18"/>
                <w:szCs w:val="18"/>
              </w:rPr>
            </w:pPr>
          </w:p>
        </w:tc>
        <w:tc>
          <w:tcPr>
            <w:tcW w:w="1213" w:type="dxa"/>
            <w:shd w:val="clear" w:color="auto" w:fill="auto"/>
            <w:vAlign w:val="center"/>
          </w:tcPr>
          <w:p w14:paraId="3DC0E133" w14:textId="77777777" w:rsidR="002B71D9" w:rsidRDefault="002B71D9" w:rsidP="008E42FC">
            <w:pPr>
              <w:jc w:val="center"/>
              <w:rPr>
                <w:rFonts w:cs="Arial"/>
                <w:iCs/>
                <w:sz w:val="18"/>
                <w:szCs w:val="18"/>
              </w:rPr>
            </w:pPr>
            <w:r>
              <w:rPr>
                <w:rFonts w:cs="Arial"/>
                <w:iCs/>
                <w:sz w:val="18"/>
                <w:szCs w:val="18"/>
              </w:rPr>
              <w:t>R4</w:t>
            </w:r>
          </w:p>
        </w:tc>
        <w:tc>
          <w:tcPr>
            <w:tcW w:w="970" w:type="dxa"/>
            <w:shd w:val="clear" w:color="auto" w:fill="auto"/>
            <w:vAlign w:val="center"/>
          </w:tcPr>
          <w:p w14:paraId="2B8C439C" w14:textId="450074CE" w:rsidR="002B71D9" w:rsidRDefault="002B71D9" w:rsidP="008E42FC">
            <w:pPr>
              <w:jc w:val="center"/>
              <w:rPr>
                <w:rFonts w:cs="Arial"/>
                <w:iCs/>
                <w:sz w:val="18"/>
                <w:szCs w:val="18"/>
              </w:rPr>
            </w:pPr>
            <w:r w:rsidRPr="00AA7F99">
              <w:rPr>
                <w:rFonts w:cs="Arial"/>
                <w:iCs/>
                <w:sz w:val="18"/>
                <w:szCs w:val="18"/>
              </w:rPr>
              <w:t>3.4</w:t>
            </w:r>
          </w:p>
        </w:tc>
        <w:tc>
          <w:tcPr>
            <w:tcW w:w="2268" w:type="dxa"/>
            <w:shd w:val="clear" w:color="auto" w:fill="auto"/>
            <w:vAlign w:val="center"/>
          </w:tcPr>
          <w:p w14:paraId="3F0A940F" w14:textId="4F2D0EAE" w:rsidR="002B71D9" w:rsidRDefault="002B71D9" w:rsidP="002B71D9">
            <w:pPr>
              <w:jc w:val="center"/>
              <w:rPr>
                <w:rFonts w:cs="Arial"/>
                <w:iCs/>
                <w:sz w:val="18"/>
                <w:szCs w:val="18"/>
              </w:rPr>
            </w:pPr>
            <w:r w:rsidRPr="00AA7F99">
              <w:rPr>
                <w:rFonts w:cs="Arial"/>
                <w:iCs/>
                <w:sz w:val="18"/>
                <w:szCs w:val="18"/>
              </w:rPr>
              <w:t xml:space="preserve">2.3 - 5.3 </w:t>
            </w:r>
          </w:p>
        </w:tc>
        <w:tc>
          <w:tcPr>
            <w:tcW w:w="851" w:type="dxa"/>
            <w:shd w:val="clear" w:color="auto" w:fill="auto"/>
            <w:vAlign w:val="center"/>
          </w:tcPr>
          <w:p w14:paraId="13DEDBDE" w14:textId="0459E349" w:rsidR="002B71D9" w:rsidRDefault="002B71D9" w:rsidP="008E42FC">
            <w:pPr>
              <w:jc w:val="center"/>
              <w:rPr>
                <w:rFonts w:cs="Arial"/>
                <w:iCs/>
                <w:sz w:val="18"/>
                <w:szCs w:val="18"/>
              </w:rPr>
            </w:pPr>
            <w:r w:rsidRPr="00AA7F99">
              <w:rPr>
                <w:rFonts w:cs="Arial"/>
                <w:iCs/>
                <w:sz w:val="18"/>
                <w:szCs w:val="18"/>
              </w:rPr>
              <w:t>0.80</w:t>
            </w:r>
          </w:p>
        </w:tc>
      </w:tr>
      <w:tr w:rsidR="002B71D9" w14:paraId="2E5854F0" w14:textId="77777777" w:rsidTr="008E42FC">
        <w:trPr>
          <w:trHeight w:val="21"/>
        </w:trPr>
        <w:tc>
          <w:tcPr>
            <w:tcW w:w="1219" w:type="dxa"/>
            <w:vMerge/>
            <w:shd w:val="clear" w:color="auto" w:fill="auto"/>
            <w:vAlign w:val="center"/>
          </w:tcPr>
          <w:p w14:paraId="562C120D" w14:textId="77777777" w:rsidR="002B71D9" w:rsidRDefault="002B71D9" w:rsidP="008E42FC">
            <w:pPr>
              <w:jc w:val="center"/>
              <w:rPr>
                <w:rFonts w:cs="Arial"/>
                <w:iCs/>
                <w:sz w:val="18"/>
                <w:szCs w:val="18"/>
              </w:rPr>
            </w:pPr>
          </w:p>
        </w:tc>
        <w:tc>
          <w:tcPr>
            <w:tcW w:w="1213" w:type="dxa"/>
            <w:shd w:val="clear" w:color="auto" w:fill="auto"/>
            <w:vAlign w:val="center"/>
          </w:tcPr>
          <w:p w14:paraId="73BD6A31" w14:textId="77777777" w:rsidR="002B71D9" w:rsidRDefault="002B71D9" w:rsidP="008E42FC">
            <w:pPr>
              <w:jc w:val="center"/>
              <w:rPr>
                <w:rFonts w:cs="Arial"/>
                <w:iCs/>
                <w:sz w:val="18"/>
                <w:szCs w:val="18"/>
              </w:rPr>
            </w:pPr>
            <w:r>
              <w:rPr>
                <w:rFonts w:cs="Arial"/>
                <w:iCs/>
                <w:sz w:val="18"/>
                <w:szCs w:val="18"/>
              </w:rPr>
              <w:t>R6</w:t>
            </w:r>
          </w:p>
        </w:tc>
        <w:tc>
          <w:tcPr>
            <w:tcW w:w="970" w:type="dxa"/>
            <w:shd w:val="clear" w:color="auto" w:fill="auto"/>
            <w:vAlign w:val="center"/>
          </w:tcPr>
          <w:p w14:paraId="449FC21A" w14:textId="10482442" w:rsidR="002B71D9" w:rsidRDefault="002B71D9" w:rsidP="008E42FC">
            <w:pPr>
              <w:jc w:val="center"/>
              <w:rPr>
                <w:rFonts w:cs="Arial"/>
                <w:iCs/>
                <w:sz w:val="18"/>
                <w:szCs w:val="18"/>
              </w:rPr>
            </w:pPr>
            <w:r w:rsidRPr="00AA7F99">
              <w:rPr>
                <w:rFonts w:cs="Arial"/>
                <w:iCs/>
                <w:sz w:val="18"/>
                <w:szCs w:val="18"/>
              </w:rPr>
              <w:t>&lt;0.11</w:t>
            </w:r>
          </w:p>
        </w:tc>
        <w:tc>
          <w:tcPr>
            <w:tcW w:w="2268" w:type="dxa"/>
            <w:shd w:val="clear" w:color="auto" w:fill="auto"/>
            <w:vAlign w:val="center"/>
          </w:tcPr>
          <w:p w14:paraId="3FE6334A" w14:textId="107C115D" w:rsidR="002B71D9" w:rsidRDefault="002B71D9" w:rsidP="002B71D9">
            <w:pPr>
              <w:jc w:val="center"/>
              <w:rPr>
                <w:rFonts w:cs="Arial"/>
                <w:iCs/>
                <w:sz w:val="18"/>
                <w:szCs w:val="18"/>
              </w:rPr>
            </w:pPr>
            <w:r w:rsidRPr="00AA7F99">
              <w:rPr>
                <w:rFonts w:cs="Arial"/>
                <w:iCs/>
                <w:sz w:val="18"/>
                <w:szCs w:val="18"/>
              </w:rPr>
              <w:t xml:space="preserve">&lt;0.11 </w:t>
            </w:r>
          </w:p>
        </w:tc>
        <w:tc>
          <w:tcPr>
            <w:tcW w:w="851" w:type="dxa"/>
            <w:shd w:val="clear" w:color="auto" w:fill="auto"/>
            <w:vAlign w:val="center"/>
          </w:tcPr>
          <w:p w14:paraId="7D4A8189" w14:textId="3E47FAA1" w:rsidR="002B71D9" w:rsidRDefault="00B53A63" w:rsidP="008E42FC">
            <w:pPr>
              <w:jc w:val="center"/>
              <w:rPr>
                <w:rFonts w:cs="Arial"/>
                <w:iCs/>
                <w:sz w:val="18"/>
                <w:szCs w:val="18"/>
              </w:rPr>
            </w:pPr>
            <w:r>
              <w:rPr>
                <w:rFonts w:cs="Arial"/>
                <w:iCs/>
                <w:sz w:val="18"/>
                <w:szCs w:val="18"/>
              </w:rPr>
              <w:t>NA</w:t>
            </w:r>
          </w:p>
        </w:tc>
      </w:tr>
      <w:tr w:rsidR="002B71D9" w14:paraId="39304075" w14:textId="77777777" w:rsidTr="008E42FC">
        <w:trPr>
          <w:trHeight w:val="21"/>
        </w:trPr>
        <w:tc>
          <w:tcPr>
            <w:tcW w:w="1219" w:type="dxa"/>
            <w:shd w:val="clear" w:color="auto" w:fill="auto"/>
          </w:tcPr>
          <w:p w14:paraId="0DBF51E2" w14:textId="77777777" w:rsidR="002B71D9" w:rsidRDefault="002B71D9"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7FB504A5" w14:textId="77777777" w:rsidR="002B71D9" w:rsidRDefault="002B71D9" w:rsidP="008E42FC">
            <w:pPr>
              <w:jc w:val="center"/>
              <w:rPr>
                <w:rFonts w:cs="Arial"/>
                <w:iCs/>
                <w:sz w:val="18"/>
                <w:szCs w:val="18"/>
              </w:rPr>
            </w:pPr>
            <w:r>
              <w:rPr>
                <w:rFonts w:cs="Arial"/>
                <w:iCs/>
                <w:sz w:val="18"/>
                <w:szCs w:val="18"/>
              </w:rPr>
              <w:t>R1</w:t>
            </w:r>
          </w:p>
        </w:tc>
        <w:tc>
          <w:tcPr>
            <w:tcW w:w="970" w:type="dxa"/>
            <w:shd w:val="clear" w:color="auto" w:fill="auto"/>
            <w:vAlign w:val="center"/>
          </w:tcPr>
          <w:p w14:paraId="5E801AF6" w14:textId="674E2508" w:rsidR="002B71D9" w:rsidRDefault="002B71D9" w:rsidP="008E42FC">
            <w:pPr>
              <w:jc w:val="center"/>
              <w:rPr>
                <w:rFonts w:cs="Arial"/>
                <w:iCs/>
                <w:sz w:val="18"/>
                <w:szCs w:val="18"/>
              </w:rPr>
            </w:pPr>
            <w:r w:rsidRPr="00AA7F99">
              <w:rPr>
                <w:rFonts w:cs="Arial"/>
                <w:iCs/>
                <w:sz w:val="18"/>
                <w:szCs w:val="18"/>
              </w:rPr>
              <w:t>54</w:t>
            </w:r>
          </w:p>
        </w:tc>
        <w:tc>
          <w:tcPr>
            <w:tcW w:w="2268" w:type="dxa"/>
            <w:shd w:val="clear" w:color="auto" w:fill="auto"/>
            <w:vAlign w:val="center"/>
          </w:tcPr>
          <w:p w14:paraId="7397344B" w14:textId="69C8B796" w:rsidR="002B71D9" w:rsidRDefault="002B71D9" w:rsidP="002B71D9">
            <w:pPr>
              <w:jc w:val="center"/>
              <w:rPr>
                <w:rFonts w:cs="Arial"/>
                <w:iCs/>
                <w:sz w:val="18"/>
                <w:szCs w:val="18"/>
              </w:rPr>
            </w:pPr>
            <w:r w:rsidRPr="00AA7F99">
              <w:rPr>
                <w:rFonts w:cs="Arial"/>
                <w:iCs/>
                <w:sz w:val="18"/>
                <w:szCs w:val="18"/>
              </w:rPr>
              <w:t xml:space="preserve">35 - 80 </w:t>
            </w:r>
          </w:p>
        </w:tc>
        <w:tc>
          <w:tcPr>
            <w:tcW w:w="851" w:type="dxa"/>
            <w:shd w:val="clear" w:color="auto" w:fill="auto"/>
            <w:vAlign w:val="center"/>
          </w:tcPr>
          <w:p w14:paraId="0ABE14CA" w14:textId="0DCE4D22" w:rsidR="002B71D9" w:rsidRDefault="002B71D9" w:rsidP="008E42FC">
            <w:pPr>
              <w:jc w:val="center"/>
              <w:rPr>
                <w:rFonts w:cs="Arial"/>
                <w:iCs/>
                <w:sz w:val="18"/>
                <w:szCs w:val="18"/>
              </w:rPr>
            </w:pPr>
            <w:r w:rsidRPr="00AA7F99">
              <w:rPr>
                <w:rFonts w:cs="Arial"/>
                <w:iCs/>
                <w:sz w:val="18"/>
                <w:szCs w:val="18"/>
              </w:rPr>
              <w:t>12</w:t>
            </w:r>
          </w:p>
        </w:tc>
      </w:tr>
      <w:tr w:rsidR="00755C8F" w14:paraId="752BC124" w14:textId="77777777" w:rsidTr="008E42FC">
        <w:trPr>
          <w:trHeight w:val="21"/>
        </w:trPr>
        <w:tc>
          <w:tcPr>
            <w:tcW w:w="1219" w:type="dxa"/>
            <w:shd w:val="clear" w:color="auto" w:fill="auto"/>
          </w:tcPr>
          <w:p w14:paraId="0B258F64" w14:textId="0FD47AC9"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3AFA9C5C" w14:textId="5E4958DC"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3B4D55A1" w14:textId="194E6FFC" w:rsidR="00755C8F" w:rsidRDefault="00755C8F" w:rsidP="00755C8F">
            <w:pPr>
              <w:jc w:val="center"/>
              <w:rPr>
                <w:rFonts w:cs="Arial"/>
                <w:iCs/>
                <w:sz w:val="18"/>
                <w:szCs w:val="18"/>
              </w:rPr>
            </w:pPr>
            <w:r w:rsidRPr="00AA7F99">
              <w:rPr>
                <w:rFonts w:cs="Arial"/>
                <w:iCs/>
                <w:sz w:val="18"/>
                <w:szCs w:val="18"/>
              </w:rPr>
              <w:t>7.9</w:t>
            </w:r>
          </w:p>
        </w:tc>
        <w:tc>
          <w:tcPr>
            <w:tcW w:w="2268" w:type="dxa"/>
            <w:shd w:val="clear" w:color="auto" w:fill="auto"/>
            <w:vAlign w:val="center"/>
          </w:tcPr>
          <w:p w14:paraId="20DAE405" w14:textId="712AD855" w:rsidR="00755C8F" w:rsidRDefault="00755C8F" w:rsidP="00755C8F">
            <w:pPr>
              <w:jc w:val="center"/>
              <w:rPr>
                <w:rFonts w:cs="Arial"/>
                <w:iCs/>
                <w:sz w:val="18"/>
                <w:szCs w:val="18"/>
              </w:rPr>
            </w:pPr>
            <w:r w:rsidRPr="00AA7F99">
              <w:rPr>
                <w:rFonts w:cs="Arial"/>
                <w:iCs/>
                <w:sz w:val="18"/>
                <w:szCs w:val="18"/>
              </w:rPr>
              <w:t xml:space="preserve">5.2 - 12 </w:t>
            </w:r>
          </w:p>
        </w:tc>
        <w:tc>
          <w:tcPr>
            <w:tcW w:w="851" w:type="dxa"/>
            <w:shd w:val="clear" w:color="auto" w:fill="auto"/>
            <w:vAlign w:val="center"/>
          </w:tcPr>
          <w:p w14:paraId="086A6830" w14:textId="12277C33" w:rsidR="00755C8F" w:rsidRDefault="00755C8F" w:rsidP="00755C8F">
            <w:pPr>
              <w:jc w:val="center"/>
              <w:rPr>
                <w:rFonts w:cs="Arial"/>
                <w:iCs/>
                <w:sz w:val="18"/>
                <w:szCs w:val="18"/>
              </w:rPr>
            </w:pPr>
            <w:r w:rsidRPr="00AA7F99">
              <w:rPr>
                <w:rFonts w:cs="Arial"/>
                <w:iCs/>
                <w:sz w:val="18"/>
                <w:szCs w:val="18"/>
              </w:rPr>
              <w:t>1.8</w:t>
            </w:r>
          </w:p>
        </w:tc>
      </w:tr>
      <w:tr w:rsidR="00755C8F" w14:paraId="13968896" w14:textId="77777777" w:rsidTr="008E42FC">
        <w:trPr>
          <w:trHeight w:val="21"/>
        </w:trPr>
        <w:tc>
          <w:tcPr>
            <w:tcW w:w="1219" w:type="dxa"/>
            <w:vMerge w:val="restart"/>
            <w:shd w:val="clear" w:color="auto" w:fill="auto"/>
            <w:vAlign w:val="center"/>
          </w:tcPr>
          <w:p w14:paraId="2A9D7BC3" w14:textId="2E53BFD1"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76A1C114" w14:textId="7777777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367902EB" w14:textId="06F8AD04" w:rsidR="00755C8F" w:rsidRDefault="00755C8F" w:rsidP="00755C8F">
            <w:pPr>
              <w:jc w:val="center"/>
              <w:rPr>
                <w:rFonts w:cs="Arial"/>
                <w:iCs/>
                <w:sz w:val="18"/>
                <w:szCs w:val="18"/>
              </w:rPr>
            </w:pPr>
            <w:r w:rsidRPr="00AA7F99">
              <w:rPr>
                <w:rFonts w:cs="Arial"/>
                <w:iCs/>
                <w:sz w:val="18"/>
                <w:szCs w:val="18"/>
              </w:rPr>
              <w:t>9.2</w:t>
            </w:r>
          </w:p>
        </w:tc>
        <w:tc>
          <w:tcPr>
            <w:tcW w:w="2268" w:type="dxa"/>
            <w:shd w:val="clear" w:color="auto" w:fill="auto"/>
            <w:vAlign w:val="center"/>
          </w:tcPr>
          <w:p w14:paraId="5B71C584" w14:textId="0D1214B3" w:rsidR="00755C8F" w:rsidRDefault="00755C8F" w:rsidP="00755C8F">
            <w:pPr>
              <w:jc w:val="center"/>
              <w:rPr>
                <w:rFonts w:cs="Arial"/>
                <w:iCs/>
                <w:sz w:val="18"/>
                <w:szCs w:val="18"/>
              </w:rPr>
            </w:pPr>
            <w:r w:rsidRPr="00AA7F99">
              <w:rPr>
                <w:rFonts w:cs="Arial"/>
                <w:iCs/>
                <w:sz w:val="18"/>
                <w:szCs w:val="18"/>
              </w:rPr>
              <w:t xml:space="preserve">5.6 - 12 </w:t>
            </w:r>
          </w:p>
        </w:tc>
        <w:tc>
          <w:tcPr>
            <w:tcW w:w="851" w:type="dxa"/>
            <w:shd w:val="clear" w:color="auto" w:fill="auto"/>
            <w:vAlign w:val="center"/>
          </w:tcPr>
          <w:p w14:paraId="36B3321E" w14:textId="670462EB" w:rsidR="00755C8F" w:rsidRDefault="00755C8F" w:rsidP="00755C8F">
            <w:pPr>
              <w:jc w:val="center"/>
              <w:rPr>
                <w:rFonts w:cs="Arial"/>
                <w:iCs/>
                <w:sz w:val="18"/>
                <w:szCs w:val="18"/>
              </w:rPr>
            </w:pPr>
            <w:r w:rsidRPr="00AA7F99">
              <w:rPr>
                <w:rFonts w:cs="Arial"/>
                <w:iCs/>
                <w:sz w:val="18"/>
                <w:szCs w:val="18"/>
              </w:rPr>
              <w:t>1.8</w:t>
            </w:r>
          </w:p>
        </w:tc>
      </w:tr>
      <w:tr w:rsidR="00755C8F" w14:paraId="6845C89E" w14:textId="77777777" w:rsidTr="008E42FC">
        <w:trPr>
          <w:trHeight w:val="21"/>
        </w:trPr>
        <w:tc>
          <w:tcPr>
            <w:tcW w:w="1219" w:type="dxa"/>
            <w:vMerge/>
            <w:shd w:val="clear" w:color="auto" w:fill="auto"/>
          </w:tcPr>
          <w:p w14:paraId="1102943F" w14:textId="77777777" w:rsidR="00755C8F" w:rsidRDefault="00755C8F" w:rsidP="00755C8F">
            <w:pPr>
              <w:jc w:val="center"/>
              <w:rPr>
                <w:rFonts w:cs="Arial"/>
                <w:iCs/>
                <w:sz w:val="18"/>
                <w:szCs w:val="18"/>
              </w:rPr>
            </w:pPr>
          </w:p>
        </w:tc>
        <w:tc>
          <w:tcPr>
            <w:tcW w:w="1213" w:type="dxa"/>
            <w:shd w:val="clear" w:color="auto" w:fill="auto"/>
            <w:vAlign w:val="center"/>
          </w:tcPr>
          <w:p w14:paraId="2AFDFFBE" w14:textId="1AB9DA9C"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6D48E11B" w14:textId="24E7C0B2" w:rsidR="00755C8F" w:rsidRDefault="00755C8F" w:rsidP="00755C8F">
            <w:pPr>
              <w:jc w:val="center"/>
              <w:rPr>
                <w:rFonts w:cs="Arial"/>
                <w:iCs/>
                <w:sz w:val="18"/>
                <w:szCs w:val="18"/>
              </w:rPr>
            </w:pPr>
            <w:r w:rsidRPr="00AA7F99">
              <w:rPr>
                <w:rFonts w:cs="Arial"/>
                <w:iCs/>
                <w:sz w:val="18"/>
                <w:szCs w:val="18"/>
              </w:rPr>
              <w:t>1.1</w:t>
            </w:r>
          </w:p>
        </w:tc>
        <w:tc>
          <w:tcPr>
            <w:tcW w:w="2268" w:type="dxa"/>
            <w:shd w:val="clear" w:color="auto" w:fill="auto"/>
            <w:vAlign w:val="center"/>
          </w:tcPr>
          <w:p w14:paraId="1FF0B4C8" w14:textId="69D83006" w:rsidR="00755C8F" w:rsidRDefault="00755C8F" w:rsidP="00755C8F">
            <w:pPr>
              <w:jc w:val="center"/>
              <w:rPr>
                <w:rFonts w:cs="Arial"/>
                <w:iCs/>
                <w:sz w:val="18"/>
                <w:szCs w:val="18"/>
              </w:rPr>
            </w:pPr>
            <w:r w:rsidRPr="00AA7F99">
              <w:rPr>
                <w:rFonts w:cs="Arial"/>
                <w:iCs/>
                <w:sz w:val="18"/>
                <w:szCs w:val="18"/>
              </w:rPr>
              <w:t xml:space="preserve">&lt;0.036 - 6.2 </w:t>
            </w:r>
          </w:p>
        </w:tc>
        <w:tc>
          <w:tcPr>
            <w:tcW w:w="851" w:type="dxa"/>
            <w:shd w:val="clear" w:color="auto" w:fill="auto"/>
            <w:vAlign w:val="center"/>
          </w:tcPr>
          <w:p w14:paraId="70542CC1" w14:textId="7A43EBCC" w:rsidR="00755C8F" w:rsidRDefault="00755C8F" w:rsidP="00755C8F">
            <w:pPr>
              <w:jc w:val="center"/>
              <w:rPr>
                <w:rFonts w:cs="Arial"/>
                <w:iCs/>
                <w:sz w:val="18"/>
                <w:szCs w:val="18"/>
              </w:rPr>
            </w:pPr>
            <w:r w:rsidRPr="00AA7F99">
              <w:rPr>
                <w:rFonts w:cs="Arial"/>
                <w:iCs/>
                <w:sz w:val="18"/>
                <w:szCs w:val="18"/>
              </w:rPr>
              <w:t>1.5</w:t>
            </w:r>
          </w:p>
        </w:tc>
      </w:tr>
      <w:tr w:rsidR="00755C8F" w14:paraId="063406D3" w14:textId="77777777" w:rsidTr="008E42FC">
        <w:trPr>
          <w:trHeight w:val="21"/>
        </w:trPr>
        <w:tc>
          <w:tcPr>
            <w:tcW w:w="1219" w:type="dxa"/>
            <w:shd w:val="clear" w:color="auto" w:fill="auto"/>
          </w:tcPr>
          <w:p w14:paraId="582E53CD" w14:textId="0FA2F955"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0451C9BA"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50B48769" w14:textId="3CC549B8" w:rsidR="00755C8F" w:rsidRDefault="00755C8F" w:rsidP="00755C8F">
            <w:pPr>
              <w:jc w:val="center"/>
              <w:rPr>
                <w:rFonts w:cs="Arial"/>
                <w:iCs/>
                <w:sz w:val="18"/>
                <w:szCs w:val="18"/>
              </w:rPr>
            </w:pPr>
            <w:r w:rsidRPr="00AA7F99">
              <w:rPr>
                <w:rFonts w:cs="Arial"/>
                <w:iCs/>
                <w:sz w:val="18"/>
                <w:szCs w:val="18"/>
              </w:rPr>
              <w:t>4.3</w:t>
            </w:r>
          </w:p>
        </w:tc>
        <w:tc>
          <w:tcPr>
            <w:tcW w:w="2268" w:type="dxa"/>
            <w:shd w:val="clear" w:color="auto" w:fill="auto"/>
            <w:vAlign w:val="center"/>
          </w:tcPr>
          <w:p w14:paraId="38BBB2BE" w14:textId="291F9802" w:rsidR="00755C8F" w:rsidRDefault="00755C8F" w:rsidP="00755C8F">
            <w:pPr>
              <w:jc w:val="center"/>
              <w:rPr>
                <w:rFonts w:cs="Arial"/>
                <w:iCs/>
                <w:sz w:val="18"/>
                <w:szCs w:val="18"/>
              </w:rPr>
            </w:pPr>
            <w:r w:rsidRPr="00AA7F99">
              <w:rPr>
                <w:rFonts w:cs="Arial"/>
                <w:iCs/>
                <w:sz w:val="18"/>
                <w:szCs w:val="18"/>
              </w:rPr>
              <w:t xml:space="preserve">2.0 - 6.6 </w:t>
            </w:r>
          </w:p>
        </w:tc>
        <w:tc>
          <w:tcPr>
            <w:tcW w:w="851" w:type="dxa"/>
            <w:shd w:val="clear" w:color="auto" w:fill="auto"/>
            <w:vAlign w:val="center"/>
          </w:tcPr>
          <w:p w14:paraId="13C4F692" w14:textId="29AA91AA" w:rsidR="00755C8F" w:rsidRDefault="00755C8F" w:rsidP="00755C8F">
            <w:pPr>
              <w:jc w:val="center"/>
              <w:rPr>
                <w:rFonts w:cs="Arial"/>
                <w:iCs/>
                <w:sz w:val="18"/>
                <w:szCs w:val="18"/>
              </w:rPr>
            </w:pPr>
            <w:r w:rsidRPr="00AA7F99">
              <w:rPr>
                <w:rFonts w:cs="Arial"/>
                <w:iCs/>
                <w:sz w:val="18"/>
                <w:szCs w:val="18"/>
              </w:rPr>
              <w:t>1.4</w:t>
            </w:r>
          </w:p>
        </w:tc>
      </w:tr>
    </w:tbl>
    <w:p w14:paraId="0029E7E6" w14:textId="01AB01EA" w:rsidR="009815B4" w:rsidRPr="00AA7F99" w:rsidRDefault="001A5786" w:rsidP="00AA7F99">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Pr>
          <w:sz w:val="16"/>
          <w:lang w:eastAsia="en-AU" w:bidi="ar-SA"/>
        </w:rPr>
        <w:t xml:space="preserve">. 3. SD – standard deviation; </w:t>
      </w:r>
      <w:r w:rsidR="002B71D9">
        <w:rPr>
          <w:sz w:val="16"/>
          <w:lang w:eastAsia="en-AU" w:bidi="ar-SA"/>
        </w:rPr>
        <w:t>4</w:t>
      </w:r>
      <w:r w:rsidRPr="004521F1">
        <w:rPr>
          <w:sz w:val="16"/>
          <w:lang w:eastAsia="en-AU" w:bidi="ar-SA"/>
        </w:rPr>
        <w:t>. NA – not applicable.</w:t>
      </w:r>
    </w:p>
    <w:p w14:paraId="62B204CC" w14:textId="55275B5C" w:rsidR="009815B4" w:rsidRDefault="009815B4" w:rsidP="002C4FAC">
      <w:pPr>
        <w:pStyle w:val="Heading4"/>
        <w:rPr>
          <w:color w:val="FF0000"/>
        </w:rPr>
      </w:pPr>
      <w:r w:rsidRPr="00571CAF">
        <w:t>4.1</w:t>
      </w:r>
      <w:r>
        <w:t>.2.3</w:t>
      </w:r>
      <w:r w:rsidRPr="00571CAF">
        <w:t xml:space="preserve"> </w:t>
      </w:r>
      <w:r w:rsidRPr="00571CAF">
        <w:tab/>
      </w:r>
      <w:r>
        <w:t>Safety of the introduced PAT</w:t>
      </w:r>
      <w:r w:rsidRPr="00C52F79">
        <w:tab/>
      </w:r>
    </w:p>
    <w:p w14:paraId="1BF48233" w14:textId="7D888D83" w:rsidR="00AA7F99" w:rsidRDefault="00485326" w:rsidP="002C4FAC">
      <w:pPr>
        <w:spacing w:after="240"/>
        <w:rPr>
          <w:rFonts w:eastAsia="Batang" w:cs="Arial"/>
          <w:szCs w:val="22"/>
        </w:rPr>
      </w:pPr>
      <w:r w:rsidRPr="00485326">
        <w:rPr>
          <w:rFonts w:eastAsia="Batang" w:cs="Arial"/>
          <w:szCs w:val="22"/>
        </w:rPr>
        <w:t xml:space="preserve">The PAT protein </w:t>
      </w:r>
      <w:r w:rsidR="00874EC0" w:rsidRPr="00485326">
        <w:rPr>
          <w:rFonts w:eastAsia="Batang" w:cs="Arial"/>
          <w:szCs w:val="22"/>
        </w:rPr>
        <w:t xml:space="preserve">encoded by the </w:t>
      </w:r>
      <w:r w:rsidR="00874EC0" w:rsidRPr="00485326">
        <w:rPr>
          <w:rFonts w:eastAsia="Batang" w:cs="Arial"/>
          <w:i/>
          <w:szCs w:val="22"/>
        </w:rPr>
        <w:t>pat</w:t>
      </w:r>
      <w:r w:rsidR="00874EC0" w:rsidRPr="00485326">
        <w:rPr>
          <w:rFonts w:eastAsia="Batang" w:cs="Arial"/>
          <w:szCs w:val="22"/>
        </w:rPr>
        <w:t xml:space="preserve"> </w:t>
      </w:r>
      <w:r w:rsidRPr="00485326">
        <w:rPr>
          <w:rFonts w:eastAsia="Batang" w:cs="Arial"/>
          <w:szCs w:val="22"/>
        </w:rPr>
        <w:t>gene has been considered in 17 previous</w:t>
      </w:r>
      <w:r w:rsidR="00874EC0" w:rsidRPr="00485326">
        <w:rPr>
          <w:rFonts w:eastAsia="Batang" w:cs="Arial"/>
          <w:szCs w:val="22"/>
        </w:rPr>
        <w:t xml:space="preserve"> FSANZ safety assessments</w:t>
      </w:r>
      <w:r w:rsidR="00770C58">
        <w:rPr>
          <w:rFonts w:eastAsia="Batang" w:cs="Arial"/>
          <w:szCs w:val="22"/>
        </w:rPr>
        <w:t>, eight</w:t>
      </w:r>
      <w:r w:rsidRPr="00485326">
        <w:rPr>
          <w:rFonts w:eastAsia="Batang" w:cs="Arial"/>
          <w:szCs w:val="22"/>
        </w:rPr>
        <w:t xml:space="preserve"> of which involved corn</w:t>
      </w:r>
      <w:r w:rsidR="00874EC0" w:rsidRPr="00485326">
        <w:rPr>
          <w:rFonts w:eastAsia="Batang" w:cs="Arial"/>
          <w:szCs w:val="22"/>
        </w:rPr>
        <w:t>. These assessments, together with the published literature, firmly establish the safety of PAT and confirm that it does not raise toxicity or food allergenicity concerns in humans</w:t>
      </w:r>
      <w:r w:rsidR="00750530" w:rsidRPr="00485326">
        <w:rPr>
          <w:rFonts w:eastAsia="Batang" w:cs="Arial"/>
          <w:szCs w:val="22"/>
        </w:rPr>
        <w:t xml:space="preserve"> (</w:t>
      </w:r>
      <w:r w:rsidR="00B4097B">
        <w:rPr>
          <w:rFonts w:eastAsia="Batang" w:cs="Arial"/>
          <w:szCs w:val="22"/>
        </w:rPr>
        <w:t xml:space="preserve">ILSI 2016; </w:t>
      </w:r>
      <w:r w:rsidR="000643BA" w:rsidRPr="00485326">
        <w:rPr>
          <w:rFonts w:eastAsia="Batang" w:cs="Arial"/>
          <w:szCs w:val="22"/>
        </w:rPr>
        <w:t>Hammond et al., 2011</w:t>
      </w:r>
      <w:r w:rsidR="00750530" w:rsidRPr="00485326">
        <w:rPr>
          <w:rFonts w:eastAsia="Batang" w:cs="Arial"/>
          <w:szCs w:val="22"/>
        </w:rPr>
        <w:t xml:space="preserve">; </w:t>
      </w:r>
      <w:r w:rsidR="000643BA" w:rsidRPr="00485326">
        <w:rPr>
          <w:rFonts w:eastAsia="Batang" w:cs="Arial"/>
          <w:szCs w:val="22"/>
        </w:rPr>
        <w:t xml:space="preserve">Delaney et al., 2008; </w:t>
      </w:r>
      <w:r w:rsidR="00750530" w:rsidRPr="00485326">
        <w:rPr>
          <w:rFonts w:eastAsia="Batang" w:cs="Arial"/>
          <w:szCs w:val="22"/>
        </w:rPr>
        <w:t>Hérouet et al., 2005)</w:t>
      </w:r>
      <w:r w:rsidR="00874EC0" w:rsidRPr="00485326">
        <w:rPr>
          <w:rFonts w:eastAsia="Batang" w:cs="Arial"/>
          <w:szCs w:val="22"/>
        </w:rPr>
        <w:t xml:space="preserve">. </w:t>
      </w:r>
    </w:p>
    <w:p w14:paraId="68FA96CF" w14:textId="24C8BD38" w:rsidR="0092734F" w:rsidRPr="002C4FAC" w:rsidRDefault="00AA7F99" w:rsidP="002C4FAC">
      <w:pPr>
        <w:spacing w:after="240"/>
        <w:rPr>
          <w:szCs w:val="22"/>
        </w:rPr>
      </w:pPr>
      <w:r>
        <w:rPr>
          <w:szCs w:val="22"/>
        </w:rPr>
        <w:t>In previous FSANZ assessments, studies on potential allergenicity and toxicity were submitted</w:t>
      </w:r>
      <w:r w:rsidR="00154AAA">
        <w:rPr>
          <w:szCs w:val="22"/>
        </w:rPr>
        <w:t xml:space="preserve"> and assessed</w:t>
      </w:r>
      <w:r>
        <w:rPr>
          <w:szCs w:val="22"/>
        </w:rPr>
        <w:t>.</w:t>
      </w:r>
      <w:r w:rsidR="00154AAA" w:rsidRPr="00154AAA">
        <w:rPr>
          <w:szCs w:val="22"/>
        </w:rPr>
        <w:t xml:space="preserve"> </w:t>
      </w:r>
      <w:r w:rsidR="00154AAA">
        <w:rPr>
          <w:szCs w:val="22"/>
        </w:rPr>
        <w:t>These previous assessments did not raise any safety concerns and there have been no credible reports of adverse health effects in humans.</w:t>
      </w:r>
      <w:r>
        <w:rPr>
          <w:szCs w:val="22"/>
        </w:rPr>
        <w:t xml:space="preserve"> </w:t>
      </w:r>
      <w:r w:rsidR="00154AAA">
        <w:rPr>
          <w:szCs w:val="22"/>
        </w:rPr>
        <w:t xml:space="preserve">Since </w:t>
      </w:r>
      <w:r w:rsidRPr="00AA7F99">
        <w:rPr>
          <w:szCs w:val="22"/>
        </w:rPr>
        <w:t>the sequence of the protein expressed in DP23211 is identical to the previous PAT sequences assessed by FSANZ</w:t>
      </w:r>
      <w:r>
        <w:rPr>
          <w:szCs w:val="22"/>
        </w:rPr>
        <w:t>, no further safety evaluation is required other than the examination of updated bioinformatics searches.</w:t>
      </w:r>
    </w:p>
    <w:p w14:paraId="06A225EC" w14:textId="31FCFD75" w:rsidR="00AA7F99" w:rsidRPr="0092734F" w:rsidRDefault="0092734F" w:rsidP="002C4FAC">
      <w:pPr>
        <w:spacing w:after="240"/>
        <w:rPr>
          <w:rFonts w:eastAsia="Batang" w:cs="Arial"/>
          <w:szCs w:val="22"/>
        </w:rPr>
      </w:pPr>
      <w:r>
        <w:rPr>
          <w:rFonts w:eastAsia="Batang" w:cs="Arial"/>
          <w:szCs w:val="22"/>
        </w:rPr>
        <w:t>The a</w:t>
      </w:r>
      <w:r w:rsidR="000643BA" w:rsidRPr="00630298">
        <w:rPr>
          <w:rFonts w:eastAsia="Batang" w:cs="Arial"/>
          <w:szCs w:val="22"/>
        </w:rPr>
        <w:t xml:space="preserve">pplicant has submitted </w:t>
      </w:r>
      <w:r w:rsidR="00AA7F99">
        <w:rPr>
          <w:rFonts w:eastAsia="Batang" w:cs="Arial"/>
          <w:szCs w:val="22"/>
        </w:rPr>
        <w:t xml:space="preserve">updated bioinformatic studies for PAT </w:t>
      </w:r>
      <w:r w:rsidR="00AA7F99" w:rsidRPr="0092734F">
        <w:rPr>
          <w:rFonts w:eastAsia="Batang" w:cs="Arial"/>
          <w:szCs w:val="22"/>
        </w:rPr>
        <w:t>that looked for amino acid sequence similarity to known protein allergens and toxins</w:t>
      </w:r>
      <w:r w:rsidR="00DB6D98">
        <w:rPr>
          <w:rFonts w:eastAsia="Batang" w:cs="Arial"/>
          <w:szCs w:val="22"/>
        </w:rPr>
        <w:t xml:space="preserve"> (January 2019)</w:t>
      </w:r>
      <w:r w:rsidR="00AA7F99">
        <w:rPr>
          <w:rFonts w:eastAsia="Batang" w:cs="Arial"/>
          <w:szCs w:val="22"/>
        </w:rPr>
        <w:t xml:space="preserve">. The results do not alter </w:t>
      </w:r>
      <w:r w:rsidR="00AA7F99" w:rsidRPr="0092734F">
        <w:rPr>
          <w:rFonts w:eastAsia="Batang" w:cs="Arial"/>
          <w:szCs w:val="22"/>
        </w:rPr>
        <w:t>conclusions reached in previous assessments</w:t>
      </w:r>
      <w:r w:rsidR="00AA7F99">
        <w:rPr>
          <w:rFonts w:eastAsia="Batang" w:cs="Arial"/>
          <w:szCs w:val="22"/>
        </w:rPr>
        <w:t>.</w:t>
      </w:r>
      <w:r w:rsidR="00AA7F99" w:rsidRPr="00630298">
        <w:rPr>
          <w:rFonts w:eastAsia="Batang" w:cs="Arial"/>
          <w:szCs w:val="22"/>
        </w:rPr>
        <w:t xml:space="preserve"> </w:t>
      </w:r>
    </w:p>
    <w:p w14:paraId="0869CA14" w14:textId="6893D6F3" w:rsidR="001F3761" w:rsidRPr="00AA7F99" w:rsidRDefault="00AA7F99" w:rsidP="002C4FAC">
      <w:pPr>
        <w:spacing w:after="240"/>
        <w:rPr>
          <w:rFonts w:eastAsia="Batang" w:cs="Arial"/>
          <w:szCs w:val="22"/>
        </w:rPr>
      </w:pPr>
      <w:bookmarkStart w:id="205" w:name="_Toc438638506"/>
      <w:r w:rsidRPr="00D45ACF">
        <w:rPr>
          <w:lang w:bidi="ar-SA"/>
        </w:rPr>
        <w:t xml:space="preserve">The applicant also provided </w:t>
      </w:r>
      <w:r w:rsidRPr="00D45ACF">
        <w:rPr>
          <w:rFonts w:eastAsia="Batang" w:cs="Arial"/>
          <w:szCs w:val="22"/>
        </w:rPr>
        <w:t xml:space="preserve">an acute oral toxicity study in mice using </w:t>
      </w:r>
      <w:r>
        <w:rPr>
          <w:rFonts w:eastAsia="Batang" w:cs="Arial"/>
          <w:szCs w:val="22"/>
        </w:rPr>
        <w:t>PAT</w:t>
      </w:r>
      <w:r w:rsidRPr="00D45ACF">
        <w:rPr>
          <w:rFonts w:eastAsia="Batang" w:cs="Arial"/>
          <w:szCs w:val="22"/>
        </w:rPr>
        <w:t xml:space="preserve"> protein, although this is not a requirement</w:t>
      </w:r>
      <w:r>
        <w:rPr>
          <w:rStyle w:val="FootnoteReference"/>
          <w:rFonts w:eastAsia="Batang" w:cs="Arial"/>
          <w:szCs w:val="22"/>
        </w:rPr>
        <w:footnoteReference w:id="8"/>
      </w:r>
      <w:r w:rsidRPr="00D45ACF">
        <w:rPr>
          <w:rFonts w:eastAsia="Batang" w:cs="Arial"/>
          <w:szCs w:val="22"/>
        </w:rPr>
        <w:t xml:space="preserve">. </w:t>
      </w:r>
      <w:r>
        <w:rPr>
          <w:rFonts w:eastAsia="Batang" w:cs="Arial"/>
          <w:szCs w:val="22"/>
        </w:rPr>
        <w:t xml:space="preserve">The results of this study do not alter </w:t>
      </w:r>
      <w:r w:rsidRPr="0092734F">
        <w:rPr>
          <w:rFonts w:eastAsia="Batang" w:cs="Arial"/>
          <w:szCs w:val="22"/>
        </w:rPr>
        <w:t>conclusions re</w:t>
      </w:r>
      <w:r>
        <w:rPr>
          <w:rFonts w:eastAsia="Batang" w:cs="Arial"/>
          <w:szCs w:val="22"/>
        </w:rPr>
        <w:t xml:space="preserve">ached in previous assessments. </w:t>
      </w:r>
    </w:p>
    <w:bookmarkEnd w:id="205"/>
    <w:p w14:paraId="51D646AB" w14:textId="400DE16E" w:rsidR="009815B4" w:rsidRDefault="009815B4" w:rsidP="002C4FAC">
      <w:pPr>
        <w:pStyle w:val="Heading4"/>
        <w:rPr>
          <w:color w:val="FF0000"/>
        </w:rPr>
      </w:pPr>
      <w:r w:rsidRPr="00571CAF">
        <w:t>4.1</w:t>
      </w:r>
      <w:r>
        <w:t>.2.4</w:t>
      </w:r>
      <w:r w:rsidRPr="00571CAF">
        <w:t xml:space="preserve"> </w:t>
      </w:r>
      <w:r w:rsidRPr="00571CAF">
        <w:tab/>
      </w:r>
      <w:r>
        <w:t>Conclusion</w:t>
      </w:r>
      <w:r w:rsidRPr="00C52F79">
        <w:tab/>
      </w:r>
    </w:p>
    <w:p w14:paraId="62AD263B" w14:textId="3A8E1D97" w:rsidR="009C3C96" w:rsidRDefault="009E0244" w:rsidP="002C4FAC">
      <w:pPr>
        <w:spacing w:after="240"/>
      </w:pPr>
      <w:r>
        <w:rPr>
          <w:lang w:eastAsia="en-AU" w:bidi="ar-SA"/>
        </w:rPr>
        <w:t>The data presented by the applicant confirms DP23211 expresses a protein that is immunor</w:t>
      </w:r>
      <w:r w:rsidR="005E49FA">
        <w:rPr>
          <w:lang w:eastAsia="en-AU" w:bidi="ar-SA"/>
        </w:rPr>
        <w:t>eactive to a PAT antibody</w:t>
      </w:r>
      <w:r>
        <w:rPr>
          <w:lang w:eastAsia="en-AU" w:bidi="ar-SA"/>
        </w:rPr>
        <w:t xml:space="preserve"> </w:t>
      </w:r>
      <w:r w:rsidR="00401D3C">
        <w:rPr>
          <w:lang w:eastAsia="en-AU" w:bidi="ar-SA"/>
        </w:rPr>
        <w:t xml:space="preserve">and </w:t>
      </w:r>
      <w:r>
        <w:rPr>
          <w:lang w:eastAsia="en-AU" w:bidi="ar-SA"/>
        </w:rPr>
        <w:t xml:space="preserve">matches the expected size and sequence of PAT. The protein is </w:t>
      </w:r>
      <w:r w:rsidR="00B53A63">
        <w:rPr>
          <w:lang w:eastAsia="en-AU" w:bidi="ar-SA"/>
        </w:rPr>
        <w:t>expressed</w:t>
      </w:r>
      <w:r>
        <w:rPr>
          <w:lang w:eastAsia="en-AU" w:bidi="ar-SA"/>
        </w:rPr>
        <w:t xml:space="preserve"> </w:t>
      </w:r>
      <w:r w:rsidR="00B4097B">
        <w:rPr>
          <w:lang w:eastAsia="en-AU" w:bidi="ar-SA"/>
        </w:rPr>
        <w:t>in</w:t>
      </w:r>
      <w:r w:rsidR="00B53A63">
        <w:rPr>
          <w:lang w:eastAsia="en-AU" w:bidi="ar-SA"/>
        </w:rPr>
        <w:t xml:space="preserve"> various plant tissue</w:t>
      </w:r>
      <w:r w:rsidR="00401D3C">
        <w:rPr>
          <w:lang w:eastAsia="en-AU" w:bidi="ar-SA"/>
        </w:rPr>
        <w:t>s</w:t>
      </w:r>
      <w:r>
        <w:rPr>
          <w:lang w:eastAsia="en-AU" w:bidi="ar-SA"/>
        </w:rPr>
        <w:t xml:space="preserve">, </w:t>
      </w:r>
      <w:r w:rsidR="00B53A63">
        <w:rPr>
          <w:lang w:eastAsia="en-AU" w:bidi="ar-SA"/>
        </w:rPr>
        <w:t>including</w:t>
      </w:r>
      <w:r>
        <w:rPr>
          <w:lang w:eastAsia="en-AU" w:bidi="ar-SA"/>
        </w:rPr>
        <w:t xml:space="preserve"> grain. Updated </w:t>
      </w:r>
      <w:r w:rsidRPr="009E0244">
        <w:t>bioinformatic</w:t>
      </w:r>
      <w:r>
        <w:t xml:space="preserve"> analyses continue to indicate PAT has no significant similarity </w:t>
      </w:r>
      <w:r w:rsidR="00DB6D98">
        <w:t>with known allergens or toxins.</w:t>
      </w:r>
    </w:p>
    <w:p w14:paraId="32A61ADC" w14:textId="1F368C06" w:rsidR="009C3C96" w:rsidRDefault="009C3C96" w:rsidP="002C4FAC">
      <w:pPr>
        <w:pStyle w:val="Heading3"/>
      </w:pPr>
      <w:bookmarkStart w:id="206" w:name="_Toc52290689"/>
      <w:r>
        <w:lastRenderedPageBreak/>
        <w:t>4.1.3</w:t>
      </w:r>
      <w:r w:rsidRPr="00C52F79">
        <w:t xml:space="preserve"> </w:t>
      </w:r>
      <w:r w:rsidRPr="00C52F79">
        <w:tab/>
      </w:r>
      <w:r>
        <w:t>IPD072Aa</w:t>
      </w:r>
      <w:bookmarkEnd w:id="206"/>
      <w:r>
        <w:t xml:space="preserve"> </w:t>
      </w:r>
    </w:p>
    <w:p w14:paraId="6589D795" w14:textId="517DA517" w:rsidR="00A94D28" w:rsidRDefault="006A7685" w:rsidP="002C4FAC">
      <w:pPr>
        <w:spacing w:after="240"/>
      </w:pPr>
      <w:r>
        <w:t xml:space="preserve">The IPD072Aa protein was isolated from </w:t>
      </w:r>
      <w:r w:rsidRPr="006A7685">
        <w:rPr>
          <w:i/>
        </w:rPr>
        <w:t xml:space="preserve">P. chlororaphis </w:t>
      </w:r>
      <w:r w:rsidR="00610EBD">
        <w:t>cultured from a</w:t>
      </w:r>
      <w:r w:rsidR="00610EBD">
        <w:rPr>
          <w:i/>
        </w:rPr>
        <w:t xml:space="preserve"> </w:t>
      </w:r>
      <w:r w:rsidR="00610EBD">
        <w:t>soil sample</w:t>
      </w:r>
      <w:r>
        <w:t xml:space="preserve"> and identified as having a potent inhibitory ef</w:t>
      </w:r>
      <w:r w:rsidR="005E7969">
        <w:t xml:space="preserve">fect on </w:t>
      </w:r>
      <w:r w:rsidR="00610EBD">
        <w:t>the survival</w:t>
      </w:r>
      <w:r w:rsidR="005F7604">
        <w:t xml:space="preserve"> of </w:t>
      </w:r>
      <w:r w:rsidR="00610EBD">
        <w:t xml:space="preserve">western corn rootworm </w:t>
      </w:r>
      <w:r w:rsidR="008946BB" w:rsidRPr="00610EBD">
        <w:t>larvae</w:t>
      </w:r>
      <w:r w:rsidR="008946BB">
        <w:t xml:space="preserve"> </w:t>
      </w:r>
      <w:r w:rsidR="00610EBD">
        <w:t>(WCR;</w:t>
      </w:r>
      <w:r w:rsidR="005E7969">
        <w:t xml:space="preserve"> </w:t>
      </w:r>
      <w:r w:rsidR="005E7969" w:rsidRPr="005E7969">
        <w:rPr>
          <w:i/>
        </w:rPr>
        <w:t>D. virgifera</w:t>
      </w:r>
      <w:r w:rsidR="00610EBD" w:rsidRPr="00610EBD">
        <w:t>)</w:t>
      </w:r>
      <w:r>
        <w:t>.</w:t>
      </w:r>
      <w:r w:rsidR="007D121B">
        <w:t xml:space="preserve"> This effect is restricted to certain species within the Coleoptera order</w:t>
      </w:r>
      <w:r w:rsidR="00C5433A">
        <w:t>.</w:t>
      </w:r>
      <w:r w:rsidR="00EA04B2">
        <w:t xml:space="preserve"> </w:t>
      </w:r>
      <w:r w:rsidR="007D121B">
        <w:t xml:space="preserve">WCR </w:t>
      </w:r>
      <w:r w:rsidR="00C5433A">
        <w:t>displays</w:t>
      </w:r>
      <w:r w:rsidR="00EA04B2">
        <w:t xml:space="preserve"> the greatest sensitivity to </w:t>
      </w:r>
      <w:r w:rsidR="00C5433A">
        <w:t>IPD072Aa</w:t>
      </w:r>
      <w:r w:rsidR="008946BB">
        <w:t xml:space="preserve"> consumption</w:t>
      </w:r>
      <w:r w:rsidR="00610EBD">
        <w:t xml:space="preserve">, while </w:t>
      </w:r>
      <w:r w:rsidR="005F7604">
        <w:t>several lepidopteran and hemipteran species</w:t>
      </w:r>
      <w:r w:rsidR="00C5433A">
        <w:t xml:space="preserve"> </w:t>
      </w:r>
      <w:r w:rsidR="00610EBD">
        <w:t xml:space="preserve">are </w:t>
      </w:r>
      <w:r w:rsidR="00C5433A">
        <w:t xml:space="preserve">unaffected </w:t>
      </w:r>
      <w:r w:rsidR="008946BB">
        <w:t>by</w:t>
      </w:r>
      <w:r w:rsidR="00C5433A">
        <w:t xml:space="preserve"> IPD072Aa consumption</w:t>
      </w:r>
      <w:r w:rsidR="007D121B">
        <w:t xml:space="preserve"> (Boeckman</w:t>
      </w:r>
      <w:r w:rsidR="00EA04B2">
        <w:t xml:space="preserve"> et al., 2019; </w:t>
      </w:r>
      <w:r w:rsidR="007D121B">
        <w:t>Schellenberger et al., 2016)</w:t>
      </w:r>
      <w:r w:rsidR="005F7604">
        <w:t xml:space="preserve">. </w:t>
      </w:r>
    </w:p>
    <w:p w14:paraId="557955CC" w14:textId="73C4F5B2" w:rsidR="00623CD4" w:rsidRDefault="004F6D63" w:rsidP="002C4FAC">
      <w:pPr>
        <w:spacing w:after="240"/>
      </w:pPr>
      <w:r>
        <w:t>Similar to crystal (Cry) proteins</w:t>
      </w:r>
      <w:r w:rsidR="00B67E8D">
        <w:t xml:space="preserve"> from </w:t>
      </w:r>
      <w:r w:rsidR="00DB26FE">
        <w:rPr>
          <w:i/>
        </w:rPr>
        <w:t>B.</w:t>
      </w:r>
      <w:r w:rsidR="00B67E8D" w:rsidRPr="00623CD4">
        <w:rPr>
          <w:i/>
        </w:rPr>
        <w:t xml:space="preserve"> thuringiensis</w:t>
      </w:r>
      <w:r>
        <w:t xml:space="preserve">, the </w:t>
      </w:r>
      <w:r w:rsidR="005F7604">
        <w:t>IPD072Aa protein</w:t>
      </w:r>
      <w:r w:rsidR="00A94D28">
        <w:t xml:space="preserve"> targets and disrupts midgut epi</w:t>
      </w:r>
      <w:r w:rsidR="00A07EC0">
        <w:t>thelial</w:t>
      </w:r>
      <w:r w:rsidR="00A94D28">
        <w:t xml:space="preserve"> cells </w:t>
      </w:r>
      <w:r>
        <w:t>in insects.</w:t>
      </w:r>
      <w:r w:rsidR="007F0C16">
        <w:t xml:space="preserve"> However, it appears the mechanism of action of IPD072Aa differs from Cry proteins. </w:t>
      </w:r>
      <w:r>
        <w:t>Cry proteins</w:t>
      </w:r>
      <w:r w:rsidR="00B67E8D">
        <w:t xml:space="preserve"> function by</w:t>
      </w:r>
      <w:r>
        <w:t xml:space="preserve"> bind</w:t>
      </w:r>
      <w:r w:rsidR="00B67E8D">
        <w:t>ing</w:t>
      </w:r>
      <w:r>
        <w:t xml:space="preserve"> to a highly specific glycoprotein receptor on </w:t>
      </w:r>
      <w:r w:rsidR="00A07EC0">
        <w:t>the surface of midgut epithelial</w:t>
      </w:r>
      <w:r>
        <w:t xml:space="preserve"> cell</w:t>
      </w:r>
      <w:r w:rsidR="00A07EC0">
        <w:t>s</w:t>
      </w:r>
      <w:r w:rsidR="00B67E8D">
        <w:t>, aggregating</w:t>
      </w:r>
      <w:r w:rsidR="0063186D">
        <w:t xml:space="preserve"> and forming</w:t>
      </w:r>
      <w:r w:rsidR="00B67E8D">
        <w:t xml:space="preserve"> pore</w:t>
      </w:r>
      <w:r w:rsidR="0063186D">
        <w:t>s</w:t>
      </w:r>
      <w:r w:rsidR="00B67E8D">
        <w:t xml:space="preserve"> </w:t>
      </w:r>
      <w:r w:rsidR="0063186D">
        <w:t>in the</w:t>
      </w:r>
      <w:r w:rsidR="00B67E8D">
        <w:t xml:space="preserve"> cell membrane (Schnepf et al., 1998). </w:t>
      </w:r>
      <w:r w:rsidR="006D7271">
        <w:t xml:space="preserve">The IPD072Aa protein </w:t>
      </w:r>
      <w:r w:rsidR="00B67E8D">
        <w:t>causes midgut epithelial cells to swell and bust, resulting in the loss of gut integrity and larval death within 1 to 2 days.</w:t>
      </w:r>
      <w:r w:rsidR="0063186D">
        <w:t xml:space="preserve"> </w:t>
      </w:r>
      <w:r w:rsidR="00B67E8D">
        <w:t xml:space="preserve">IPD072Aa has the </w:t>
      </w:r>
      <w:r w:rsidR="0063186D">
        <w:t>ability</w:t>
      </w:r>
      <w:r w:rsidR="00B67E8D">
        <w:t xml:space="preserve"> to kill WCR larvae that are resistant to specific Cry proteins</w:t>
      </w:r>
      <w:r w:rsidR="0063186D">
        <w:t xml:space="preserve"> (Schellenberger et al., 2016) indicatin</w:t>
      </w:r>
      <w:r w:rsidR="00A07EC0">
        <w:t>g that the action of IPD072Aa in causing</w:t>
      </w:r>
      <w:r w:rsidR="0063186D">
        <w:t xml:space="preserve"> midgut epithelium breakdown might involve a non-pore forming mechanism. </w:t>
      </w:r>
    </w:p>
    <w:p w14:paraId="13060FA2" w14:textId="7FFA1092" w:rsidR="006A7685" w:rsidRPr="002753BC" w:rsidRDefault="0094104C" w:rsidP="002C4FAC">
      <w:pPr>
        <w:spacing w:after="240"/>
      </w:pPr>
      <w:r>
        <w:t xml:space="preserve">Humans may have inadvertently been exposed to </w:t>
      </w:r>
      <w:r w:rsidR="00E048EB">
        <w:t xml:space="preserve">the </w:t>
      </w:r>
      <w:r>
        <w:t>IPD072Aa protein</w:t>
      </w:r>
      <w:r w:rsidR="000D44B3">
        <w:t xml:space="preserve"> because</w:t>
      </w:r>
      <w:r w:rsidR="00D27050">
        <w:t xml:space="preserve"> f</w:t>
      </w:r>
      <w:r w:rsidR="000D44B3">
        <w:t>or approximately twenty years</w:t>
      </w:r>
      <w:r w:rsidR="00D27050">
        <w:t xml:space="preserve"> the source organism, </w:t>
      </w:r>
      <w:r w:rsidR="00D27050" w:rsidRPr="00CF7522">
        <w:rPr>
          <w:i/>
        </w:rPr>
        <w:t>P. chlororaphis</w:t>
      </w:r>
      <w:r w:rsidR="00D27050">
        <w:rPr>
          <w:i/>
        </w:rPr>
        <w:t>,</w:t>
      </w:r>
      <w:r w:rsidR="00D27050" w:rsidRPr="00CF7522">
        <w:rPr>
          <w:i/>
        </w:rPr>
        <w:t xml:space="preserve"> </w:t>
      </w:r>
      <w:r w:rsidR="00D27050" w:rsidRPr="000C30A9">
        <w:t xml:space="preserve">has been used as </w:t>
      </w:r>
      <w:r w:rsidR="00D27050">
        <w:t xml:space="preserve">a </w:t>
      </w:r>
      <w:r w:rsidR="00D27050" w:rsidRPr="000C30A9">
        <w:t>bio</w:t>
      </w:r>
      <w:r w:rsidR="00D27050">
        <w:t>-</w:t>
      </w:r>
      <w:r w:rsidR="00D27050" w:rsidRPr="000C30A9">
        <w:t>pesti</w:t>
      </w:r>
      <w:r w:rsidR="00D27050">
        <w:t>c</w:t>
      </w:r>
      <w:r w:rsidR="00D27050" w:rsidRPr="000C30A9">
        <w:t>ide in multiple agricultural settings, including the control</w:t>
      </w:r>
      <w:r w:rsidR="00D27050">
        <w:t xml:space="preserve"> of</w:t>
      </w:r>
      <w:r w:rsidR="00D27050" w:rsidRPr="000C30A9">
        <w:t xml:space="preserve"> fungal diseases in cereal g</w:t>
      </w:r>
      <w:r w:rsidR="00755C8F">
        <w:t>r</w:t>
      </w:r>
      <w:r w:rsidR="00D27050" w:rsidRPr="000C30A9">
        <w:t>ains</w:t>
      </w:r>
      <w:r w:rsidR="00D27050">
        <w:t xml:space="preserve"> (Mark et al., 2006; Johnsson et al., 1998)</w:t>
      </w:r>
      <w:r w:rsidR="00D27050" w:rsidRPr="000C30A9">
        <w:t>.</w:t>
      </w:r>
      <w:r w:rsidR="000D44B3">
        <w:t xml:space="preserve"> </w:t>
      </w:r>
      <w:r w:rsidR="00D27050" w:rsidRPr="00CF7522">
        <w:rPr>
          <w:i/>
        </w:rPr>
        <w:t>P. chlororaphis</w:t>
      </w:r>
      <w:r w:rsidR="00D27050" w:rsidRPr="0012492D">
        <w:t xml:space="preserve"> </w:t>
      </w:r>
      <w:r w:rsidR="00CF7522" w:rsidRPr="0012492D">
        <w:t>has</w:t>
      </w:r>
      <w:r w:rsidR="00CF7522" w:rsidRPr="00CF7522">
        <w:t xml:space="preserve"> a history of </w:t>
      </w:r>
      <w:r w:rsidR="00CF7522">
        <w:t xml:space="preserve">safe use in agriculture and in food and feed crops (Anderson &amp; Kim, 2020; </w:t>
      </w:r>
      <w:r w:rsidR="00CF7522" w:rsidRPr="000C30A9">
        <w:t>Arrebola et al</w:t>
      </w:r>
      <w:r w:rsidR="000C30A9">
        <w:t>.,</w:t>
      </w:r>
      <w:r w:rsidR="00CF7522" w:rsidRPr="000C30A9">
        <w:t xml:space="preserve"> 2019)</w:t>
      </w:r>
      <w:r w:rsidR="000D2550" w:rsidRPr="000C30A9">
        <w:t xml:space="preserve">. </w:t>
      </w:r>
    </w:p>
    <w:p w14:paraId="5AB5E5E8" w14:textId="27DCBC01" w:rsidR="00282044" w:rsidRDefault="001A276B" w:rsidP="002C4FAC">
      <w:pPr>
        <w:spacing w:after="240"/>
      </w:pPr>
      <w:r>
        <w:rPr>
          <w:noProof/>
          <w:lang w:eastAsia="en-GB" w:bidi="ar-SA"/>
        </w:rPr>
        <w:drawing>
          <wp:anchor distT="0" distB="0" distL="114300" distR="114300" simplePos="0" relativeHeight="251665419" behindDoc="0" locked="0" layoutInCell="1" allowOverlap="1" wp14:anchorId="5C413C16" wp14:editId="5500DDEF">
            <wp:simplePos x="0" y="0"/>
            <wp:positionH relativeFrom="margin">
              <wp:align>center</wp:align>
            </wp:positionH>
            <wp:positionV relativeFrom="paragraph">
              <wp:posOffset>709295</wp:posOffset>
            </wp:positionV>
            <wp:extent cx="5117465" cy="560705"/>
            <wp:effectExtent l="0" t="0" r="6985" b="0"/>
            <wp:wrapTopAndBottom/>
            <wp:docPr id="6" name="Picture 6" descr="Deduced amino acid sequence of IPD072Aa. * stop cod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17465" cy="560705"/>
                    </a:xfrm>
                    <a:prstGeom prst="rect">
                      <a:avLst/>
                    </a:prstGeom>
                  </pic:spPr>
                </pic:pic>
              </a:graphicData>
            </a:graphic>
          </wp:anchor>
        </w:drawing>
      </w:r>
      <w:r w:rsidR="00282044" w:rsidRPr="002F1663">
        <w:t xml:space="preserve">The deduced amino acid sequence </w:t>
      </w:r>
      <w:r w:rsidR="009551F0">
        <w:t>from the translation of the</w:t>
      </w:r>
      <w:r w:rsidR="00282044" w:rsidRPr="002F1663">
        <w:t xml:space="preserve"> </w:t>
      </w:r>
      <w:r w:rsidR="00282044" w:rsidRPr="001249C7">
        <w:rPr>
          <w:rFonts w:cs="Arial"/>
          <w:i/>
          <w:iCs/>
          <w:color w:val="000000" w:themeColor="text1"/>
          <w:szCs w:val="22"/>
        </w:rPr>
        <w:t>P. chlororaphis</w:t>
      </w:r>
      <w:r w:rsidR="009551F0">
        <w:rPr>
          <w:rFonts w:cs="Arial"/>
          <w:i/>
          <w:iCs/>
          <w:color w:val="000000" w:themeColor="text1"/>
          <w:szCs w:val="22"/>
        </w:rPr>
        <w:t xml:space="preserve"> </w:t>
      </w:r>
      <w:r w:rsidR="009551F0" w:rsidRPr="009551F0">
        <w:rPr>
          <w:rFonts w:cs="Arial"/>
          <w:i/>
          <w:iCs/>
          <w:color w:val="000000" w:themeColor="text1"/>
          <w:szCs w:val="22"/>
        </w:rPr>
        <w:t>ipd072Aa</w:t>
      </w:r>
      <w:r w:rsidR="009551F0">
        <w:rPr>
          <w:rFonts w:cs="Arial"/>
          <w:iCs/>
          <w:color w:val="000000" w:themeColor="text1"/>
          <w:szCs w:val="22"/>
        </w:rPr>
        <w:t xml:space="preserve"> </w:t>
      </w:r>
      <w:r w:rsidR="009551F0" w:rsidRPr="009551F0">
        <w:rPr>
          <w:rFonts w:cs="Arial"/>
          <w:iCs/>
          <w:color w:val="000000" w:themeColor="text1"/>
          <w:szCs w:val="22"/>
        </w:rPr>
        <w:t>gene</w:t>
      </w:r>
      <w:r w:rsidR="00282044" w:rsidRPr="009551F0">
        <w:t xml:space="preserve"> </w:t>
      </w:r>
      <w:r w:rsidR="009551F0" w:rsidRPr="009551F0">
        <w:t xml:space="preserve">is shown in Figure </w:t>
      </w:r>
      <w:r w:rsidR="009551F0">
        <w:t xml:space="preserve">7. The deduced IPD072Aa protein is </w:t>
      </w:r>
      <w:r w:rsidR="00282044">
        <w:t>comprised of 86</w:t>
      </w:r>
      <w:r w:rsidR="00282044" w:rsidRPr="002F1663">
        <w:t xml:space="preserve"> amino acids</w:t>
      </w:r>
      <w:r w:rsidR="009551F0">
        <w:t>,</w:t>
      </w:r>
      <w:r w:rsidR="00282044">
        <w:t xml:space="preserve"> </w:t>
      </w:r>
      <w:r w:rsidR="00282044" w:rsidRPr="002F1663">
        <w:t>with a calculated molecular weight of ~</w:t>
      </w:r>
      <w:r w:rsidR="00282044">
        <w:t>10</w:t>
      </w:r>
      <w:r w:rsidR="00282044" w:rsidRPr="002F1663">
        <w:t xml:space="preserve"> kilodalton (kDa).</w:t>
      </w:r>
    </w:p>
    <w:p w14:paraId="546365C4" w14:textId="2F2FEDB0" w:rsidR="00282044" w:rsidRPr="00D17332" w:rsidRDefault="009551F0" w:rsidP="002C4FAC">
      <w:pPr>
        <w:spacing w:after="240"/>
        <w:rPr>
          <w:i/>
          <w:lang w:eastAsia="en-AU" w:bidi="ar-SA"/>
        </w:rPr>
      </w:pPr>
      <w:r>
        <w:rPr>
          <w:i/>
          <w:lang w:eastAsia="en-AU" w:bidi="ar-SA"/>
        </w:rPr>
        <w:t>Figure 7</w:t>
      </w:r>
      <w:r w:rsidR="00282044" w:rsidRPr="00D17332">
        <w:rPr>
          <w:i/>
          <w:lang w:eastAsia="en-AU" w:bidi="ar-SA"/>
        </w:rPr>
        <w:t>.</w:t>
      </w:r>
      <w:r w:rsidR="00D17332" w:rsidRPr="00D17332">
        <w:rPr>
          <w:i/>
          <w:lang w:eastAsia="en-AU" w:bidi="ar-SA"/>
        </w:rPr>
        <w:t xml:space="preserve"> Deduced amino acid sequence of IPD072Aa.</w:t>
      </w:r>
      <w:r w:rsidR="00282044" w:rsidRPr="00D17332">
        <w:rPr>
          <w:i/>
          <w:lang w:eastAsia="en-AU" w:bidi="ar-SA"/>
        </w:rPr>
        <w:t xml:space="preserve"> * </w:t>
      </w:r>
      <w:r w:rsidR="00D17332" w:rsidRPr="00D17332">
        <w:rPr>
          <w:i/>
          <w:lang w:eastAsia="en-AU" w:bidi="ar-SA"/>
        </w:rPr>
        <w:t>stop codon</w:t>
      </w:r>
    </w:p>
    <w:p w14:paraId="70DDBABC" w14:textId="4C4641C6" w:rsidR="009C3C96" w:rsidRDefault="009C3C96" w:rsidP="002C4FAC">
      <w:pPr>
        <w:pStyle w:val="Heading4"/>
      </w:pPr>
      <w:r>
        <w:t>4.1.3</w:t>
      </w:r>
      <w:r w:rsidRPr="00571CAF">
        <w:t xml:space="preserve">.1 </w:t>
      </w:r>
      <w:r w:rsidRPr="00571CAF">
        <w:tab/>
        <w:t xml:space="preserve">Characterisation of </w:t>
      </w:r>
      <w:r>
        <w:t xml:space="preserve">IPD072Aa </w:t>
      </w:r>
      <w:r w:rsidRPr="00571CAF">
        <w:t>in DP23211</w:t>
      </w:r>
      <w:r>
        <w:t xml:space="preserve"> and equivalence to a bacterially-produced form</w:t>
      </w:r>
    </w:p>
    <w:p w14:paraId="14BA5F6F" w14:textId="6EF411A5" w:rsidR="00B25D66" w:rsidRPr="002C4FAC" w:rsidRDefault="00B25D66" w:rsidP="002C4FAC">
      <w:pPr>
        <w:spacing w:after="240"/>
        <w:rPr>
          <w:rFonts w:cs="Arial"/>
          <w:bCs/>
          <w:szCs w:val="22"/>
        </w:rPr>
      </w:pPr>
      <w:r w:rsidRPr="00B25D66">
        <w:rPr>
          <w:rFonts w:cs="Arial"/>
          <w:bCs/>
          <w:szCs w:val="22"/>
        </w:rPr>
        <w:t xml:space="preserve">The equivalence of the DP23211- and </w:t>
      </w:r>
      <w:r w:rsidRPr="00B25D66">
        <w:rPr>
          <w:rFonts w:cs="Arial"/>
          <w:bCs/>
          <w:i/>
          <w:szCs w:val="22"/>
        </w:rPr>
        <w:t>E. coli</w:t>
      </w:r>
      <w:r w:rsidRPr="00B25D66">
        <w:rPr>
          <w:rFonts w:cs="Arial"/>
          <w:bCs/>
          <w:szCs w:val="22"/>
        </w:rPr>
        <w:t>-</w:t>
      </w:r>
      <w:r w:rsidR="00971B2E">
        <w:rPr>
          <w:rFonts w:cs="Arial"/>
          <w:bCs/>
          <w:szCs w:val="22"/>
        </w:rPr>
        <w:t xml:space="preserve">derived </w:t>
      </w:r>
      <w:r w:rsidRPr="00B25D66">
        <w:t>IPD072Aa</w:t>
      </w:r>
      <w:r w:rsidRPr="00B25D66">
        <w:rPr>
          <w:rFonts w:cs="Arial"/>
          <w:bCs/>
          <w:szCs w:val="22"/>
        </w:rPr>
        <w:t xml:space="preserve"> proteins must be established before the safety data generated using </w:t>
      </w:r>
      <w:r w:rsidRPr="00B25D66">
        <w:rPr>
          <w:rFonts w:cs="Arial"/>
          <w:bCs/>
          <w:i/>
          <w:szCs w:val="22"/>
        </w:rPr>
        <w:t>E. coli</w:t>
      </w:r>
      <w:r w:rsidRPr="00B25D66">
        <w:rPr>
          <w:rFonts w:cs="Arial"/>
          <w:bCs/>
          <w:szCs w:val="22"/>
        </w:rPr>
        <w:t>-</w:t>
      </w:r>
      <w:r w:rsidR="00971B2E">
        <w:rPr>
          <w:rFonts w:cs="Arial"/>
          <w:bCs/>
          <w:szCs w:val="22"/>
        </w:rPr>
        <w:t>derived</w:t>
      </w:r>
      <w:r w:rsidRPr="00B25D66">
        <w:rPr>
          <w:rFonts w:cs="Arial"/>
          <w:bCs/>
          <w:szCs w:val="22"/>
        </w:rPr>
        <w:t xml:space="preserve"> </w:t>
      </w:r>
      <w:r w:rsidRPr="00B25D66">
        <w:t xml:space="preserve">IPD072Aa </w:t>
      </w:r>
      <w:r w:rsidRPr="00B25D66">
        <w:rPr>
          <w:rFonts w:cs="Arial"/>
          <w:bCs/>
          <w:szCs w:val="22"/>
        </w:rPr>
        <w:t xml:space="preserve">can be applied to </w:t>
      </w:r>
      <w:r w:rsidR="00720C0F" w:rsidRPr="00B25D66">
        <w:rPr>
          <w:rFonts w:cs="Arial"/>
          <w:bCs/>
          <w:szCs w:val="22"/>
        </w:rPr>
        <w:t>DP23211</w:t>
      </w:r>
      <w:r w:rsidRPr="00B25D66">
        <w:rPr>
          <w:rFonts w:cs="Arial"/>
          <w:bCs/>
          <w:szCs w:val="22"/>
        </w:rPr>
        <w:t>-</w:t>
      </w:r>
      <w:r w:rsidR="00971B2E">
        <w:rPr>
          <w:rFonts w:cs="Arial"/>
          <w:bCs/>
          <w:szCs w:val="22"/>
        </w:rPr>
        <w:t>derived</w:t>
      </w:r>
      <w:r w:rsidRPr="00B25D66">
        <w:rPr>
          <w:rFonts w:cs="Arial"/>
          <w:bCs/>
          <w:szCs w:val="22"/>
        </w:rPr>
        <w:t xml:space="preserve"> </w:t>
      </w:r>
      <w:r w:rsidRPr="00B25D66">
        <w:t>IPD072Aa</w:t>
      </w:r>
      <w:r w:rsidR="002C4FAC">
        <w:rPr>
          <w:rFonts w:cs="Arial"/>
          <w:bCs/>
          <w:szCs w:val="22"/>
        </w:rPr>
        <w:t>.</w:t>
      </w:r>
    </w:p>
    <w:p w14:paraId="11EE3F5C" w14:textId="56152860" w:rsidR="00B25D66" w:rsidRPr="002C4FAC" w:rsidRDefault="00B25D66" w:rsidP="002C4FAC">
      <w:pPr>
        <w:spacing w:after="240"/>
        <w:rPr>
          <w:rFonts w:cs="Arial"/>
          <w:bCs/>
          <w:szCs w:val="22"/>
        </w:rPr>
      </w:pPr>
      <w:r w:rsidRPr="00720C0F">
        <w:rPr>
          <w:rFonts w:cs="Arial"/>
          <w:bCs/>
          <w:szCs w:val="22"/>
        </w:rPr>
        <w:t>The plant-</w:t>
      </w:r>
      <w:r w:rsidR="00971B2E">
        <w:rPr>
          <w:rFonts w:cs="Arial"/>
          <w:bCs/>
          <w:szCs w:val="22"/>
        </w:rPr>
        <w:t>derived</w:t>
      </w:r>
      <w:r w:rsidRPr="00720C0F">
        <w:rPr>
          <w:rFonts w:cs="Arial"/>
          <w:bCs/>
          <w:szCs w:val="22"/>
        </w:rPr>
        <w:t xml:space="preserve"> </w:t>
      </w:r>
      <w:r w:rsidRPr="00720C0F">
        <w:t xml:space="preserve">IPD072Aa </w:t>
      </w:r>
      <w:r w:rsidRPr="00720C0F">
        <w:rPr>
          <w:rFonts w:cs="Arial"/>
          <w:bCs/>
          <w:szCs w:val="22"/>
        </w:rPr>
        <w:t>was partially purified from DP23211 whole plant tissue by ammoni</w:t>
      </w:r>
      <w:r w:rsidR="00E048EB">
        <w:rPr>
          <w:rFonts w:cs="Arial"/>
          <w:bCs/>
          <w:szCs w:val="22"/>
        </w:rPr>
        <w:t>um</w:t>
      </w:r>
      <w:r w:rsidRPr="00720C0F">
        <w:rPr>
          <w:rFonts w:cs="Arial"/>
          <w:bCs/>
          <w:szCs w:val="22"/>
        </w:rPr>
        <w:t xml:space="preserve"> sulfate precipitation and </w:t>
      </w:r>
      <w:r w:rsidR="00720C0F">
        <w:rPr>
          <w:rFonts w:cs="Arial"/>
          <w:bCs/>
          <w:szCs w:val="22"/>
        </w:rPr>
        <w:t>immuno</w:t>
      </w:r>
      <w:r w:rsidRPr="00720C0F">
        <w:rPr>
          <w:rFonts w:cs="Arial"/>
          <w:bCs/>
          <w:szCs w:val="22"/>
        </w:rPr>
        <w:t xml:space="preserve">-affinity chromatography. </w:t>
      </w:r>
      <w:r w:rsidR="00720C0F">
        <w:rPr>
          <w:rFonts w:cs="Arial"/>
          <w:bCs/>
          <w:szCs w:val="22"/>
        </w:rPr>
        <w:t xml:space="preserve">To generate sufficient amounts of </w:t>
      </w:r>
      <w:r w:rsidR="00636F5F" w:rsidRPr="00720C0F">
        <w:rPr>
          <w:rFonts w:cs="Arial"/>
          <w:bCs/>
          <w:i/>
          <w:szCs w:val="22"/>
        </w:rPr>
        <w:t>E. coli</w:t>
      </w:r>
      <w:r w:rsidR="00636F5F">
        <w:rPr>
          <w:rFonts w:cs="Arial"/>
          <w:bCs/>
          <w:szCs w:val="22"/>
        </w:rPr>
        <w:t>-</w:t>
      </w:r>
      <w:r w:rsidR="00720C0F">
        <w:rPr>
          <w:rFonts w:cs="Arial"/>
          <w:bCs/>
          <w:szCs w:val="22"/>
        </w:rPr>
        <w:t xml:space="preserve">purified IPD072Aa protein, </w:t>
      </w:r>
      <w:r w:rsidR="00720C0F" w:rsidRPr="00720C0F">
        <w:rPr>
          <w:rFonts w:cs="Arial"/>
          <w:bCs/>
          <w:i/>
          <w:szCs w:val="22"/>
        </w:rPr>
        <w:t>E. coli</w:t>
      </w:r>
      <w:r w:rsidR="00720C0F" w:rsidRPr="00720C0F">
        <w:rPr>
          <w:rFonts w:cs="Arial"/>
          <w:bCs/>
          <w:szCs w:val="22"/>
        </w:rPr>
        <w:t xml:space="preserve"> </w:t>
      </w:r>
      <w:r w:rsidR="00636F5F">
        <w:rPr>
          <w:rFonts w:cs="Arial"/>
          <w:bCs/>
          <w:szCs w:val="22"/>
        </w:rPr>
        <w:t>were fermented with a</w:t>
      </w:r>
      <w:r w:rsidR="00720C0F" w:rsidRPr="00720C0F">
        <w:rPr>
          <w:rFonts w:cs="Arial"/>
          <w:bCs/>
          <w:szCs w:val="22"/>
        </w:rPr>
        <w:t xml:space="preserve"> plasmid that expresses the </w:t>
      </w:r>
      <w:r w:rsidR="00720C0F" w:rsidRPr="00720C0F">
        <w:t xml:space="preserve">IPD072Aa </w:t>
      </w:r>
      <w:r w:rsidR="00720C0F">
        <w:t xml:space="preserve">protein </w:t>
      </w:r>
      <w:r w:rsidR="00E048EB">
        <w:rPr>
          <w:rFonts w:cs="Arial"/>
          <w:bCs/>
          <w:szCs w:val="22"/>
        </w:rPr>
        <w:t>with</w:t>
      </w:r>
      <w:r w:rsidR="00720C0F" w:rsidRPr="00720C0F">
        <w:rPr>
          <w:rFonts w:cs="Arial"/>
          <w:bCs/>
          <w:szCs w:val="22"/>
        </w:rPr>
        <w:t xml:space="preserve"> an N-terminal histidine tag</w:t>
      </w:r>
      <w:r w:rsidR="00B07008">
        <w:rPr>
          <w:rFonts w:cs="Arial"/>
          <w:bCs/>
          <w:szCs w:val="22"/>
        </w:rPr>
        <w:t xml:space="preserve"> </w:t>
      </w:r>
      <w:r w:rsidR="00B07008" w:rsidRPr="00720C0F">
        <w:rPr>
          <w:rFonts w:cs="Arial"/>
          <w:bCs/>
          <w:szCs w:val="22"/>
        </w:rPr>
        <w:t>(His</w:t>
      </w:r>
      <w:r w:rsidR="00B07008">
        <w:rPr>
          <w:rFonts w:cs="Arial"/>
          <w:bCs/>
          <w:szCs w:val="22"/>
        </w:rPr>
        <w:t>-tag</w:t>
      </w:r>
      <w:r w:rsidR="00B07008" w:rsidRPr="00720C0F">
        <w:rPr>
          <w:rFonts w:cs="Arial"/>
          <w:bCs/>
          <w:szCs w:val="22"/>
        </w:rPr>
        <w:t>)</w:t>
      </w:r>
      <w:r w:rsidR="00720C0F" w:rsidRPr="00720C0F">
        <w:rPr>
          <w:rFonts w:cs="Arial"/>
          <w:bCs/>
          <w:szCs w:val="22"/>
        </w:rPr>
        <w:t>.</w:t>
      </w:r>
      <w:r w:rsidR="00636F5F">
        <w:rPr>
          <w:rFonts w:cs="Arial"/>
          <w:bCs/>
          <w:szCs w:val="22"/>
        </w:rPr>
        <w:t xml:space="preserve"> </w:t>
      </w:r>
      <w:r w:rsidR="00720C0F" w:rsidRPr="00720C0F">
        <w:rPr>
          <w:rFonts w:cs="Arial"/>
          <w:bCs/>
          <w:szCs w:val="22"/>
        </w:rPr>
        <w:t>Nickel-</w:t>
      </w:r>
      <w:r w:rsidR="00720C0F" w:rsidRPr="00636F5F">
        <w:rPr>
          <w:rFonts w:cs="Arial"/>
          <w:bCs/>
          <w:szCs w:val="22"/>
        </w:rPr>
        <w:t>nitrilotriacetic acid (Ni-NTA</w:t>
      </w:r>
      <w:r w:rsidR="00720C0F" w:rsidRPr="00720C0F">
        <w:rPr>
          <w:rFonts w:cs="Arial"/>
          <w:bCs/>
          <w:szCs w:val="22"/>
        </w:rPr>
        <w:t>) chromatography was used</w:t>
      </w:r>
      <w:r w:rsidR="00B07008">
        <w:rPr>
          <w:rFonts w:cs="Arial"/>
          <w:bCs/>
          <w:szCs w:val="22"/>
        </w:rPr>
        <w:t xml:space="preserve"> twice, first</w:t>
      </w:r>
      <w:r w:rsidR="00720C0F" w:rsidRPr="00720C0F">
        <w:rPr>
          <w:rFonts w:cs="Arial"/>
          <w:bCs/>
          <w:szCs w:val="22"/>
        </w:rPr>
        <w:t xml:space="preserve"> to purify the tag</w:t>
      </w:r>
      <w:r w:rsidR="00720C0F">
        <w:rPr>
          <w:rFonts w:cs="Arial"/>
          <w:bCs/>
          <w:szCs w:val="22"/>
        </w:rPr>
        <w:t>ged</w:t>
      </w:r>
      <w:r w:rsidR="00B07008">
        <w:rPr>
          <w:rFonts w:cs="Arial"/>
          <w:bCs/>
          <w:szCs w:val="22"/>
        </w:rPr>
        <w:t xml:space="preserve"> protein and then</w:t>
      </w:r>
      <w:r w:rsidR="00720C0F" w:rsidRPr="00720C0F">
        <w:rPr>
          <w:rFonts w:cs="Arial"/>
          <w:bCs/>
          <w:szCs w:val="22"/>
        </w:rPr>
        <w:t xml:space="preserve"> to remove the His-tag following its cleavage</w:t>
      </w:r>
      <w:r w:rsidR="00720C0F">
        <w:rPr>
          <w:rFonts w:cs="Arial"/>
          <w:bCs/>
          <w:szCs w:val="22"/>
        </w:rPr>
        <w:t xml:space="preserve"> from</w:t>
      </w:r>
      <w:r w:rsidR="00720C0F" w:rsidRPr="00720C0F">
        <w:t xml:space="preserve"> IPD072Aa</w:t>
      </w:r>
      <w:r w:rsidR="00720C0F">
        <w:rPr>
          <w:rFonts w:cs="Arial"/>
          <w:bCs/>
          <w:szCs w:val="22"/>
        </w:rPr>
        <w:t xml:space="preserve"> </w:t>
      </w:r>
      <w:r w:rsidR="00720C0F" w:rsidRPr="00720C0F">
        <w:rPr>
          <w:rFonts w:cs="Arial"/>
          <w:bCs/>
          <w:szCs w:val="22"/>
        </w:rPr>
        <w:t xml:space="preserve">by immobilised trypsin. The </w:t>
      </w:r>
      <w:r w:rsidR="00720C0F" w:rsidRPr="00720C0F">
        <w:rPr>
          <w:rFonts w:cs="Arial"/>
          <w:bCs/>
          <w:i/>
          <w:szCs w:val="22"/>
        </w:rPr>
        <w:t>E. coli</w:t>
      </w:r>
      <w:r w:rsidR="00720C0F" w:rsidRPr="00720C0F">
        <w:rPr>
          <w:rFonts w:cs="Arial"/>
          <w:bCs/>
          <w:szCs w:val="22"/>
        </w:rPr>
        <w:t>-</w:t>
      </w:r>
      <w:r w:rsidR="00B07008">
        <w:rPr>
          <w:rFonts w:cs="Arial"/>
          <w:bCs/>
          <w:szCs w:val="22"/>
        </w:rPr>
        <w:t>derived</w:t>
      </w:r>
      <w:r w:rsidR="00720C0F" w:rsidRPr="00720C0F">
        <w:rPr>
          <w:rFonts w:cs="Arial"/>
          <w:bCs/>
          <w:szCs w:val="22"/>
        </w:rPr>
        <w:t xml:space="preserve"> </w:t>
      </w:r>
      <w:r w:rsidR="00B07008">
        <w:t xml:space="preserve">IPD072Aa </w:t>
      </w:r>
      <w:r w:rsidR="00720C0F" w:rsidRPr="00720C0F">
        <w:rPr>
          <w:rFonts w:cs="Arial"/>
          <w:bCs/>
          <w:szCs w:val="22"/>
        </w:rPr>
        <w:t>was then purified.</w:t>
      </w:r>
      <w:r w:rsidR="00720C0F" w:rsidRPr="00720C0F">
        <w:t xml:space="preserve"> </w:t>
      </w:r>
    </w:p>
    <w:p w14:paraId="5B63D04C" w14:textId="6C620E2F" w:rsidR="00636F5F" w:rsidRDefault="00B25D66" w:rsidP="002C4FAC">
      <w:pPr>
        <w:spacing w:after="240"/>
        <w:rPr>
          <w:lang w:eastAsia="en-AU" w:bidi="ar-SA"/>
        </w:rPr>
      </w:pPr>
      <w:r w:rsidRPr="00636F5F">
        <w:t xml:space="preserve">In order to confirm the identity and equivalence </w:t>
      </w:r>
      <w:r w:rsidR="00B07008">
        <w:t>of</w:t>
      </w:r>
      <w:r w:rsidRPr="00636F5F">
        <w:t xml:space="preserve"> the </w:t>
      </w:r>
      <w:r w:rsidRPr="00636F5F">
        <w:rPr>
          <w:rFonts w:cs="Arial"/>
          <w:bCs/>
          <w:szCs w:val="22"/>
        </w:rPr>
        <w:t xml:space="preserve">DP23211- and </w:t>
      </w:r>
      <w:r w:rsidRPr="00636F5F">
        <w:rPr>
          <w:rFonts w:cs="Arial"/>
          <w:bCs/>
          <w:i/>
          <w:szCs w:val="22"/>
        </w:rPr>
        <w:t>E. coli</w:t>
      </w:r>
      <w:r w:rsidRPr="00636F5F">
        <w:rPr>
          <w:rFonts w:cs="Arial"/>
          <w:bCs/>
          <w:szCs w:val="22"/>
        </w:rPr>
        <w:t>-</w:t>
      </w:r>
      <w:r w:rsidR="00971B2E">
        <w:rPr>
          <w:rFonts w:cs="Arial"/>
          <w:bCs/>
          <w:szCs w:val="22"/>
        </w:rPr>
        <w:t>derived</w:t>
      </w:r>
      <w:r w:rsidRPr="00636F5F">
        <w:rPr>
          <w:rFonts w:cs="Arial"/>
          <w:bCs/>
          <w:szCs w:val="22"/>
        </w:rPr>
        <w:t xml:space="preserve"> </w:t>
      </w:r>
      <w:r w:rsidRPr="00636F5F">
        <w:lastRenderedPageBreak/>
        <w:t xml:space="preserve">IPD072Aa </w:t>
      </w:r>
      <w:r w:rsidRPr="00636F5F">
        <w:rPr>
          <w:rFonts w:cs="Arial"/>
          <w:bCs/>
          <w:szCs w:val="22"/>
        </w:rPr>
        <w:t>proteins</w:t>
      </w:r>
      <w:r w:rsidRPr="00636F5F">
        <w:t>, a series of analyt</w:t>
      </w:r>
      <w:r w:rsidR="00636F5F">
        <w:t xml:space="preserve">ical techniques were employed. </w:t>
      </w:r>
      <w:r w:rsidR="00636F5F">
        <w:rPr>
          <w:lang w:eastAsia="en-AU" w:bidi="ar-SA"/>
        </w:rPr>
        <w:t>Th</w:t>
      </w:r>
      <w:r w:rsidR="002C4FAC">
        <w:rPr>
          <w:lang w:eastAsia="en-AU" w:bidi="ar-SA"/>
        </w:rPr>
        <w:t>e results are summarised below.</w:t>
      </w:r>
    </w:p>
    <w:p w14:paraId="7FDFFC40" w14:textId="58684254" w:rsidR="00636F5F" w:rsidRDefault="00636F5F" w:rsidP="002C4FAC">
      <w:pPr>
        <w:spacing w:after="240"/>
        <w:ind w:firstLine="567"/>
        <w:rPr>
          <w:lang w:eastAsia="en-AU" w:bidi="ar-SA"/>
        </w:rPr>
      </w:pPr>
      <w:r>
        <w:rPr>
          <w:b/>
          <w:lang w:eastAsia="en-AU" w:bidi="ar-SA"/>
        </w:rPr>
        <w:t>Molecular weight</w:t>
      </w:r>
      <w:r w:rsidRPr="007F5ACA">
        <w:rPr>
          <w:b/>
          <w:lang w:eastAsia="en-AU" w:bidi="ar-SA"/>
        </w:rPr>
        <w:t>.</w:t>
      </w:r>
      <w:r w:rsidRPr="007F5ACA">
        <w:rPr>
          <w:i/>
          <w:lang w:eastAsia="en-AU" w:bidi="ar-SA"/>
        </w:rPr>
        <w:t xml:space="preserve"> </w:t>
      </w:r>
      <w:r>
        <w:rPr>
          <w:lang w:eastAsia="en-AU" w:bidi="ar-SA"/>
        </w:rPr>
        <w:t xml:space="preserve">Samples of purified </w:t>
      </w:r>
      <w:r w:rsidRPr="00636F5F">
        <w:rPr>
          <w:rFonts w:cs="Arial"/>
          <w:bCs/>
          <w:szCs w:val="22"/>
        </w:rPr>
        <w:t>DP23211</w:t>
      </w:r>
      <w:r w:rsidRPr="00927247">
        <w:rPr>
          <w:rFonts w:cs="Arial"/>
          <w:bCs/>
          <w:szCs w:val="22"/>
        </w:rPr>
        <w:t xml:space="preserve">- and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sidRPr="00927247">
        <w:rPr>
          <w:rFonts w:cs="Arial"/>
          <w:bCs/>
          <w:szCs w:val="22"/>
        </w:rPr>
        <w:t>proteins</w:t>
      </w:r>
      <w:r>
        <w:rPr>
          <w:lang w:eastAsia="en-AU" w:bidi="ar-SA"/>
        </w:rPr>
        <w:t xml:space="preserve"> were run on SDS-PAGE then visualised with Coomassie staining. </w:t>
      </w:r>
      <w:r w:rsidR="000C5161">
        <w:rPr>
          <w:lang w:eastAsia="en-AU" w:bidi="ar-SA"/>
        </w:rPr>
        <w:t>While the</w:t>
      </w:r>
      <w:r>
        <w:rPr>
          <w:lang w:eastAsia="en-AU" w:bidi="ar-SA"/>
        </w:rPr>
        <w:t xml:space="preserve"> </w:t>
      </w:r>
      <w:r w:rsidRPr="00636F5F">
        <w:rPr>
          <w:rFonts w:cs="Arial"/>
          <w:bCs/>
          <w:szCs w:val="22"/>
        </w:rPr>
        <w:t>DP23211</w:t>
      </w:r>
      <w:r w:rsidRPr="00927247">
        <w:rPr>
          <w:rFonts w:cs="Arial"/>
          <w:bCs/>
          <w:szCs w:val="22"/>
        </w:rPr>
        <w:t>-</w:t>
      </w:r>
      <w:r w:rsidR="00971B2E">
        <w:rPr>
          <w:rFonts w:cs="Arial"/>
          <w:bCs/>
          <w:szCs w:val="22"/>
        </w:rPr>
        <w:t>derived</w:t>
      </w:r>
      <w:r w:rsidR="000C5161">
        <w:rPr>
          <w:rFonts w:cs="Arial"/>
          <w:bCs/>
          <w:szCs w:val="22"/>
        </w:rPr>
        <w:t xml:space="preserve"> protein </w:t>
      </w:r>
      <w:r w:rsidR="00CA793A">
        <w:rPr>
          <w:rFonts w:cs="Arial"/>
          <w:bCs/>
          <w:szCs w:val="22"/>
        </w:rPr>
        <w:t xml:space="preserve">sample </w:t>
      </w:r>
      <w:r w:rsidR="000C5161">
        <w:rPr>
          <w:rFonts w:cs="Arial"/>
          <w:bCs/>
          <w:szCs w:val="22"/>
        </w:rPr>
        <w:t>showed less purity than the</w:t>
      </w:r>
      <w:r w:rsidRPr="00927247">
        <w:rPr>
          <w:rFonts w:cs="Arial"/>
          <w:bCs/>
          <w:szCs w:val="22"/>
        </w:rPr>
        <w:t xml:space="preserve">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sidR="000C5161">
        <w:rPr>
          <w:rFonts w:cs="Arial"/>
          <w:bCs/>
          <w:szCs w:val="22"/>
        </w:rPr>
        <w:t>protein</w:t>
      </w:r>
      <w:r w:rsidR="00CA793A">
        <w:rPr>
          <w:rFonts w:cs="Arial"/>
          <w:bCs/>
          <w:szCs w:val="22"/>
        </w:rPr>
        <w:t xml:space="preserve"> sample</w:t>
      </w:r>
      <w:r w:rsidR="000C5161">
        <w:rPr>
          <w:rFonts w:cs="Arial"/>
          <w:bCs/>
          <w:szCs w:val="22"/>
        </w:rPr>
        <w:t>,</w:t>
      </w:r>
      <w:r w:rsidR="00CA793A">
        <w:rPr>
          <w:lang w:eastAsia="en-AU" w:bidi="ar-SA"/>
        </w:rPr>
        <w:t xml:space="preserve"> this is</w:t>
      </w:r>
      <w:r w:rsidR="000C5161">
        <w:rPr>
          <w:lang w:eastAsia="en-AU" w:bidi="ar-SA"/>
        </w:rPr>
        <w:t xml:space="preserve"> expected considering the differences in</w:t>
      </w:r>
      <w:r w:rsidR="00CA793A">
        <w:rPr>
          <w:lang w:eastAsia="en-AU" w:bidi="ar-SA"/>
        </w:rPr>
        <w:t xml:space="preserve"> protein source and</w:t>
      </w:r>
      <w:r w:rsidR="000C5161">
        <w:rPr>
          <w:lang w:eastAsia="en-AU" w:bidi="ar-SA"/>
        </w:rPr>
        <w:t xml:space="preserve"> purification. </w:t>
      </w:r>
      <w:r w:rsidR="00CA793A">
        <w:rPr>
          <w:lang w:eastAsia="en-AU" w:bidi="ar-SA"/>
        </w:rPr>
        <w:t>Nevertheless</w:t>
      </w:r>
      <w:r w:rsidR="000C5161">
        <w:rPr>
          <w:lang w:eastAsia="en-AU" w:bidi="ar-SA"/>
        </w:rPr>
        <w:t xml:space="preserve">, a </w:t>
      </w:r>
      <w:r w:rsidR="000C5161" w:rsidRPr="00A433F6">
        <w:rPr>
          <w:lang w:eastAsia="en-AU" w:bidi="ar-SA"/>
        </w:rPr>
        <w:t>predominant band was detected</w:t>
      </w:r>
      <w:r w:rsidR="000C5161">
        <w:rPr>
          <w:lang w:eastAsia="en-AU" w:bidi="ar-SA"/>
        </w:rPr>
        <w:t xml:space="preserve"> in all samples</w:t>
      </w:r>
      <w:r w:rsidR="000C5161" w:rsidRPr="00A433F6">
        <w:rPr>
          <w:lang w:eastAsia="en-AU" w:bidi="ar-SA"/>
        </w:rPr>
        <w:t xml:space="preserve"> at</w:t>
      </w:r>
      <w:r w:rsidR="000C5161">
        <w:rPr>
          <w:lang w:eastAsia="en-AU" w:bidi="ar-SA"/>
        </w:rPr>
        <w:t xml:space="preserve"> </w:t>
      </w:r>
      <w:r w:rsidR="000C5161" w:rsidRPr="00A433F6">
        <w:rPr>
          <w:lang w:eastAsia="en-AU" w:bidi="ar-SA"/>
        </w:rPr>
        <w:t>the expected molecular weight</w:t>
      </w:r>
      <w:r w:rsidR="000C5161">
        <w:rPr>
          <w:lang w:eastAsia="en-AU" w:bidi="ar-SA"/>
        </w:rPr>
        <w:t>.</w:t>
      </w:r>
    </w:p>
    <w:p w14:paraId="3A462ADE" w14:textId="654A1288" w:rsidR="000C5161" w:rsidRPr="002C4FAC" w:rsidRDefault="00636F5F" w:rsidP="002C4FAC">
      <w:pPr>
        <w:spacing w:after="240"/>
        <w:ind w:firstLine="567"/>
        <w:rPr>
          <w:lang w:eastAsia="en-AU" w:bidi="ar-SA"/>
        </w:rPr>
      </w:pPr>
      <w:r>
        <w:rPr>
          <w:b/>
          <w:lang w:eastAsia="en-AU" w:bidi="ar-SA"/>
        </w:rPr>
        <w:t>Immunoreactivity</w:t>
      </w:r>
      <w:r w:rsidRPr="002302F6">
        <w:rPr>
          <w:b/>
          <w:lang w:eastAsia="en-AU" w:bidi="ar-SA"/>
        </w:rPr>
        <w:t xml:space="preserve">. </w:t>
      </w:r>
      <w:r w:rsidR="000C5161" w:rsidRPr="00B6626D">
        <w:rPr>
          <w:lang w:eastAsia="en-AU" w:bidi="ar-SA"/>
        </w:rPr>
        <w:t xml:space="preserve">Western blot analysis with a </w:t>
      </w:r>
      <w:r w:rsidR="007F641A">
        <w:t>IPD072Aa</w:t>
      </w:r>
      <w:r w:rsidR="000C5161" w:rsidRPr="00B6626D">
        <w:rPr>
          <w:lang w:eastAsia="en-AU" w:bidi="ar-SA"/>
        </w:rPr>
        <w:t xml:space="preserve">-specific antibody showed that the protein being expressed in </w:t>
      </w:r>
      <w:r w:rsidR="000C5161" w:rsidRPr="00636F5F">
        <w:rPr>
          <w:rFonts w:cs="Arial"/>
          <w:bCs/>
          <w:szCs w:val="22"/>
        </w:rPr>
        <w:t>DP23211</w:t>
      </w:r>
      <w:r w:rsidR="000C5161">
        <w:rPr>
          <w:rFonts w:cs="Arial"/>
          <w:bCs/>
          <w:szCs w:val="22"/>
        </w:rPr>
        <w:t xml:space="preserve"> </w:t>
      </w:r>
      <w:r w:rsidR="000C5161" w:rsidRPr="00B6626D">
        <w:rPr>
          <w:lang w:eastAsia="en-AU" w:bidi="ar-SA"/>
        </w:rPr>
        <w:t xml:space="preserve">and </w:t>
      </w:r>
      <w:r w:rsidR="000C5161" w:rsidRPr="00B6626D">
        <w:rPr>
          <w:i/>
          <w:lang w:eastAsia="en-AU" w:bidi="ar-SA"/>
        </w:rPr>
        <w:t>E. coli</w:t>
      </w:r>
      <w:r w:rsidR="000C5161" w:rsidRPr="00B6626D">
        <w:rPr>
          <w:lang w:eastAsia="en-AU" w:bidi="ar-SA"/>
        </w:rPr>
        <w:t xml:space="preserve"> </w:t>
      </w:r>
      <w:r w:rsidR="000C5161">
        <w:rPr>
          <w:lang w:eastAsia="en-AU" w:bidi="ar-SA"/>
        </w:rPr>
        <w:t>was</w:t>
      </w:r>
      <w:r w:rsidR="000C5161" w:rsidRPr="00B6626D">
        <w:rPr>
          <w:lang w:eastAsia="en-AU" w:bidi="ar-SA"/>
        </w:rPr>
        <w:t xml:space="preserve"> </w:t>
      </w:r>
      <w:r w:rsidR="000C5161">
        <w:rPr>
          <w:lang w:eastAsia="en-AU" w:bidi="ar-SA"/>
        </w:rPr>
        <w:t xml:space="preserve">in fact </w:t>
      </w:r>
      <w:r w:rsidR="000C5161" w:rsidRPr="00636F5F">
        <w:t xml:space="preserve">IPD072Aa </w:t>
      </w:r>
      <w:r w:rsidR="000C5161" w:rsidRPr="00B6626D">
        <w:rPr>
          <w:lang w:eastAsia="en-AU" w:bidi="ar-SA"/>
        </w:rPr>
        <w:t>and they h</w:t>
      </w:r>
      <w:r w:rsidR="000C5161">
        <w:rPr>
          <w:lang w:eastAsia="en-AU" w:bidi="ar-SA"/>
        </w:rPr>
        <w:t>ave equivalent immunoreactivity.</w:t>
      </w:r>
    </w:p>
    <w:p w14:paraId="41D3651B" w14:textId="7CEC558D" w:rsidR="00636F5F" w:rsidRPr="002C4FAC" w:rsidRDefault="00636F5F" w:rsidP="002C4FAC">
      <w:pPr>
        <w:spacing w:after="240"/>
        <w:ind w:firstLine="567"/>
        <w:rPr>
          <w:lang w:eastAsia="en-AU" w:bidi="ar-SA"/>
        </w:rPr>
      </w:pPr>
      <w:r>
        <w:rPr>
          <w:b/>
          <w:lang w:eastAsia="en-AU" w:bidi="ar-SA"/>
        </w:rPr>
        <w:t xml:space="preserve">Peptide mapping. </w:t>
      </w:r>
      <w:r w:rsidR="00025E1E">
        <w:rPr>
          <w:lang w:eastAsia="en-AU" w:bidi="ar-SA"/>
        </w:rPr>
        <w:t>Two samples of DP23211-</w:t>
      </w:r>
      <w:r w:rsidR="00971B2E">
        <w:rPr>
          <w:lang w:eastAsia="en-AU" w:bidi="ar-SA"/>
        </w:rPr>
        <w:t>derived</w:t>
      </w:r>
      <w:r w:rsidR="00025E1E">
        <w:rPr>
          <w:lang w:eastAsia="en-AU" w:bidi="ar-SA"/>
        </w:rPr>
        <w:t xml:space="preserve"> </w:t>
      </w:r>
      <w:r w:rsidR="00025E1E" w:rsidRPr="00636F5F">
        <w:t xml:space="preserve">IPD072Aa </w:t>
      </w:r>
      <w:r w:rsidR="00025E1E">
        <w:rPr>
          <w:lang w:eastAsia="en-AU" w:bidi="ar-SA"/>
        </w:rPr>
        <w:t>protein were digested with either trypsin or chymotrypsin and analysed via mass spectrometry. The c</w:t>
      </w:r>
      <w:r w:rsidR="005E7969">
        <w:rPr>
          <w:lang w:eastAsia="en-AU" w:bidi="ar-SA"/>
        </w:rPr>
        <w:t xml:space="preserve">ombined sequence coverage was 65% (56/86 amino acids). </w:t>
      </w:r>
      <w:r w:rsidR="005E7969" w:rsidRPr="00607E17">
        <w:rPr>
          <w:rFonts w:cs="Arial"/>
          <w:bCs/>
          <w:i/>
          <w:szCs w:val="22"/>
        </w:rPr>
        <w:t>E. coli</w:t>
      </w:r>
      <w:r w:rsidR="005E7969" w:rsidRPr="00927247">
        <w:rPr>
          <w:rFonts w:cs="Arial"/>
          <w:bCs/>
          <w:szCs w:val="22"/>
        </w:rPr>
        <w:t>-</w:t>
      </w:r>
      <w:r w:rsidR="00971B2E">
        <w:rPr>
          <w:rFonts w:cs="Arial"/>
          <w:bCs/>
          <w:szCs w:val="22"/>
        </w:rPr>
        <w:t>derived</w:t>
      </w:r>
      <w:r w:rsidR="005E7969" w:rsidRPr="00927247">
        <w:rPr>
          <w:rFonts w:cs="Arial"/>
          <w:bCs/>
          <w:szCs w:val="22"/>
        </w:rPr>
        <w:t xml:space="preserve"> </w:t>
      </w:r>
      <w:r w:rsidR="005E7969" w:rsidRPr="00636F5F">
        <w:t>IPD072Aa</w:t>
      </w:r>
      <w:r w:rsidR="005E7969">
        <w:t xml:space="preserve"> was digested with chymotrypsin only and similarly analysed via mass spectrometry. Matched peptides accounted for 100% of the expected </w:t>
      </w:r>
      <w:r w:rsidR="005E7969" w:rsidRPr="00636F5F">
        <w:t>IPD072Aa</w:t>
      </w:r>
      <w:r w:rsidR="005E7969">
        <w:t xml:space="preserve"> sequence</w:t>
      </w:r>
      <w:r w:rsidR="009A24C9">
        <w:t xml:space="preserve"> and includes an N-terminal histidine, a remnant amino acid from the His-tag.</w:t>
      </w:r>
      <w:r w:rsidR="005E7969">
        <w:t xml:space="preserve"> These results </w:t>
      </w:r>
      <w:r w:rsidR="005E7969">
        <w:rPr>
          <w:lang w:eastAsia="en-AU" w:bidi="ar-SA"/>
        </w:rPr>
        <w:t xml:space="preserve">show that the protein being expressed in DP23211 and </w:t>
      </w:r>
      <w:r w:rsidR="005E7969" w:rsidRPr="005E7969">
        <w:rPr>
          <w:i/>
          <w:lang w:eastAsia="en-AU" w:bidi="ar-SA"/>
        </w:rPr>
        <w:t>E. coli</w:t>
      </w:r>
      <w:r w:rsidR="005E7969">
        <w:rPr>
          <w:lang w:eastAsia="en-AU" w:bidi="ar-SA"/>
        </w:rPr>
        <w:t xml:space="preserve"> were in fact </w:t>
      </w:r>
      <w:r w:rsidR="005E7969" w:rsidRPr="00636F5F">
        <w:t>IPD072Aa</w:t>
      </w:r>
      <w:r w:rsidR="005E7969">
        <w:rPr>
          <w:lang w:eastAsia="en-AU" w:bidi="ar-SA"/>
        </w:rPr>
        <w:t>.</w:t>
      </w:r>
    </w:p>
    <w:p w14:paraId="47BDCA0F" w14:textId="44DD6D59" w:rsidR="0054254D" w:rsidRPr="002C4FAC" w:rsidRDefault="002C4FAC" w:rsidP="002C4FAC">
      <w:pPr>
        <w:spacing w:after="240"/>
        <w:ind w:firstLine="567"/>
        <w:rPr>
          <w:rFonts w:cs="Arial"/>
          <w:bCs/>
          <w:szCs w:val="22"/>
        </w:rPr>
      </w:pPr>
      <w:r w:rsidRPr="008E42FC">
        <w:rPr>
          <w:b/>
          <w:noProof/>
          <w:lang w:eastAsia="en-GB" w:bidi="ar-SA"/>
        </w:rPr>
        <w:drawing>
          <wp:anchor distT="0" distB="0" distL="114300" distR="114300" simplePos="0" relativeHeight="251663371" behindDoc="0" locked="0" layoutInCell="1" allowOverlap="1" wp14:anchorId="47780B9D" wp14:editId="7E7F5540">
            <wp:simplePos x="0" y="0"/>
            <wp:positionH relativeFrom="margin">
              <wp:align>right</wp:align>
            </wp:positionH>
            <wp:positionV relativeFrom="paragraph">
              <wp:posOffset>1228725</wp:posOffset>
            </wp:positionV>
            <wp:extent cx="5759450" cy="1594485"/>
            <wp:effectExtent l="0" t="0" r="0" b="5715"/>
            <wp:wrapTopAndBottom/>
            <wp:docPr id="10" name="Picture 3" descr="N-terminal amino acid sequences of DP23211- and E. coli-derived IPD072Aa " title="Figure 8"/>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5759450" cy="1594485"/>
                    </a:xfrm>
                    <a:prstGeom prst="rect">
                      <a:avLst/>
                    </a:prstGeom>
                  </pic:spPr>
                </pic:pic>
              </a:graphicData>
            </a:graphic>
          </wp:anchor>
        </w:drawing>
      </w:r>
      <w:r w:rsidR="00636F5F">
        <w:rPr>
          <w:b/>
          <w:lang w:eastAsia="en-AU" w:bidi="ar-SA"/>
        </w:rPr>
        <w:t>N-terminal sequencing.</w:t>
      </w:r>
      <w:r w:rsidR="00636F5F" w:rsidRPr="00DA1C18">
        <w:rPr>
          <w:lang w:eastAsia="en-AU" w:bidi="ar-SA"/>
        </w:rPr>
        <w:t xml:space="preserve"> </w:t>
      </w:r>
      <w:r w:rsidR="00674443">
        <w:rPr>
          <w:lang w:eastAsia="en-AU" w:bidi="ar-SA"/>
        </w:rPr>
        <w:t>Amino acids</w:t>
      </w:r>
      <w:r w:rsidR="009A24C9">
        <w:rPr>
          <w:lang w:eastAsia="en-AU" w:bidi="ar-SA"/>
        </w:rPr>
        <w:t xml:space="preserve"> 2-11 of DP23211-</w:t>
      </w:r>
      <w:r w:rsidR="00971B2E">
        <w:rPr>
          <w:lang w:eastAsia="en-AU" w:bidi="ar-SA"/>
        </w:rPr>
        <w:t>derived</w:t>
      </w:r>
      <w:r w:rsidR="009A24C9">
        <w:rPr>
          <w:lang w:eastAsia="en-AU" w:bidi="ar-SA"/>
        </w:rPr>
        <w:t xml:space="preserve"> </w:t>
      </w:r>
      <w:r w:rsidR="00133E5B" w:rsidRPr="00636F5F">
        <w:t xml:space="preserve">IPD072Aa </w:t>
      </w:r>
      <w:r w:rsidR="0054254D">
        <w:rPr>
          <w:lang w:eastAsia="en-AU" w:bidi="ar-SA"/>
        </w:rPr>
        <w:t>were</w:t>
      </w:r>
      <w:r w:rsidR="009A24C9">
        <w:rPr>
          <w:lang w:eastAsia="en-AU" w:bidi="ar-SA"/>
        </w:rPr>
        <w:t xml:space="preserve"> sequenced and </w:t>
      </w:r>
      <w:r w:rsidR="00674443">
        <w:rPr>
          <w:lang w:eastAsia="en-AU" w:bidi="ar-SA"/>
        </w:rPr>
        <w:t xml:space="preserve">the sequence </w:t>
      </w:r>
      <w:r w:rsidR="009A24C9">
        <w:rPr>
          <w:lang w:eastAsia="en-AU" w:bidi="ar-SA"/>
        </w:rPr>
        <w:t xml:space="preserve">was as </w:t>
      </w:r>
      <w:r w:rsidR="009A24C9" w:rsidRPr="007F641A">
        <w:rPr>
          <w:lang w:eastAsia="en-AU" w:bidi="ar-SA"/>
        </w:rPr>
        <w:t>expected</w:t>
      </w:r>
      <w:r w:rsidR="0054254D" w:rsidRPr="007F641A">
        <w:rPr>
          <w:lang w:eastAsia="en-AU" w:bidi="ar-SA"/>
        </w:rPr>
        <w:t xml:space="preserve"> (</w:t>
      </w:r>
      <w:r w:rsidR="007F641A" w:rsidRPr="007F641A">
        <w:rPr>
          <w:lang w:eastAsia="en-AU" w:bidi="ar-SA"/>
        </w:rPr>
        <w:t>Figure 8</w:t>
      </w:r>
      <w:r w:rsidR="0054254D" w:rsidRPr="007F641A">
        <w:rPr>
          <w:lang w:eastAsia="en-AU" w:bidi="ar-SA"/>
        </w:rPr>
        <w:t>)</w:t>
      </w:r>
      <w:r w:rsidR="009A24C9" w:rsidRPr="007F641A">
        <w:rPr>
          <w:lang w:eastAsia="en-AU" w:bidi="ar-SA"/>
        </w:rPr>
        <w:t xml:space="preserve">. The first N-terminal methionine residue was most likely </w:t>
      </w:r>
      <w:r w:rsidR="00880F95" w:rsidRPr="007F641A">
        <w:rPr>
          <w:lang w:eastAsia="en-AU" w:bidi="ar-SA"/>
        </w:rPr>
        <w:t>cleav</w:t>
      </w:r>
      <w:r w:rsidR="00880F95">
        <w:rPr>
          <w:lang w:eastAsia="en-AU" w:bidi="ar-SA"/>
        </w:rPr>
        <w:t>ed</w:t>
      </w:r>
      <w:r w:rsidR="009A24C9" w:rsidRPr="007F641A">
        <w:rPr>
          <w:lang w:eastAsia="en-AU" w:bidi="ar-SA"/>
        </w:rPr>
        <w:t xml:space="preserve">, which is a </w:t>
      </w:r>
      <w:r w:rsidR="009A24C9" w:rsidRPr="007F641A">
        <w:rPr>
          <w:rFonts w:cs="Arial"/>
          <w:bCs/>
          <w:szCs w:val="22"/>
        </w:rPr>
        <w:t xml:space="preserve">common process in many organisms (Wingfield 2017). For the </w:t>
      </w:r>
      <w:r w:rsidR="009A24C9" w:rsidRPr="007F641A">
        <w:rPr>
          <w:rFonts w:cs="Arial"/>
          <w:bCs/>
          <w:i/>
          <w:szCs w:val="22"/>
        </w:rPr>
        <w:t>E. coli</w:t>
      </w:r>
      <w:r w:rsidR="009A24C9" w:rsidRPr="007F641A">
        <w:rPr>
          <w:rFonts w:cs="Arial"/>
          <w:bCs/>
          <w:szCs w:val="22"/>
        </w:rPr>
        <w:t>-</w:t>
      </w:r>
      <w:r w:rsidR="00971B2E" w:rsidRPr="007F641A">
        <w:rPr>
          <w:rFonts w:cs="Arial"/>
          <w:bCs/>
          <w:szCs w:val="22"/>
        </w:rPr>
        <w:t>derived</w:t>
      </w:r>
      <w:r w:rsidR="009A24C9" w:rsidRPr="007F641A">
        <w:rPr>
          <w:rFonts w:cs="Arial"/>
          <w:bCs/>
          <w:szCs w:val="22"/>
        </w:rPr>
        <w:t xml:space="preserve"> </w:t>
      </w:r>
      <w:r w:rsidR="009A24C9" w:rsidRPr="007F641A">
        <w:t xml:space="preserve">IPD072Aa </w:t>
      </w:r>
      <w:r w:rsidR="009A24C9" w:rsidRPr="007F641A">
        <w:rPr>
          <w:rFonts w:cs="Arial"/>
          <w:bCs/>
          <w:szCs w:val="22"/>
        </w:rPr>
        <w:t>protein</w:t>
      </w:r>
      <w:r w:rsidR="00674443">
        <w:rPr>
          <w:rFonts w:cs="Arial"/>
          <w:bCs/>
          <w:szCs w:val="22"/>
        </w:rPr>
        <w:t>, amino acids</w:t>
      </w:r>
      <w:r w:rsidR="009A24C9" w:rsidRPr="007F641A">
        <w:rPr>
          <w:rFonts w:cs="Arial"/>
          <w:bCs/>
          <w:szCs w:val="22"/>
        </w:rPr>
        <w:t xml:space="preserve"> 1-10 </w:t>
      </w:r>
      <w:r w:rsidR="009A24C9" w:rsidRPr="007F641A">
        <w:rPr>
          <w:lang w:eastAsia="en-AU" w:bidi="ar-SA"/>
        </w:rPr>
        <w:t>amino acids</w:t>
      </w:r>
      <w:r w:rsidR="0054254D" w:rsidRPr="007F641A">
        <w:rPr>
          <w:lang w:eastAsia="en-AU" w:bidi="ar-SA"/>
        </w:rPr>
        <w:t xml:space="preserve"> were sequenced and </w:t>
      </w:r>
      <w:r w:rsidR="00674443">
        <w:rPr>
          <w:lang w:eastAsia="en-AU" w:bidi="ar-SA"/>
        </w:rPr>
        <w:t xml:space="preserve">the sequence </w:t>
      </w:r>
      <w:r w:rsidR="0054254D" w:rsidRPr="007F641A">
        <w:rPr>
          <w:lang w:eastAsia="en-AU" w:bidi="ar-SA"/>
        </w:rPr>
        <w:t xml:space="preserve">was </w:t>
      </w:r>
      <w:r w:rsidR="007F641A" w:rsidRPr="007F641A">
        <w:rPr>
          <w:lang w:eastAsia="en-AU" w:bidi="ar-SA"/>
        </w:rPr>
        <w:t>as</w:t>
      </w:r>
      <w:r w:rsidR="007F641A">
        <w:rPr>
          <w:lang w:eastAsia="en-AU" w:bidi="ar-SA"/>
        </w:rPr>
        <w:t xml:space="preserve"> </w:t>
      </w:r>
      <w:r w:rsidR="0054254D" w:rsidRPr="007F641A">
        <w:rPr>
          <w:lang w:eastAsia="en-AU" w:bidi="ar-SA"/>
        </w:rPr>
        <w:t>expected (</w:t>
      </w:r>
      <w:r w:rsidR="007F641A" w:rsidRPr="007F641A">
        <w:rPr>
          <w:lang w:eastAsia="en-AU" w:bidi="ar-SA"/>
        </w:rPr>
        <w:t>Figure 8</w:t>
      </w:r>
      <w:r w:rsidR="0054254D" w:rsidRPr="007F641A">
        <w:rPr>
          <w:lang w:eastAsia="en-AU" w:bidi="ar-SA"/>
        </w:rPr>
        <w:t>). The</w:t>
      </w:r>
      <w:r w:rsidR="0054254D" w:rsidRPr="007F641A">
        <w:rPr>
          <w:rFonts w:cs="Arial"/>
          <w:bCs/>
          <w:i/>
          <w:szCs w:val="22"/>
        </w:rPr>
        <w:t xml:space="preserve"> E. coli</w:t>
      </w:r>
      <w:r w:rsidR="0054254D" w:rsidRPr="007F641A">
        <w:rPr>
          <w:rFonts w:cs="Arial"/>
          <w:bCs/>
          <w:szCs w:val="22"/>
        </w:rPr>
        <w:t>-</w:t>
      </w:r>
      <w:r w:rsidR="00971B2E" w:rsidRPr="007F641A">
        <w:rPr>
          <w:rFonts w:cs="Arial"/>
          <w:bCs/>
          <w:szCs w:val="22"/>
        </w:rPr>
        <w:t>derived</w:t>
      </w:r>
      <w:r w:rsidR="0054254D" w:rsidRPr="007F641A">
        <w:rPr>
          <w:rFonts w:cs="Arial"/>
          <w:bCs/>
          <w:szCs w:val="22"/>
        </w:rPr>
        <w:t xml:space="preserve"> </w:t>
      </w:r>
      <w:r w:rsidR="0054254D" w:rsidRPr="007F641A">
        <w:t xml:space="preserve">IPD072Aa </w:t>
      </w:r>
      <w:r w:rsidR="0054254D">
        <w:rPr>
          <w:rFonts w:cs="Arial"/>
          <w:bCs/>
          <w:szCs w:val="22"/>
        </w:rPr>
        <w:t>protein contained an N-terminal histamine, which was expected and complementary to the peptide mapping results.</w:t>
      </w:r>
    </w:p>
    <w:p w14:paraId="51BF3B67" w14:textId="39707D78" w:rsidR="0054254D" w:rsidRPr="002C4FAC" w:rsidRDefault="007F641A" w:rsidP="002C4FAC">
      <w:pPr>
        <w:spacing w:after="240"/>
        <w:rPr>
          <w:rFonts w:cs="Arial"/>
          <w:bCs/>
          <w:szCs w:val="22"/>
        </w:rPr>
      </w:pPr>
      <w:r>
        <w:rPr>
          <w:i/>
          <w:lang w:eastAsia="en-AU" w:bidi="ar-SA"/>
        </w:rPr>
        <w:t>Figure 8</w:t>
      </w:r>
      <w:r w:rsidR="0054254D" w:rsidRPr="00D17332">
        <w:rPr>
          <w:i/>
          <w:lang w:eastAsia="en-AU" w:bidi="ar-SA"/>
        </w:rPr>
        <w:t xml:space="preserve">. </w:t>
      </w:r>
      <w:r w:rsidR="0054254D">
        <w:rPr>
          <w:i/>
          <w:lang w:eastAsia="en-AU" w:bidi="ar-SA"/>
        </w:rPr>
        <w:t xml:space="preserve">N-terminal amino acid sequences of </w:t>
      </w:r>
      <w:r w:rsidR="0054254D" w:rsidRPr="00B25D66">
        <w:rPr>
          <w:rFonts w:cs="Arial"/>
          <w:bCs/>
          <w:szCs w:val="22"/>
        </w:rPr>
        <w:t xml:space="preserve">DP23211- and </w:t>
      </w:r>
      <w:r w:rsidR="0054254D" w:rsidRPr="00B25D66">
        <w:rPr>
          <w:rFonts w:cs="Arial"/>
          <w:bCs/>
          <w:i/>
          <w:szCs w:val="22"/>
        </w:rPr>
        <w:t>E. coli</w:t>
      </w:r>
      <w:r w:rsidR="0054254D" w:rsidRPr="00B25D66">
        <w:rPr>
          <w:rFonts w:cs="Arial"/>
          <w:bCs/>
          <w:szCs w:val="22"/>
        </w:rPr>
        <w:t>-</w:t>
      </w:r>
      <w:r w:rsidR="00971B2E">
        <w:rPr>
          <w:rFonts w:cs="Arial"/>
          <w:bCs/>
          <w:szCs w:val="22"/>
        </w:rPr>
        <w:t>derived</w:t>
      </w:r>
      <w:r w:rsidR="0054254D" w:rsidRPr="00B25D66">
        <w:rPr>
          <w:rFonts w:cs="Arial"/>
          <w:bCs/>
          <w:szCs w:val="22"/>
        </w:rPr>
        <w:t xml:space="preserve"> </w:t>
      </w:r>
      <w:r w:rsidR="0054254D" w:rsidRPr="00B25D66">
        <w:t>IPD072Aa</w:t>
      </w:r>
      <w:r w:rsidR="0054254D" w:rsidRPr="00B25D66">
        <w:rPr>
          <w:rFonts w:cs="Arial"/>
          <w:bCs/>
          <w:szCs w:val="22"/>
        </w:rPr>
        <w:t xml:space="preserve"> </w:t>
      </w:r>
    </w:p>
    <w:p w14:paraId="4AB104C7" w14:textId="6BA64ACD" w:rsidR="005E7969" w:rsidRDefault="00636F5F" w:rsidP="002C4FAC">
      <w:pPr>
        <w:spacing w:after="240"/>
        <w:ind w:firstLine="567"/>
        <w:rPr>
          <w:b/>
          <w:lang w:eastAsia="en-AU" w:bidi="ar-SA"/>
        </w:rPr>
      </w:pPr>
      <w:r>
        <w:rPr>
          <w:b/>
          <w:lang w:eastAsia="en-AU" w:bidi="ar-SA"/>
        </w:rPr>
        <w:t xml:space="preserve">Glycosylation analysis. </w:t>
      </w:r>
      <w:r w:rsidR="0054254D" w:rsidRPr="002B061D">
        <w:rPr>
          <w:lang w:eastAsia="en-AU" w:bidi="ar-SA"/>
        </w:rPr>
        <w:t xml:space="preserve">An </w:t>
      </w:r>
      <w:r w:rsidR="00246A49" w:rsidRPr="00A73FD8">
        <w:rPr>
          <w:lang w:eastAsia="en-AU" w:bidi="ar-SA"/>
        </w:rPr>
        <w:t xml:space="preserve">SDS-PAGE and glycoprotein staining procedure </w:t>
      </w:r>
      <w:r w:rsidR="0054254D" w:rsidRPr="002B061D">
        <w:rPr>
          <w:lang w:eastAsia="en-AU" w:bidi="ar-SA"/>
        </w:rPr>
        <w:t xml:space="preserve">showed the </w:t>
      </w:r>
      <w:r w:rsidR="00246A49" w:rsidRPr="00636F5F">
        <w:t xml:space="preserve">IPD072Aa </w:t>
      </w:r>
      <w:r w:rsidR="0054254D" w:rsidRPr="00BD57E4">
        <w:rPr>
          <w:lang w:eastAsia="en-AU" w:bidi="ar-SA"/>
        </w:rPr>
        <w:t>protein</w:t>
      </w:r>
      <w:r w:rsidR="0054254D" w:rsidRPr="002B061D">
        <w:rPr>
          <w:lang w:eastAsia="en-AU" w:bidi="ar-SA"/>
        </w:rPr>
        <w:t xml:space="preserve"> from both </w:t>
      </w:r>
      <w:r w:rsidR="00246A49">
        <w:rPr>
          <w:lang w:eastAsia="en-AU" w:bidi="ar-SA"/>
        </w:rPr>
        <w:t xml:space="preserve">DP23211 </w:t>
      </w:r>
      <w:r w:rsidR="0054254D" w:rsidRPr="002B061D">
        <w:rPr>
          <w:lang w:eastAsia="en-AU" w:bidi="ar-SA"/>
        </w:rPr>
        <w:t xml:space="preserve">and </w:t>
      </w:r>
      <w:r w:rsidR="0054254D" w:rsidRPr="002B061D">
        <w:rPr>
          <w:i/>
          <w:lang w:eastAsia="en-AU" w:bidi="ar-SA"/>
        </w:rPr>
        <w:t>E. coli</w:t>
      </w:r>
      <w:r w:rsidR="0054254D" w:rsidRPr="002B061D">
        <w:rPr>
          <w:lang w:eastAsia="en-AU" w:bidi="ar-SA"/>
        </w:rPr>
        <w:t xml:space="preserve"> was equivalent and that neither is glycosylated.</w:t>
      </w:r>
      <w:r w:rsidR="00246A49">
        <w:rPr>
          <w:lang w:eastAsia="en-AU" w:bidi="ar-SA"/>
        </w:rPr>
        <w:t xml:space="preserve"> The</w:t>
      </w:r>
      <w:r w:rsidR="0054254D">
        <w:rPr>
          <w:lang w:eastAsia="en-AU" w:bidi="ar-SA"/>
        </w:rPr>
        <w:t xml:space="preserve"> </w:t>
      </w:r>
      <w:r w:rsidR="0054254D" w:rsidRPr="00A73FD8">
        <w:rPr>
          <w:lang w:eastAsia="en-AU" w:bidi="ar-SA"/>
        </w:rPr>
        <w:t>negative control protein</w:t>
      </w:r>
      <w:r w:rsidR="0054254D">
        <w:rPr>
          <w:lang w:eastAsia="en-AU" w:bidi="ar-SA"/>
        </w:rPr>
        <w:t xml:space="preserve"> </w:t>
      </w:r>
      <w:r w:rsidR="00246A49">
        <w:rPr>
          <w:lang w:eastAsia="en-AU" w:bidi="ar-SA"/>
        </w:rPr>
        <w:t>was</w:t>
      </w:r>
      <w:r w:rsidR="0054254D" w:rsidRPr="00A73FD8">
        <w:rPr>
          <w:lang w:eastAsia="en-AU" w:bidi="ar-SA"/>
        </w:rPr>
        <w:t xml:space="preserve"> not glycosylated, while the positive control </w:t>
      </w:r>
      <w:r w:rsidR="0054254D">
        <w:rPr>
          <w:lang w:eastAsia="en-AU" w:bidi="ar-SA"/>
        </w:rPr>
        <w:t>showed a band indicative of glycosylation.</w:t>
      </w:r>
    </w:p>
    <w:p w14:paraId="080C9D16" w14:textId="23F7332F" w:rsidR="005E7969" w:rsidRPr="002C4FAC" w:rsidRDefault="00DA3AA8" w:rsidP="002C4FAC">
      <w:pPr>
        <w:spacing w:after="240"/>
        <w:rPr>
          <w:rFonts w:cs="Arial"/>
          <w:bCs/>
          <w:szCs w:val="22"/>
        </w:rPr>
      </w:pPr>
      <w:r>
        <w:rPr>
          <w:lang w:eastAsia="en-AU" w:bidi="ar-SA"/>
        </w:rPr>
        <w:t xml:space="preserve">The biological activity of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Pr>
          <w:rFonts w:cs="Arial"/>
          <w:bCs/>
          <w:szCs w:val="22"/>
        </w:rPr>
        <w:t xml:space="preserve">protein was evaluated </w:t>
      </w:r>
      <w:r w:rsidR="006C7A13">
        <w:rPr>
          <w:rFonts w:cs="Arial"/>
          <w:bCs/>
          <w:szCs w:val="22"/>
        </w:rPr>
        <w:t>in</w:t>
      </w:r>
      <w:r>
        <w:rPr>
          <w:rFonts w:cs="Arial"/>
          <w:bCs/>
          <w:szCs w:val="22"/>
        </w:rPr>
        <w:t xml:space="preserve"> a 7-day bioassay using </w:t>
      </w:r>
      <w:r w:rsidR="00B90716">
        <w:t xml:space="preserve">WCR </w:t>
      </w:r>
      <w:r w:rsidR="007A6B4E">
        <w:rPr>
          <w:rFonts w:cs="Arial"/>
          <w:bCs/>
          <w:szCs w:val="22"/>
        </w:rPr>
        <w:t xml:space="preserve">larvae. The test diet contained a targeted concentration of 100 ng </w:t>
      </w:r>
      <w:r w:rsidR="007A6B4E" w:rsidRPr="00636F5F">
        <w:t xml:space="preserve">IPD072Aa </w:t>
      </w:r>
      <w:r w:rsidR="007A6B4E">
        <w:rPr>
          <w:rFonts w:cs="Arial"/>
          <w:bCs/>
          <w:szCs w:val="22"/>
        </w:rPr>
        <w:t xml:space="preserve">protein / mg </w:t>
      </w:r>
      <w:r w:rsidR="00195D1E">
        <w:rPr>
          <w:rFonts w:cs="Arial"/>
          <w:bCs/>
          <w:szCs w:val="22"/>
        </w:rPr>
        <w:t xml:space="preserve">diet </w:t>
      </w:r>
      <w:r w:rsidR="003A2B61">
        <w:rPr>
          <w:rFonts w:cs="Arial"/>
          <w:bCs/>
          <w:szCs w:val="22"/>
        </w:rPr>
        <w:t xml:space="preserve">wet weight and the control diet contained a dosing solution of water. </w:t>
      </w:r>
      <w:r>
        <w:rPr>
          <w:rFonts w:cs="Arial"/>
          <w:bCs/>
          <w:szCs w:val="22"/>
        </w:rPr>
        <w:t xml:space="preserve">Larvae fed a diet containing </w:t>
      </w:r>
      <w:r w:rsidRPr="00607E17">
        <w:rPr>
          <w:rFonts w:cs="Arial"/>
          <w:bCs/>
          <w:i/>
          <w:szCs w:val="22"/>
        </w:rPr>
        <w:t>E. coli</w:t>
      </w:r>
      <w:r w:rsidRPr="00927247">
        <w:rPr>
          <w:rFonts w:cs="Arial"/>
          <w:bCs/>
          <w:szCs w:val="22"/>
        </w:rPr>
        <w:t>-</w:t>
      </w:r>
      <w:r w:rsidR="00971B2E">
        <w:rPr>
          <w:rFonts w:cs="Arial"/>
          <w:bCs/>
          <w:szCs w:val="22"/>
        </w:rPr>
        <w:t>derived</w:t>
      </w:r>
      <w:r w:rsidRPr="00927247">
        <w:rPr>
          <w:rFonts w:cs="Arial"/>
          <w:bCs/>
          <w:szCs w:val="22"/>
        </w:rPr>
        <w:t xml:space="preserve"> </w:t>
      </w:r>
      <w:r w:rsidRPr="00636F5F">
        <w:t xml:space="preserve">IPD072Aa </w:t>
      </w:r>
      <w:r>
        <w:rPr>
          <w:rFonts w:cs="Arial"/>
          <w:bCs/>
          <w:szCs w:val="22"/>
        </w:rPr>
        <w:t>protein showed a mortal</w:t>
      </w:r>
      <w:r w:rsidR="006C7A13">
        <w:rPr>
          <w:rFonts w:cs="Arial"/>
          <w:bCs/>
          <w:szCs w:val="22"/>
        </w:rPr>
        <w:t>ity of 97%, compared to 13% in</w:t>
      </w:r>
      <w:r>
        <w:rPr>
          <w:rFonts w:cs="Arial"/>
          <w:bCs/>
          <w:szCs w:val="22"/>
        </w:rPr>
        <w:t xml:space="preserve"> the control diet. </w:t>
      </w:r>
      <w:r w:rsidR="003A2B61">
        <w:rPr>
          <w:rFonts w:cs="Arial"/>
          <w:bCs/>
          <w:szCs w:val="22"/>
        </w:rPr>
        <w:t xml:space="preserve">This result demonstrates that </w:t>
      </w:r>
      <w:r w:rsidR="003A2B61" w:rsidRPr="00607E17">
        <w:rPr>
          <w:rFonts w:cs="Arial"/>
          <w:bCs/>
          <w:i/>
          <w:szCs w:val="22"/>
        </w:rPr>
        <w:t>E. coli</w:t>
      </w:r>
      <w:r w:rsidR="003A2B61" w:rsidRPr="00927247">
        <w:rPr>
          <w:rFonts w:cs="Arial"/>
          <w:bCs/>
          <w:szCs w:val="22"/>
        </w:rPr>
        <w:t>-</w:t>
      </w:r>
      <w:r w:rsidR="00971B2E">
        <w:rPr>
          <w:rFonts w:cs="Arial"/>
          <w:bCs/>
          <w:szCs w:val="22"/>
        </w:rPr>
        <w:t>derived</w:t>
      </w:r>
      <w:r w:rsidR="003A2B61" w:rsidRPr="00927247">
        <w:rPr>
          <w:rFonts w:cs="Arial"/>
          <w:bCs/>
          <w:szCs w:val="22"/>
        </w:rPr>
        <w:t xml:space="preserve"> </w:t>
      </w:r>
      <w:r w:rsidR="003A2B61" w:rsidRPr="00636F5F">
        <w:t xml:space="preserve">IPD072Aa </w:t>
      </w:r>
      <w:r w:rsidR="003A2B61">
        <w:rPr>
          <w:rFonts w:cs="Arial"/>
          <w:bCs/>
          <w:szCs w:val="22"/>
        </w:rPr>
        <w:t xml:space="preserve">protein is functionally active against </w:t>
      </w:r>
      <w:r w:rsidR="00B90716">
        <w:t>WCR</w:t>
      </w:r>
      <w:r w:rsidR="003A2B61">
        <w:rPr>
          <w:rFonts w:cs="Arial"/>
          <w:bCs/>
          <w:szCs w:val="22"/>
        </w:rPr>
        <w:t>.</w:t>
      </w:r>
    </w:p>
    <w:p w14:paraId="3E562817" w14:textId="318C6203" w:rsidR="00B25D66" w:rsidRPr="00C77CA1" w:rsidRDefault="00C77CA1" w:rsidP="002C4FAC">
      <w:pPr>
        <w:spacing w:after="240"/>
        <w:rPr>
          <w:lang w:eastAsia="en-AU" w:bidi="ar-SA"/>
        </w:rPr>
      </w:pPr>
      <w:r w:rsidRPr="00C77CA1">
        <w:rPr>
          <w:lang w:eastAsia="en-AU" w:bidi="ar-SA"/>
        </w:rPr>
        <w:t>The data outlined in this section demonstrated</w:t>
      </w:r>
      <w:r w:rsidR="00C26E6C" w:rsidRPr="00C77CA1">
        <w:rPr>
          <w:lang w:eastAsia="en-AU" w:bidi="ar-SA"/>
        </w:rPr>
        <w:t xml:space="preserve"> that the </w:t>
      </w:r>
      <w:r w:rsidRPr="00C77CA1">
        <w:rPr>
          <w:rFonts w:cs="Arial"/>
          <w:bCs/>
          <w:i/>
          <w:szCs w:val="22"/>
        </w:rPr>
        <w:t>E. coli</w:t>
      </w:r>
      <w:r w:rsidR="00C26E6C" w:rsidRPr="00C77CA1">
        <w:rPr>
          <w:lang w:eastAsia="en-AU" w:bidi="ar-SA"/>
        </w:rPr>
        <w:t>-</w:t>
      </w:r>
      <w:r w:rsidR="00971B2E">
        <w:rPr>
          <w:lang w:eastAsia="en-AU" w:bidi="ar-SA"/>
        </w:rPr>
        <w:t>derived</w:t>
      </w:r>
      <w:r w:rsidR="00C26E6C" w:rsidRPr="00C77CA1">
        <w:rPr>
          <w:lang w:eastAsia="en-AU" w:bidi="ar-SA"/>
        </w:rPr>
        <w:t xml:space="preserve"> DP23211 </w:t>
      </w:r>
      <w:r w:rsidR="00C26E6C" w:rsidRPr="00C77CA1">
        <w:rPr>
          <w:lang w:eastAsia="en-AU" w:bidi="ar-SA"/>
        </w:rPr>
        <w:lastRenderedPageBreak/>
        <w:t xml:space="preserve">protein is </w:t>
      </w:r>
      <w:r w:rsidR="00133E5B" w:rsidRPr="00C77CA1">
        <w:rPr>
          <w:lang w:eastAsia="en-AU" w:bidi="ar-SA"/>
        </w:rPr>
        <w:t>structurally and biochemically equivalent to DP23211-</w:t>
      </w:r>
      <w:r w:rsidR="00971B2E">
        <w:rPr>
          <w:lang w:eastAsia="en-AU" w:bidi="ar-SA"/>
        </w:rPr>
        <w:t>derived</w:t>
      </w:r>
      <w:r w:rsidR="00133E5B" w:rsidRPr="00C77CA1">
        <w:rPr>
          <w:lang w:eastAsia="en-AU" w:bidi="ar-SA"/>
        </w:rPr>
        <w:t xml:space="preserve"> </w:t>
      </w:r>
      <w:r w:rsidR="00133E5B" w:rsidRPr="00C77CA1">
        <w:t xml:space="preserve">IPD072Aa. </w:t>
      </w:r>
      <w:r w:rsidRPr="00C77CA1">
        <w:t xml:space="preserve">The </w:t>
      </w:r>
      <w:r w:rsidR="00B94A7F">
        <w:t>functioning</w:t>
      </w:r>
      <w:r w:rsidR="00133E5B" w:rsidRPr="00C77CA1">
        <w:t xml:space="preserve"> of IPD072Aa was </w:t>
      </w:r>
      <w:r w:rsidRPr="00C77CA1">
        <w:t>demonstrated</w:t>
      </w:r>
      <w:r w:rsidR="00133E5B" w:rsidRPr="00C77CA1">
        <w:t xml:space="preserve"> in the </w:t>
      </w:r>
      <w:r w:rsidR="00133E5B" w:rsidRPr="00C77CA1">
        <w:rPr>
          <w:rFonts w:cs="Arial"/>
          <w:bCs/>
          <w:i/>
          <w:szCs w:val="22"/>
        </w:rPr>
        <w:t>E. coli</w:t>
      </w:r>
      <w:r w:rsidR="00133E5B" w:rsidRPr="00C77CA1">
        <w:rPr>
          <w:rFonts w:cs="Arial"/>
          <w:bCs/>
          <w:szCs w:val="22"/>
        </w:rPr>
        <w:t>-</w:t>
      </w:r>
      <w:r w:rsidR="00971B2E">
        <w:rPr>
          <w:rFonts w:cs="Arial"/>
          <w:bCs/>
          <w:szCs w:val="22"/>
        </w:rPr>
        <w:t>derived</w:t>
      </w:r>
      <w:r w:rsidRPr="00C77CA1">
        <w:t xml:space="preserve"> IPD072Aa</w:t>
      </w:r>
      <w:r w:rsidR="00133E5B" w:rsidRPr="00C77CA1">
        <w:rPr>
          <w:rFonts w:cs="Arial"/>
          <w:bCs/>
          <w:szCs w:val="22"/>
        </w:rPr>
        <w:t xml:space="preserve"> and based on the </w:t>
      </w:r>
      <w:r w:rsidRPr="00C77CA1">
        <w:rPr>
          <w:rFonts w:cs="Arial"/>
          <w:bCs/>
          <w:szCs w:val="22"/>
        </w:rPr>
        <w:t>structural</w:t>
      </w:r>
      <w:r w:rsidR="00133E5B" w:rsidRPr="00C77CA1">
        <w:rPr>
          <w:rFonts w:cs="Arial"/>
          <w:bCs/>
          <w:szCs w:val="22"/>
        </w:rPr>
        <w:t xml:space="preserve"> </w:t>
      </w:r>
      <w:r w:rsidRPr="00C77CA1">
        <w:rPr>
          <w:rFonts w:cs="Arial"/>
          <w:bCs/>
          <w:szCs w:val="22"/>
        </w:rPr>
        <w:t>and</w:t>
      </w:r>
      <w:r w:rsidR="00133E5B" w:rsidRPr="00C77CA1">
        <w:rPr>
          <w:rFonts w:cs="Arial"/>
          <w:bCs/>
          <w:szCs w:val="22"/>
        </w:rPr>
        <w:t xml:space="preserve"> </w:t>
      </w:r>
      <w:r w:rsidRPr="00C77CA1">
        <w:rPr>
          <w:rFonts w:cs="Arial"/>
          <w:bCs/>
          <w:szCs w:val="22"/>
        </w:rPr>
        <w:t>biochemical equivalence</w:t>
      </w:r>
      <w:r w:rsidR="00133E5B" w:rsidRPr="00C77CA1">
        <w:rPr>
          <w:rFonts w:cs="Arial"/>
          <w:bCs/>
          <w:szCs w:val="22"/>
        </w:rPr>
        <w:t xml:space="preserve"> to </w:t>
      </w:r>
      <w:r w:rsidRPr="00C77CA1">
        <w:rPr>
          <w:lang w:eastAsia="en-AU" w:bidi="ar-SA"/>
        </w:rPr>
        <w:t>DP23211-</w:t>
      </w:r>
      <w:r w:rsidR="00971B2E">
        <w:rPr>
          <w:rFonts w:cs="Arial"/>
          <w:bCs/>
          <w:szCs w:val="22"/>
        </w:rPr>
        <w:t>derived</w:t>
      </w:r>
      <w:r w:rsidR="00133E5B" w:rsidRPr="00C77CA1">
        <w:rPr>
          <w:rFonts w:cs="Arial"/>
          <w:bCs/>
          <w:szCs w:val="22"/>
        </w:rPr>
        <w:t xml:space="preserve"> </w:t>
      </w:r>
      <w:r w:rsidR="00133E5B" w:rsidRPr="00C77CA1">
        <w:t>IPD072Aa</w:t>
      </w:r>
      <w:r w:rsidR="00BF4FC8">
        <w:t>,</w:t>
      </w:r>
      <w:r w:rsidR="00133E5B" w:rsidRPr="00C77CA1">
        <w:t xml:space="preserve"> </w:t>
      </w:r>
      <w:r w:rsidR="00BF4FC8">
        <w:t xml:space="preserve">the two </w:t>
      </w:r>
      <w:r w:rsidR="008946BB">
        <w:t>proteins</w:t>
      </w:r>
      <w:r w:rsidRPr="00C77CA1">
        <w:t xml:space="preserve"> are </w:t>
      </w:r>
      <w:r w:rsidR="00133E5B" w:rsidRPr="00C77CA1">
        <w:t xml:space="preserve">expected </w:t>
      </w:r>
      <w:r>
        <w:t>to be functionally equivalent</w:t>
      </w:r>
      <w:r w:rsidR="00133E5B" w:rsidRPr="00C77CA1">
        <w:t xml:space="preserve">. </w:t>
      </w:r>
      <w:r w:rsidRPr="00C77CA1">
        <w:rPr>
          <w:lang w:eastAsia="en-AU" w:bidi="ar-SA"/>
        </w:rPr>
        <w:t>It can be concluded that</w:t>
      </w:r>
      <w:r w:rsidR="00133E5B" w:rsidRPr="00C77CA1">
        <w:rPr>
          <w:lang w:eastAsia="en-AU" w:bidi="ar-SA"/>
        </w:rPr>
        <w:t xml:space="preserve"> </w:t>
      </w:r>
      <w:r w:rsidRPr="00C77CA1">
        <w:rPr>
          <w:rFonts w:cs="Arial"/>
          <w:bCs/>
          <w:i/>
          <w:szCs w:val="22"/>
        </w:rPr>
        <w:t>E. coli</w:t>
      </w:r>
      <w:r w:rsidR="00133E5B" w:rsidRPr="00C77CA1">
        <w:rPr>
          <w:lang w:eastAsia="en-AU" w:bidi="ar-SA"/>
        </w:rPr>
        <w:t>-</w:t>
      </w:r>
      <w:r w:rsidR="00971B2E">
        <w:rPr>
          <w:lang w:eastAsia="en-AU" w:bidi="ar-SA"/>
        </w:rPr>
        <w:t>derived</w:t>
      </w:r>
      <w:r w:rsidR="00133E5B" w:rsidRPr="00C77CA1">
        <w:rPr>
          <w:lang w:eastAsia="en-AU" w:bidi="ar-SA"/>
        </w:rPr>
        <w:t xml:space="preserve"> DP23211 protein is</w:t>
      </w:r>
      <w:r w:rsidR="006C7A13">
        <w:rPr>
          <w:lang w:eastAsia="en-AU" w:bidi="ar-SA"/>
        </w:rPr>
        <w:t xml:space="preserve"> a</w:t>
      </w:r>
      <w:r w:rsidR="00C26E6C" w:rsidRPr="00C77CA1">
        <w:rPr>
          <w:lang w:eastAsia="en-AU" w:bidi="ar-SA"/>
        </w:rPr>
        <w:t xml:space="preserve"> suitable surrogate for use in the safety assessment experiments described in Section 4.1.3.3.</w:t>
      </w:r>
    </w:p>
    <w:p w14:paraId="077E71D4" w14:textId="5CBEC839" w:rsidR="0063186D" w:rsidRDefault="009C3C96" w:rsidP="002C4FAC">
      <w:pPr>
        <w:pStyle w:val="Heading4"/>
      </w:pPr>
      <w:r w:rsidRPr="00571CAF">
        <w:t>4.1</w:t>
      </w:r>
      <w:r>
        <w:t>.3.2</w:t>
      </w:r>
      <w:r w:rsidRPr="00571CAF">
        <w:t xml:space="preserve"> </w:t>
      </w:r>
      <w:r w:rsidRPr="00571CAF">
        <w:tab/>
      </w:r>
      <w:r>
        <w:t>Expression of IPD072Aa in DP23211</w:t>
      </w:r>
      <w:r w:rsidRPr="00C52F79">
        <w:tab/>
      </w:r>
    </w:p>
    <w:p w14:paraId="5828B3A2" w14:textId="128D4154" w:rsidR="0063186D" w:rsidRPr="002C4FAC" w:rsidRDefault="0063186D" w:rsidP="002C4FAC">
      <w:pPr>
        <w:spacing w:after="240"/>
        <w:rPr>
          <w:lang w:eastAsia="en-AU" w:bidi="ar-SA"/>
        </w:rPr>
      </w:pPr>
      <w:r>
        <w:rPr>
          <w:lang w:eastAsia="en-AU" w:bidi="ar-SA"/>
        </w:rPr>
        <w:t xml:space="preserve">IPD072Aa </w:t>
      </w:r>
      <w:r w:rsidRPr="00F30806">
        <w:rPr>
          <w:lang w:eastAsia="en-AU" w:bidi="ar-SA"/>
        </w:rPr>
        <w:t xml:space="preserve">expression </w:t>
      </w:r>
      <w:r w:rsidR="00076E28">
        <w:rPr>
          <w:lang w:eastAsia="en-AU" w:bidi="ar-SA"/>
        </w:rPr>
        <w:t xml:space="preserve">was determined using an ELISA on </w:t>
      </w:r>
      <w:r>
        <w:rPr>
          <w:lang w:eastAsia="en-AU" w:bidi="ar-SA"/>
        </w:rPr>
        <w:t xml:space="preserve">the same processed </w:t>
      </w:r>
      <w:r w:rsidR="00076E28">
        <w:rPr>
          <w:lang w:eastAsia="en-AU" w:bidi="ar-SA"/>
        </w:rPr>
        <w:t xml:space="preserve">tissue </w:t>
      </w:r>
      <w:r w:rsidR="00076E28" w:rsidRPr="00B94A7F">
        <w:rPr>
          <w:lang w:eastAsia="en-AU" w:bidi="ar-SA"/>
        </w:rPr>
        <w:t>samples</w:t>
      </w:r>
      <w:r w:rsidRPr="00B94A7F">
        <w:rPr>
          <w:lang w:eastAsia="en-AU" w:bidi="ar-SA"/>
        </w:rPr>
        <w:t xml:space="preserve"> analysed for PMI and PAT (</w:t>
      </w:r>
      <w:r w:rsidR="00B94A7F" w:rsidRPr="00B94A7F">
        <w:rPr>
          <w:lang w:eastAsia="en-AU" w:bidi="ar-SA"/>
        </w:rPr>
        <w:t>Section 4.1.1.2 and 4.1.2.2</w:t>
      </w:r>
      <w:r w:rsidRPr="00B94A7F">
        <w:rPr>
          <w:lang w:eastAsia="en-AU" w:bidi="ar-SA"/>
        </w:rPr>
        <w:t>). Results from the ELISA (</w:t>
      </w:r>
      <w:r w:rsidR="00B94A7F" w:rsidRPr="00B94A7F">
        <w:rPr>
          <w:lang w:eastAsia="en-AU" w:bidi="ar-SA"/>
        </w:rPr>
        <w:t>Table 7</w:t>
      </w:r>
      <w:r w:rsidRPr="00B94A7F">
        <w:rPr>
          <w:lang w:eastAsia="en-AU" w:bidi="ar-SA"/>
        </w:rPr>
        <w:t xml:space="preserve">) show that </w:t>
      </w:r>
      <w:r w:rsidR="00076E28" w:rsidRPr="00B94A7F">
        <w:rPr>
          <w:lang w:eastAsia="en-AU" w:bidi="ar-SA"/>
        </w:rPr>
        <w:t xml:space="preserve">IPD072Aa </w:t>
      </w:r>
      <w:r w:rsidRPr="00B94A7F">
        <w:rPr>
          <w:lang w:eastAsia="en-AU" w:bidi="ar-SA"/>
        </w:rPr>
        <w:t>was detected in herbicide-treated DP23211,</w:t>
      </w:r>
      <w:r w:rsidR="00076E28" w:rsidRPr="00B94A7F">
        <w:rPr>
          <w:lang w:eastAsia="en-AU" w:bidi="ar-SA"/>
        </w:rPr>
        <w:t xml:space="preserve"> with the highest expression in root tissue</w:t>
      </w:r>
      <w:r w:rsidR="005759B8" w:rsidRPr="00B94A7F">
        <w:rPr>
          <w:lang w:eastAsia="en-AU" w:bidi="ar-SA"/>
        </w:rPr>
        <w:t>, which is the target tissue for corn rootworm larvae consumption</w:t>
      </w:r>
      <w:r w:rsidR="00076E28" w:rsidRPr="00B94A7F">
        <w:rPr>
          <w:lang w:eastAsia="en-AU" w:bidi="ar-SA"/>
        </w:rPr>
        <w:t xml:space="preserve">. IPD072Aa </w:t>
      </w:r>
      <w:r w:rsidRPr="00B94A7F">
        <w:rPr>
          <w:lang w:eastAsia="en-AU" w:bidi="ar-SA"/>
        </w:rPr>
        <w:t>is detected in the grain</w:t>
      </w:r>
      <w:r w:rsidR="00076E28" w:rsidRPr="00B94A7F">
        <w:rPr>
          <w:lang w:eastAsia="en-AU" w:bidi="ar-SA"/>
        </w:rPr>
        <w:t xml:space="preserve"> at a very lo</w:t>
      </w:r>
      <w:r w:rsidR="00B94A7F">
        <w:rPr>
          <w:lang w:eastAsia="en-AU" w:bidi="ar-SA"/>
        </w:rPr>
        <w:t>w level compared to root tissue</w:t>
      </w:r>
      <w:r w:rsidR="00674443">
        <w:rPr>
          <w:lang w:eastAsia="en-AU" w:bidi="ar-SA"/>
        </w:rPr>
        <w:t>,</w:t>
      </w:r>
      <w:r w:rsidR="00B94A7F">
        <w:rPr>
          <w:lang w:eastAsia="en-AU" w:bidi="ar-SA"/>
        </w:rPr>
        <w:t xml:space="preserve"> and</w:t>
      </w:r>
      <w:r w:rsidRPr="00B94A7F">
        <w:rPr>
          <w:lang w:eastAsia="en-AU" w:bidi="ar-SA"/>
        </w:rPr>
        <w:t xml:space="preserve"> </w:t>
      </w:r>
      <w:r w:rsidR="00B94A7F">
        <w:rPr>
          <w:lang w:eastAsia="en-AU" w:bidi="ar-SA"/>
        </w:rPr>
        <w:t>p</w:t>
      </w:r>
      <w:r w:rsidR="00076E28" w:rsidRPr="00B94A7F">
        <w:rPr>
          <w:lang w:eastAsia="en-AU" w:bidi="ar-SA"/>
        </w:rPr>
        <w:t xml:space="preserve">ollen had the lowest level of IPD072Aa expression. </w:t>
      </w:r>
      <w:r w:rsidR="00674443">
        <w:rPr>
          <w:lang w:eastAsia="en-AU" w:bidi="ar-SA"/>
        </w:rPr>
        <w:t>S</w:t>
      </w:r>
      <w:r w:rsidRPr="00B94A7F">
        <w:rPr>
          <w:lang w:eastAsia="en-AU" w:bidi="ar-SA"/>
        </w:rPr>
        <w:t xml:space="preserve">imilar levels of </w:t>
      </w:r>
      <w:r w:rsidR="00076E28" w:rsidRPr="00B94A7F">
        <w:rPr>
          <w:lang w:eastAsia="en-AU" w:bidi="ar-SA"/>
        </w:rPr>
        <w:t xml:space="preserve">IPD072Aa </w:t>
      </w:r>
      <w:r w:rsidR="00674443">
        <w:rPr>
          <w:lang w:eastAsia="en-AU" w:bidi="ar-SA"/>
        </w:rPr>
        <w:t>were detected</w:t>
      </w:r>
      <w:r w:rsidRPr="00B94A7F">
        <w:rPr>
          <w:lang w:eastAsia="en-AU" w:bidi="ar-SA"/>
        </w:rPr>
        <w:t xml:space="preserve"> in DP23211 not treated </w:t>
      </w:r>
      <w:r w:rsidRPr="00D2005E">
        <w:rPr>
          <w:lang w:eastAsia="en-AU" w:bidi="ar-SA"/>
        </w:rPr>
        <w:t xml:space="preserve">with glufosinate. Additionally, there was no detection of </w:t>
      </w:r>
      <w:r w:rsidR="00076E28">
        <w:rPr>
          <w:lang w:eastAsia="en-AU" w:bidi="ar-SA"/>
        </w:rPr>
        <w:t xml:space="preserve">IPD072Aa </w:t>
      </w:r>
      <w:r w:rsidR="004820A1">
        <w:rPr>
          <w:lang w:eastAsia="en-AU" w:bidi="ar-SA"/>
        </w:rPr>
        <w:t xml:space="preserve">in the </w:t>
      </w:r>
      <w:r w:rsidRPr="00D2005E">
        <w:rPr>
          <w:lang w:eastAsia="en-AU" w:bidi="ar-SA"/>
        </w:rPr>
        <w:t xml:space="preserve">control, as expected because this line does not contain the </w:t>
      </w:r>
      <w:r w:rsidR="00B94A7F">
        <w:rPr>
          <w:i/>
          <w:lang w:eastAsia="en-AU" w:bidi="ar-SA"/>
        </w:rPr>
        <w:t>ipd072A</w:t>
      </w:r>
      <w:r w:rsidR="00076E28">
        <w:rPr>
          <w:i/>
          <w:lang w:eastAsia="en-AU" w:bidi="ar-SA"/>
        </w:rPr>
        <w:t>a</w:t>
      </w:r>
      <w:r w:rsidR="002C4FAC">
        <w:rPr>
          <w:lang w:eastAsia="en-AU" w:bidi="ar-SA"/>
        </w:rPr>
        <w:t xml:space="preserve"> gene. </w:t>
      </w:r>
    </w:p>
    <w:p w14:paraId="2C803C13" w14:textId="4FE3C07E" w:rsidR="0063186D" w:rsidRPr="001A5786" w:rsidRDefault="00B94A7F" w:rsidP="0063186D">
      <w:pPr>
        <w:pStyle w:val="FSTableTitle"/>
        <w:spacing w:after="120"/>
        <w:rPr>
          <w:lang w:eastAsia="en-AU" w:bidi="ar-SA"/>
        </w:rPr>
      </w:pPr>
      <w:r w:rsidRPr="00B94A7F">
        <w:rPr>
          <w:lang w:eastAsia="en-AU" w:bidi="ar-SA"/>
        </w:rPr>
        <w:t>Table 7</w:t>
      </w:r>
      <w:r w:rsidR="0063186D" w:rsidRPr="00B94A7F">
        <w:rPr>
          <w:lang w:eastAsia="en-AU" w:bidi="ar-SA"/>
        </w:rPr>
        <w:t xml:space="preserve">: </w:t>
      </w:r>
      <w:r w:rsidR="0063186D">
        <w:rPr>
          <w:lang w:eastAsia="en-AU" w:bidi="ar-SA"/>
        </w:rPr>
        <w:t xml:space="preserve">Expression of </w:t>
      </w:r>
      <w:r w:rsidR="00076E28">
        <w:t xml:space="preserve">IPD072Aa </w:t>
      </w:r>
      <w:r w:rsidR="00B91B23">
        <w:rPr>
          <w:lang w:eastAsia="en-AU" w:bidi="ar-SA"/>
        </w:rPr>
        <w:t>(</w:t>
      </w:r>
      <w:r w:rsidR="00B91B23" w:rsidRPr="00B91B23">
        <w:rPr>
          <w:lang w:eastAsia="en-AU" w:bidi="ar-SA"/>
        </w:rPr>
        <w:t xml:space="preserve">µg/g </w:t>
      </w:r>
      <w:r w:rsidR="00B91B23">
        <w:rPr>
          <w:lang w:eastAsia="en-AU" w:bidi="ar-SA"/>
        </w:rPr>
        <w:t>DW</w:t>
      </w:r>
      <w:r w:rsidR="00B91B23" w:rsidRPr="002A088B">
        <w:rPr>
          <w:vertAlign w:val="superscript"/>
          <w:lang w:eastAsia="en-AU" w:bidi="ar-SA"/>
        </w:rPr>
        <w:t>1</w:t>
      </w:r>
      <w:r w:rsidR="00B91B23">
        <w:rPr>
          <w:lang w:eastAsia="en-AU" w:bidi="ar-SA"/>
        </w:rPr>
        <w:t>) in various tissues</w:t>
      </w:r>
    </w:p>
    <w:tbl>
      <w:tblPr>
        <w:tblStyle w:val="TableGrid"/>
        <w:tblW w:w="65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w:tblDescription w:val="Expression of IPD072Aa (µg/g DW1) in various tissues"/>
      </w:tblPr>
      <w:tblGrid>
        <w:gridCol w:w="1219"/>
        <w:gridCol w:w="1213"/>
        <w:gridCol w:w="970"/>
        <w:gridCol w:w="2268"/>
        <w:gridCol w:w="851"/>
      </w:tblGrid>
      <w:tr w:rsidR="001577BB" w14:paraId="4498F18B" w14:textId="77777777" w:rsidTr="008E42FC">
        <w:trPr>
          <w:trHeight w:val="365"/>
          <w:tblHeader/>
        </w:trPr>
        <w:tc>
          <w:tcPr>
            <w:tcW w:w="1219" w:type="dxa"/>
            <w:vMerge w:val="restart"/>
            <w:shd w:val="clear" w:color="auto" w:fill="9BBB59" w:themeFill="accent3"/>
            <w:vAlign w:val="center"/>
          </w:tcPr>
          <w:p w14:paraId="57198E2C" w14:textId="77777777" w:rsidR="001577BB" w:rsidRPr="00666A75" w:rsidRDefault="001577BB" w:rsidP="008E42FC">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0A700C9F" w14:textId="77777777" w:rsidR="001577BB" w:rsidRPr="00666A75" w:rsidRDefault="001577BB" w:rsidP="008E42FC">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4089" w:type="dxa"/>
            <w:gridSpan w:val="3"/>
            <w:shd w:val="clear" w:color="auto" w:fill="9BBB59" w:themeFill="accent3"/>
            <w:vAlign w:val="center"/>
          </w:tcPr>
          <w:p w14:paraId="07A0F30D" w14:textId="77777777" w:rsidR="001577BB" w:rsidRPr="00666A75" w:rsidRDefault="001577BB" w:rsidP="008E42FC">
            <w:pPr>
              <w:spacing w:before="20" w:after="20"/>
              <w:jc w:val="center"/>
              <w:rPr>
                <w:b/>
                <w:iCs/>
                <w:sz w:val="18"/>
                <w:szCs w:val="18"/>
              </w:rPr>
            </w:pPr>
            <w:r w:rsidRPr="00666A75">
              <w:rPr>
                <w:b/>
                <w:iCs/>
                <w:sz w:val="18"/>
                <w:szCs w:val="18"/>
              </w:rPr>
              <w:t>Glufosinate-treated DP23211</w:t>
            </w:r>
          </w:p>
        </w:tc>
      </w:tr>
      <w:tr w:rsidR="001577BB" w14:paraId="61AE2B2F" w14:textId="77777777" w:rsidTr="008E42FC">
        <w:trPr>
          <w:trHeight w:val="365"/>
          <w:tblHeader/>
        </w:trPr>
        <w:tc>
          <w:tcPr>
            <w:tcW w:w="1219" w:type="dxa"/>
            <w:vMerge/>
            <w:shd w:val="clear" w:color="auto" w:fill="9BBB59" w:themeFill="accent3"/>
          </w:tcPr>
          <w:p w14:paraId="3A7747B3" w14:textId="77777777" w:rsidR="001577BB" w:rsidRPr="00666A75" w:rsidRDefault="001577BB" w:rsidP="008E42FC">
            <w:pPr>
              <w:spacing w:before="20" w:after="20"/>
              <w:jc w:val="center"/>
              <w:rPr>
                <w:b/>
                <w:iCs/>
                <w:sz w:val="18"/>
                <w:szCs w:val="18"/>
              </w:rPr>
            </w:pPr>
          </w:p>
        </w:tc>
        <w:tc>
          <w:tcPr>
            <w:tcW w:w="1213" w:type="dxa"/>
            <w:vMerge/>
            <w:shd w:val="clear" w:color="auto" w:fill="9BBB59" w:themeFill="accent3"/>
            <w:vAlign w:val="center"/>
          </w:tcPr>
          <w:p w14:paraId="0D066E94" w14:textId="77777777" w:rsidR="001577BB" w:rsidRPr="00666A75" w:rsidRDefault="001577BB" w:rsidP="008E42FC">
            <w:pPr>
              <w:spacing w:before="20" w:after="20"/>
              <w:jc w:val="center"/>
              <w:rPr>
                <w:b/>
                <w:iCs/>
                <w:sz w:val="18"/>
                <w:szCs w:val="18"/>
              </w:rPr>
            </w:pPr>
          </w:p>
        </w:tc>
        <w:tc>
          <w:tcPr>
            <w:tcW w:w="970" w:type="dxa"/>
            <w:shd w:val="clear" w:color="auto" w:fill="9BBB59" w:themeFill="accent3"/>
            <w:vAlign w:val="center"/>
          </w:tcPr>
          <w:p w14:paraId="4ACCE15B" w14:textId="77777777" w:rsidR="001577BB" w:rsidRPr="00666A75" w:rsidRDefault="001577BB" w:rsidP="008E42FC">
            <w:pPr>
              <w:jc w:val="center"/>
              <w:rPr>
                <w:b/>
                <w:iCs/>
                <w:sz w:val="18"/>
                <w:szCs w:val="18"/>
              </w:rPr>
            </w:pPr>
            <w:r w:rsidRPr="00666A75">
              <w:rPr>
                <w:b/>
                <w:iCs/>
                <w:sz w:val="18"/>
                <w:szCs w:val="18"/>
              </w:rPr>
              <w:t>Mean</w:t>
            </w:r>
          </w:p>
        </w:tc>
        <w:tc>
          <w:tcPr>
            <w:tcW w:w="2268" w:type="dxa"/>
            <w:shd w:val="clear" w:color="auto" w:fill="9BBB59" w:themeFill="accent3"/>
            <w:vAlign w:val="center"/>
          </w:tcPr>
          <w:p w14:paraId="30EE45BD" w14:textId="77777777" w:rsidR="001577BB" w:rsidRPr="00666A75" w:rsidRDefault="001577BB" w:rsidP="008E42FC">
            <w:pPr>
              <w:jc w:val="center"/>
              <w:rPr>
                <w:b/>
                <w:iCs/>
                <w:sz w:val="18"/>
                <w:szCs w:val="18"/>
              </w:rPr>
            </w:pPr>
            <w:r w:rsidRPr="00666A75">
              <w:rPr>
                <w:b/>
                <w:iCs/>
                <w:sz w:val="18"/>
                <w:szCs w:val="18"/>
              </w:rPr>
              <w:t>Range</w:t>
            </w:r>
          </w:p>
        </w:tc>
        <w:tc>
          <w:tcPr>
            <w:tcW w:w="851" w:type="dxa"/>
            <w:shd w:val="clear" w:color="auto" w:fill="9BBB59" w:themeFill="accent3"/>
            <w:vAlign w:val="center"/>
          </w:tcPr>
          <w:p w14:paraId="3FF629CB" w14:textId="77777777" w:rsidR="001577BB" w:rsidRPr="00666A75" w:rsidRDefault="001577BB" w:rsidP="008E42FC">
            <w:pPr>
              <w:jc w:val="center"/>
              <w:rPr>
                <w:b/>
                <w:iCs/>
                <w:sz w:val="18"/>
                <w:szCs w:val="18"/>
              </w:rPr>
            </w:pPr>
            <w:r w:rsidRPr="00666A75">
              <w:rPr>
                <w:b/>
                <w:iCs/>
                <w:sz w:val="18"/>
                <w:szCs w:val="18"/>
              </w:rPr>
              <w:t>SD</w:t>
            </w:r>
            <w:r w:rsidRPr="00666A75">
              <w:rPr>
                <w:b/>
                <w:iCs/>
                <w:sz w:val="18"/>
                <w:szCs w:val="18"/>
                <w:vertAlign w:val="superscript"/>
              </w:rPr>
              <w:t>3</w:t>
            </w:r>
          </w:p>
        </w:tc>
      </w:tr>
      <w:tr w:rsidR="001577BB" w14:paraId="3C4F6255" w14:textId="77777777" w:rsidTr="008E42FC">
        <w:trPr>
          <w:trHeight w:val="243"/>
        </w:trPr>
        <w:tc>
          <w:tcPr>
            <w:tcW w:w="1219" w:type="dxa"/>
            <w:vMerge w:val="restart"/>
            <w:vAlign w:val="center"/>
          </w:tcPr>
          <w:p w14:paraId="71BB8D20" w14:textId="77777777" w:rsidR="001577BB" w:rsidRDefault="001577BB" w:rsidP="008E42FC">
            <w:pPr>
              <w:jc w:val="center"/>
              <w:rPr>
                <w:rFonts w:cs="Arial"/>
                <w:iCs/>
                <w:sz w:val="18"/>
                <w:szCs w:val="18"/>
              </w:rPr>
            </w:pPr>
            <w:r>
              <w:rPr>
                <w:rFonts w:cs="Arial"/>
                <w:iCs/>
                <w:sz w:val="18"/>
                <w:szCs w:val="18"/>
              </w:rPr>
              <w:t>Root</w:t>
            </w:r>
          </w:p>
        </w:tc>
        <w:tc>
          <w:tcPr>
            <w:tcW w:w="1213" w:type="dxa"/>
            <w:vAlign w:val="center"/>
          </w:tcPr>
          <w:p w14:paraId="432209C6" w14:textId="77777777" w:rsidR="001577BB" w:rsidRDefault="001577BB" w:rsidP="008E42FC">
            <w:pPr>
              <w:jc w:val="center"/>
              <w:rPr>
                <w:rFonts w:cs="Arial"/>
                <w:iCs/>
                <w:sz w:val="18"/>
                <w:szCs w:val="18"/>
              </w:rPr>
            </w:pPr>
            <w:r>
              <w:rPr>
                <w:rFonts w:cs="Arial"/>
                <w:iCs/>
                <w:sz w:val="18"/>
                <w:szCs w:val="18"/>
              </w:rPr>
              <w:t>V6</w:t>
            </w:r>
          </w:p>
        </w:tc>
        <w:tc>
          <w:tcPr>
            <w:tcW w:w="970" w:type="dxa"/>
            <w:vAlign w:val="center"/>
          </w:tcPr>
          <w:p w14:paraId="0BDDC23B" w14:textId="4D4C69E8" w:rsidR="001577BB" w:rsidRDefault="001577BB" w:rsidP="008E42FC">
            <w:pPr>
              <w:jc w:val="center"/>
              <w:rPr>
                <w:rFonts w:cs="Arial"/>
                <w:iCs/>
                <w:sz w:val="18"/>
                <w:szCs w:val="18"/>
              </w:rPr>
            </w:pPr>
            <w:r w:rsidRPr="001577BB">
              <w:rPr>
                <w:rFonts w:cs="Arial"/>
                <w:iCs/>
                <w:sz w:val="18"/>
                <w:szCs w:val="18"/>
              </w:rPr>
              <w:t>27</w:t>
            </w:r>
          </w:p>
        </w:tc>
        <w:tc>
          <w:tcPr>
            <w:tcW w:w="2268" w:type="dxa"/>
            <w:vAlign w:val="center"/>
          </w:tcPr>
          <w:p w14:paraId="557107FB" w14:textId="0E4D9D97" w:rsidR="001577BB" w:rsidRDefault="001577BB" w:rsidP="001577BB">
            <w:pPr>
              <w:jc w:val="center"/>
              <w:rPr>
                <w:rFonts w:cs="Arial"/>
                <w:iCs/>
                <w:sz w:val="18"/>
                <w:szCs w:val="18"/>
              </w:rPr>
            </w:pPr>
            <w:r w:rsidRPr="001577BB">
              <w:rPr>
                <w:rFonts w:cs="Arial"/>
                <w:iCs/>
                <w:sz w:val="18"/>
                <w:szCs w:val="18"/>
              </w:rPr>
              <w:t>6.9 - 57</w:t>
            </w:r>
          </w:p>
        </w:tc>
        <w:tc>
          <w:tcPr>
            <w:tcW w:w="851" w:type="dxa"/>
            <w:vAlign w:val="center"/>
          </w:tcPr>
          <w:p w14:paraId="6C4C0B03" w14:textId="4CAD64B5" w:rsidR="001577BB" w:rsidRDefault="001577BB" w:rsidP="008E42FC">
            <w:pPr>
              <w:jc w:val="center"/>
              <w:rPr>
                <w:rFonts w:cs="Arial"/>
                <w:iCs/>
                <w:sz w:val="18"/>
                <w:szCs w:val="18"/>
              </w:rPr>
            </w:pPr>
            <w:r w:rsidRPr="001577BB">
              <w:rPr>
                <w:rFonts w:cs="Arial"/>
                <w:iCs/>
                <w:sz w:val="18"/>
                <w:szCs w:val="18"/>
              </w:rPr>
              <w:t>16</w:t>
            </w:r>
          </w:p>
        </w:tc>
      </w:tr>
      <w:tr w:rsidR="001577BB" w14:paraId="69F1C67B" w14:textId="77777777" w:rsidTr="008E42FC">
        <w:trPr>
          <w:trHeight w:val="21"/>
        </w:trPr>
        <w:tc>
          <w:tcPr>
            <w:tcW w:w="1219" w:type="dxa"/>
            <w:vMerge/>
          </w:tcPr>
          <w:p w14:paraId="4C7C349D" w14:textId="77777777" w:rsidR="001577BB" w:rsidRDefault="001577BB" w:rsidP="008E42FC">
            <w:pPr>
              <w:jc w:val="center"/>
              <w:rPr>
                <w:rFonts w:cs="Arial"/>
                <w:iCs/>
                <w:sz w:val="18"/>
                <w:szCs w:val="18"/>
              </w:rPr>
            </w:pPr>
          </w:p>
        </w:tc>
        <w:tc>
          <w:tcPr>
            <w:tcW w:w="1213" w:type="dxa"/>
            <w:vAlign w:val="center"/>
          </w:tcPr>
          <w:p w14:paraId="53FB4DCA" w14:textId="77777777" w:rsidR="001577BB" w:rsidRDefault="001577BB" w:rsidP="008E42FC">
            <w:pPr>
              <w:jc w:val="center"/>
              <w:rPr>
                <w:rFonts w:cs="Arial"/>
                <w:iCs/>
                <w:sz w:val="18"/>
                <w:szCs w:val="18"/>
              </w:rPr>
            </w:pPr>
            <w:r>
              <w:rPr>
                <w:rFonts w:cs="Arial"/>
                <w:iCs/>
                <w:sz w:val="18"/>
                <w:szCs w:val="18"/>
              </w:rPr>
              <w:t>V9</w:t>
            </w:r>
          </w:p>
        </w:tc>
        <w:tc>
          <w:tcPr>
            <w:tcW w:w="970" w:type="dxa"/>
            <w:vAlign w:val="center"/>
          </w:tcPr>
          <w:p w14:paraId="6AE427A8" w14:textId="5F651C4A" w:rsidR="001577BB" w:rsidRDefault="001577BB" w:rsidP="008E42FC">
            <w:pPr>
              <w:jc w:val="center"/>
              <w:rPr>
                <w:rFonts w:cs="Arial"/>
                <w:iCs/>
                <w:sz w:val="18"/>
                <w:szCs w:val="18"/>
              </w:rPr>
            </w:pPr>
            <w:r w:rsidRPr="001577BB">
              <w:rPr>
                <w:rFonts w:cs="Arial"/>
                <w:iCs/>
                <w:sz w:val="18"/>
                <w:szCs w:val="18"/>
              </w:rPr>
              <w:t>18</w:t>
            </w:r>
          </w:p>
        </w:tc>
        <w:tc>
          <w:tcPr>
            <w:tcW w:w="2268" w:type="dxa"/>
            <w:vAlign w:val="center"/>
          </w:tcPr>
          <w:p w14:paraId="4DD239BD" w14:textId="4F9C57C5" w:rsidR="001577BB" w:rsidRDefault="001577BB" w:rsidP="001577BB">
            <w:pPr>
              <w:jc w:val="center"/>
              <w:rPr>
                <w:rFonts w:cs="Arial"/>
                <w:iCs/>
                <w:sz w:val="18"/>
                <w:szCs w:val="18"/>
              </w:rPr>
            </w:pPr>
            <w:r w:rsidRPr="001577BB">
              <w:rPr>
                <w:rFonts w:cs="Arial"/>
                <w:iCs/>
                <w:sz w:val="18"/>
                <w:szCs w:val="18"/>
              </w:rPr>
              <w:t xml:space="preserve">3.3 - 63 </w:t>
            </w:r>
          </w:p>
        </w:tc>
        <w:tc>
          <w:tcPr>
            <w:tcW w:w="851" w:type="dxa"/>
            <w:vAlign w:val="center"/>
          </w:tcPr>
          <w:p w14:paraId="14FDDC1B" w14:textId="4BB2B5C3" w:rsidR="001577BB" w:rsidRDefault="001577BB" w:rsidP="008E42FC">
            <w:pPr>
              <w:jc w:val="center"/>
              <w:rPr>
                <w:rFonts w:cs="Arial"/>
                <w:iCs/>
                <w:sz w:val="18"/>
                <w:szCs w:val="18"/>
              </w:rPr>
            </w:pPr>
            <w:r w:rsidRPr="001577BB">
              <w:rPr>
                <w:rFonts w:cs="Arial"/>
                <w:iCs/>
                <w:sz w:val="18"/>
                <w:szCs w:val="18"/>
              </w:rPr>
              <w:t>21</w:t>
            </w:r>
          </w:p>
        </w:tc>
      </w:tr>
      <w:tr w:rsidR="001577BB" w14:paraId="0EF74A30" w14:textId="77777777" w:rsidTr="008E42FC">
        <w:trPr>
          <w:trHeight w:val="21"/>
        </w:trPr>
        <w:tc>
          <w:tcPr>
            <w:tcW w:w="1219" w:type="dxa"/>
            <w:vMerge/>
          </w:tcPr>
          <w:p w14:paraId="7B58523E" w14:textId="77777777" w:rsidR="001577BB" w:rsidRDefault="001577BB" w:rsidP="008E42FC">
            <w:pPr>
              <w:jc w:val="center"/>
              <w:rPr>
                <w:rFonts w:cs="Arial"/>
                <w:iCs/>
                <w:sz w:val="18"/>
                <w:szCs w:val="18"/>
              </w:rPr>
            </w:pPr>
          </w:p>
        </w:tc>
        <w:tc>
          <w:tcPr>
            <w:tcW w:w="1213" w:type="dxa"/>
            <w:vAlign w:val="center"/>
          </w:tcPr>
          <w:p w14:paraId="06581481" w14:textId="77777777" w:rsidR="001577BB" w:rsidRDefault="001577BB" w:rsidP="008E42FC">
            <w:pPr>
              <w:jc w:val="center"/>
              <w:rPr>
                <w:rFonts w:cs="Arial"/>
                <w:iCs/>
                <w:sz w:val="18"/>
                <w:szCs w:val="18"/>
              </w:rPr>
            </w:pPr>
            <w:r>
              <w:rPr>
                <w:rFonts w:cs="Arial"/>
                <w:iCs/>
                <w:sz w:val="18"/>
                <w:szCs w:val="18"/>
              </w:rPr>
              <w:t>R1</w:t>
            </w:r>
          </w:p>
        </w:tc>
        <w:tc>
          <w:tcPr>
            <w:tcW w:w="970" w:type="dxa"/>
            <w:vAlign w:val="center"/>
          </w:tcPr>
          <w:p w14:paraId="7C1755A0" w14:textId="0FDEFD4E" w:rsidR="001577BB" w:rsidRDefault="001577BB" w:rsidP="008E42FC">
            <w:pPr>
              <w:jc w:val="center"/>
              <w:rPr>
                <w:rFonts w:cs="Arial"/>
                <w:iCs/>
                <w:sz w:val="18"/>
                <w:szCs w:val="18"/>
              </w:rPr>
            </w:pPr>
            <w:r w:rsidRPr="001577BB">
              <w:rPr>
                <w:rFonts w:cs="Arial"/>
                <w:iCs/>
                <w:sz w:val="18"/>
                <w:szCs w:val="18"/>
              </w:rPr>
              <w:t>23</w:t>
            </w:r>
          </w:p>
        </w:tc>
        <w:tc>
          <w:tcPr>
            <w:tcW w:w="2268" w:type="dxa"/>
            <w:vAlign w:val="center"/>
          </w:tcPr>
          <w:p w14:paraId="263CE73E" w14:textId="62EDD273" w:rsidR="001577BB" w:rsidRDefault="001577BB" w:rsidP="001577BB">
            <w:pPr>
              <w:jc w:val="center"/>
              <w:rPr>
                <w:rFonts w:cs="Arial"/>
                <w:iCs/>
                <w:sz w:val="18"/>
                <w:szCs w:val="18"/>
              </w:rPr>
            </w:pPr>
            <w:r w:rsidRPr="001577BB">
              <w:rPr>
                <w:rFonts w:cs="Arial"/>
                <w:iCs/>
                <w:sz w:val="18"/>
                <w:szCs w:val="18"/>
              </w:rPr>
              <w:t xml:space="preserve">11 - 33 </w:t>
            </w:r>
          </w:p>
        </w:tc>
        <w:tc>
          <w:tcPr>
            <w:tcW w:w="851" w:type="dxa"/>
            <w:vAlign w:val="center"/>
          </w:tcPr>
          <w:p w14:paraId="098002C7" w14:textId="71ABC261" w:rsidR="001577BB" w:rsidRDefault="001577BB" w:rsidP="008E42FC">
            <w:pPr>
              <w:jc w:val="center"/>
              <w:rPr>
                <w:rFonts w:cs="Arial"/>
                <w:iCs/>
                <w:sz w:val="18"/>
                <w:szCs w:val="18"/>
              </w:rPr>
            </w:pPr>
            <w:r w:rsidRPr="001577BB">
              <w:rPr>
                <w:rFonts w:cs="Arial"/>
                <w:iCs/>
                <w:sz w:val="18"/>
                <w:szCs w:val="18"/>
              </w:rPr>
              <w:t>7.8</w:t>
            </w:r>
          </w:p>
        </w:tc>
      </w:tr>
      <w:tr w:rsidR="001577BB" w14:paraId="65AC11D8" w14:textId="77777777" w:rsidTr="008E42FC">
        <w:trPr>
          <w:trHeight w:val="21"/>
        </w:trPr>
        <w:tc>
          <w:tcPr>
            <w:tcW w:w="1219" w:type="dxa"/>
            <w:vMerge/>
            <w:shd w:val="clear" w:color="auto" w:fill="auto"/>
          </w:tcPr>
          <w:p w14:paraId="3FE5C843" w14:textId="77777777" w:rsidR="001577BB" w:rsidRDefault="001577BB" w:rsidP="008E42FC">
            <w:pPr>
              <w:jc w:val="center"/>
              <w:rPr>
                <w:rFonts w:cs="Arial"/>
                <w:iCs/>
                <w:sz w:val="18"/>
                <w:szCs w:val="18"/>
              </w:rPr>
            </w:pPr>
          </w:p>
        </w:tc>
        <w:tc>
          <w:tcPr>
            <w:tcW w:w="1213" w:type="dxa"/>
            <w:shd w:val="clear" w:color="auto" w:fill="auto"/>
            <w:vAlign w:val="center"/>
          </w:tcPr>
          <w:p w14:paraId="6D408E59" w14:textId="77777777" w:rsidR="001577BB" w:rsidRDefault="001577BB" w:rsidP="008E42FC">
            <w:pPr>
              <w:jc w:val="center"/>
              <w:rPr>
                <w:rFonts w:cs="Arial"/>
                <w:iCs/>
                <w:sz w:val="18"/>
                <w:szCs w:val="18"/>
              </w:rPr>
            </w:pPr>
            <w:r>
              <w:rPr>
                <w:rFonts w:cs="Arial"/>
                <w:iCs/>
                <w:sz w:val="18"/>
                <w:szCs w:val="18"/>
              </w:rPr>
              <w:t>R4</w:t>
            </w:r>
          </w:p>
        </w:tc>
        <w:tc>
          <w:tcPr>
            <w:tcW w:w="970" w:type="dxa"/>
            <w:shd w:val="clear" w:color="auto" w:fill="auto"/>
            <w:vAlign w:val="center"/>
          </w:tcPr>
          <w:p w14:paraId="60A1EEA1" w14:textId="0C155A34" w:rsidR="001577BB" w:rsidRDefault="001577BB" w:rsidP="008E42FC">
            <w:pPr>
              <w:jc w:val="center"/>
              <w:rPr>
                <w:rFonts w:cs="Arial"/>
                <w:iCs/>
                <w:sz w:val="18"/>
                <w:szCs w:val="18"/>
              </w:rPr>
            </w:pPr>
            <w:r w:rsidRPr="001577BB">
              <w:rPr>
                <w:rFonts w:cs="Arial"/>
                <w:iCs/>
                <w:sz w:val="18"/>
                <w:szCs w:val="18"/>
              </w:rPr>
              <w:t>27</w:t>
            </w:r>
          </w:p>
        </w:tc>
        <w:tc>
          <w:tcPr>
            <w:tcW w:w="2268" w:type="dxa"/>
            <w:shd w:val="clear" w:color="auto" w:fill="auto"/>
            <w:vAlign w:val="center"/>
          </w:tcPr>
          <w:p w14:paraId="3F4C91E5" w14:textId="244CF413" w:rsidR="001577BB" w:rsidRDefault="001577BB" w:rsidP="001577BB">
            <w:pPr>
              <w:jc w:val="center"/>
              <w:rPr>
                <w:rFonts w:cs="Arial"/>
                <w:iCs/>
                <w:sz w:val="18"/>
                <w:szCs w:val="18"/>
              </w:rPr>
            </w:pPr>
            <w:r w:rsidRPr="001577BB">
              <w:rPr>
                <w:rFonts w:cs="Arial"/>
                <w:iCs/>
                <w:sz w:val="18"/>
                <w:szCs w:val="18"/>
              </w:rPr>
              <w:t xml:space="preserve">4.2 - 54 </w:t>
            </w:r>
          </w:p>
        </w:tc>
        <w:tc>
          <w:tcPr>
            <w:tcW w:w="851" w:type="dxa"/>
            <w:shd w:val="clear" w:color="auto" w:fill="auto"/>
            <w:vAlign w:val="center"/>
          </w:tcPr>
          <w:p w14:paraId="7785DE3F" w14:textId="6B6E5594" w:rsidR="001577BB" w:rsidRDefault="001577BB" w:rsidP="008E42FC">
            <w:pPr>
              <w:jc w:val="center"/>
              <w:rPr>
                <w:rFonts w:cs="Arial"/>
                <w:iCs/>
                <w:sz w:val="18"/>
                <w:szCs w:val="18"/>
              </w:rPr>
            </w:pPr>
            <w:r w:rsidRPr="001577BB">
              <w:rPr>
                <w:rFonts w:cs="Arial"/>
                <w:iCs/>
                <w:sz w:val="18"/>
                <w:szCs w:val="18"/>
              </w:rPr>
              <w:t>13</w:t>
            </w:r>
          </w:p>
        </w:tc>
      </w:tr>
      <w:tr w:rsidR="001577BB" w14:paraId="6010B196" w14:textId="77777777" w:rsidTr="008E42FC">
        <w:trPr>
          <w:trHeight w:val="21"/>
        </w:trPr>
        <w:tc>
          <w:tcPr>
            <w:tcW w:w="1219" w:type="dxa"/>
            <w:vMerge/>
            <w:shd w:val="clear" w:color="auto" w:fill="auto"/>
            <w:vAlign w:val="center"/>
          </w:tcPr>
          <w:p w14:paraId="15356828" w14:textId="77777777" w:rsidR="001577BB" w:rsidRDefault="001577BB" w:rsidP="008E42FC">
            <w:pPr>
              <w:jc w:val="center"/>
              <w:rPr>
                <w:rFonts w:cs="Arial"/>
                <w:iCs/>
                <w:sz w:val="18"/>
                <w:szCs w:val="18"/>
              </w:rPr>
            </w:pPr>
          </w:p>
        </w:tc>
        <w:tc>
          <w:tcPr>
            <w:tcW w:w="1213" w:type="dxa"/>
            <w:shd w:val="clear" w:color="auto" w:fill="auto"/>
            <w:vAlign w:val="center"/>
          </w:tcPr>
          <w:p w14:paraId="3CE99475" w14:textId="77777777" w:rsidR="001577BB" w:rsidRDefault="001577BB" w:rsidP="008E42FC">
            <w:pPr>
              <w:jc w:val="center"/>
              <w:rPr>
                <w:rFonts w:cs="Arial"/>
                <w:iCs/>
                <w:sz w:val="18"/>
                <w:szCs w:val="18"/>
              </w:rPr>
            </w:pPr>
            <w:r>
              <w:rPr>
                <w:rFonts w:cs="Arial"/>
                <w:iCs/>
                <w:sz w:val="18"/>
                <w:szCs w:val="18"/>
              </w:rPr>
              <w:t>R6</w:t>
            </w:r>
          </w:p>
        </w:tc>
        <w:tc>
          <w:tcPr>
            <w:tcW w:w="970" w:type="dxa"/>
            <w:shd w:val="clear" w:color="auto" w:fill="auto"/>
            <w:vAlign w:val="center"/>
          </w:tcPr>
          <w:p w14:paraId="67F122BF" w14:textId="4D390FD7" w:rsidR="001577BB" w:rsidRDefault="001577BB" w:rsidP="008E42FC">
            <w:pPr>
              <w:jc w:val="center"/>
              <w:rPr>
                <w:rFonts w:cs="Arial"/>
                <w:iCs/>
                <w:sz w:val="18"/>
                <w:szCs w:val="18"/>
              </w:rPr>
            </w:pPr>
            <w:r w:rsidRPr="001577BB">
              <w:rPr>
                <w:rFonts w:cs="Arial"/>
                <w:iCs/>
                <w:sz w:val="18"/>
                <w:szCs w:val="18"/>
              </w:rPr>
              <w:t>27</w:t>
            </w:r>
          </w:p>
        </w:tc>
        <w:tc>
          <w:tcPr>
            <w:tcW w:w="2268" w:type="dxa"/>
            <w:shd w:val="clear" w:color="auto" w:fill="auto"/>
            <w:vAlign w:val="center"/>
          </w:tcPr>
          <w:p w14:paraId="28CED5DA" w14:textId="777B4588" w:rsidR="001577BB" w:rsidRDefault="001577BB" w:rsidP="001577BB">
            <w:pPr>
              <w:jc w:val="center"/>
              <w:rPr>
                <w:rFonts w:cs="Arial"/>
                <w:iCs/>
                <w:sz w:val="18"/>
                <w:szCs w:val="18"/>
              </w:rPr>
            </w:pPr>
            <w:r w:rsidRPr="001577BB">
              <w:rPr>
                <w:rFonts w:cs="Arial"/>
                <w:iCs/>
                <w:sz w:val="18"/>
                <w:szCs w:val="18"/>
              </w:rPr>
              <w:t xml:space="preserve">0.87 - 57 </w:t>
            </w:r>
          </w:p>
        </w:tc>
        <w:tc>
          <w:tcPr>
            <w:tcW w:w="851" w:type="dxa"/>
            <w:shd w:val="clear" w:color="auto" w:fill="auto"/>
            <w:vAlign w:val="center"/>
          </w:tcPr>
          <w:p w14:paraId="21EEC538" w14:textId="2C16AE84" w:rsidR="001577BB" w:rsidRDefault="001577BB" w:rsidP="008E42FC">
            <w:pPr>
              <w:jc w:val="center"/>
              <w:rPr>
                <w:rFonts w:cs="Arial"/>
                <w:iCs/>
                <w:sz w:val="18"/>
                <w:szCs w:val="18"/>
              </w:rPr>
            </w:pPr>
            <w:r w:rsidRPr="001577BB">
              <w:rPr>
                <w:rFonts w:cs="Arial"/>
                <w:iCs/>
                <w:sz w:val="18"/>
                <w:szCs w:val="18"/>
              </w:rPr>
              <w:t>18</w:t>
            </w:r>
          </w:p>
        </w:tc>
      </w:tr>
      <w:tr w:rsidR="001577BB" w14:paraId="6ACC974E" w14:textId="77777777" w:rsidTr="008E42FC">
        <w:trPr>
          <w:trHeight w:val="21"/>
        </w:trPr>
        <w:tc>
          <w:tcPr>
            <w:tcW w:w="1219" w:type="dxa"/>
            <w:vMerge w:val="restart"/>
            <w:shd w:val="clear" w:color="auto" w:fill="auto"/>
            <w:vAlign w:val="center"/>
          </w:tcPr>
          <w:p w14:paraId="7B79A2D4" w14:textId="77777777" w:rsidR="001577BB" w:rsidRDefault="001577BB" w:rsidP="008E42FC">
            <w:pPr>
              <w:jc w:val="center"/>
              <w:rPr>
                <w:rFonts w:cs="Arial"/>
                <w:iCs/>
                <w:sz w:val="18"/>
                <w:szCs w:val="18"/>
              </w:rPr>
            </w:pPr>
            <w:r>
              <w:rPr>
                <w:rFonts w:cs="Arial"/>
                <w:iCs/>
                <w:sz w:val="18"/>
                <w:szCs w:val="18"/>
              </w:rPr>
              <w:t>Leaf</w:t>
            </w:r>
          </w:p>
        </w:tc>
        <w:tc>
          <w:tcPr>
            <w:tcW w:w="1213" w:type="dxa"/>
            <w:shd w:val="clear" w:color="auto" w:fill="auto"/>
            <w:vAlign w:val="center"/>
          </w:tcPr>
          <w:p w14:paraId="046888F8" w14:textId="77777777" w:rsidR="001577BB" w:rsidRDefault="001577BB" w:rsidP="008E42FC">
            <w:pPr>
              <w:jc w:val="center"/>
              <w:rPr>
                <w:rFonts w:cs="Arial"/>
                <w:iCs/>
                <w:sz w:val="18"/>
                <w:szCs w:val="18"/>
              </w:rPr>
            </w:pPr>
            <w:r>
              <w:rPr>
                <w:rFonts w:cs="Arial"/>
                <w:iCs/>
                <w:sz w:val="18"/>
                <w:szCs w:val="18"/>
              </w:rPr>
              <w:t>V9</w:t>
            </w:r>
          </w:p>
        </w:tc>
        <w:tc>
          <w:tcPr>
            <w:tcW w:w="970" w:type="dxa"/>
            <w:shd w:val="clear" w:color="auto" w:fill="auto"/>
            <w:vAlign w:val="center"/>
          </w:tcPr>
          <w:p w14:paraId="395B3F93" w14:textId="365CEACB" w:rsidR="001577BB" w:rsidRDefault="001577BB" w:rsidP="008E42FC">
            <w:pPr>
              <w:jc w:val="center"/>
              <w:rPr>
                <w:rFonts w:cs="Arial"/>
                <w:iCs/>
                <w:sz w:val="18"/>
                <w:szCs w:val="18"/>
              </w:rPr>
            </w:pPr>
            <w:r w:rsidRPr="001577BB">
              <w:rPr>
                <w:rFonts w:cs="Arial"/>
                <w:iCs/>
                <w:sz w:val="18"/>
                <w:szCs w:val="18"/>
              </w:rPr>
              <w:t>13</w:t>
            </w:r>
          </w:p>
        </w:tc>
        <w:tc>
          <w:tcPr>
            <w:tcW w:w="2268" w:type="dxa"/>
            <w:shd w:val="clear" w:color="auto" w:fill="auto"/>
            <w:vAlign w:val="center"/>
          </w:tcPr>
          <w:p w14:paraId="7CA2CE0E" w14:textId="69538824" w:rsidR="001577BB" w:rsidRDefault="001577BB" w:rsidP="001577BB">
            <w:pPr>
              <w:jc w:val="center"/>
              <w:rPr>
                <w:rFonts w:cs="Arial"/>
                <w:iCs/>
                <w:sz w:val="18"/>
                <w:szCs w:val="18"/>
              </w:rPr>
            </w:pPr>
            <w:r w:rsidRPr="001577BB">
              <w:rPr>
                <w:rFonts w:cs="Arial"/>
                <w:iCs/>
                <w:sz w:val="18"/>
                <w:szCs w:val="18"/>
              </w:rPr>
              <w:t xml:space="preserve">2.4 - 40 </w:t>
            </w:r>
          </w:p>
        </w:tc>
        <w:tc>
          <w:tcPr>
            <w:tcW w:w="851" w:type="dxa"/>
            <w:shd w:val="clear" w:color="auto" w:fill="auto"/>
            <w:vAlign w:val="center"/>
          </w:tcPr>
          <w:p w14:paraId="0CC7DF42" w14:textId="6B39B224" w:rsidR="001577BB" w:rsidRDefault="001577BB" w:rsidP="008E42FC">
            <w:pPr>
              <w:jc w:val="center"/>
              <w:rPr>
                <w:rFonts w:cs="Arial"/>
                <w:iCs/>
                <w:sz w:val="18"/>
                <w:szCs w:val="18"/>
              </w:rPr>
            </w:pPr>
            <w:r w:rsidRPr="001577BB">
              <w:rPr>
                <w:rFonts w:cs="Arial"/>
                <w:iCs/>
                <w:sz w:val="18"/>
                <w:szCs w:val="18"/>
              </w:rPr>
              <w:t>11</w:t>
            </w:r>
          </w:p>
        </w:tc>
      </w:tr>
      <w:tr w:rsidR="001577BB" w14:paraId="542BB708" w14:textId="77777777" w:rsidTr="008E42FC">
        <w:trPr>
          <w:trHeight w:val="21"/>
        </w:trPr>
        <w:tc>
          <w:tcPr>
            <w:tcW w:w="1219" w:type="dxa"/>
            <w:vMerge/>
            <w:shd w:val="clear" w:color="auto" w:fill="auto"/>
            <w:vAlign w:val="center"/>
          </w:tcPr>
          <w:p w14:paraId="45D56B3E" w14:textId="77777777" w:rsidR="001577BB" w:rsidRDefault="001577BB" w:rsidP="008E42FC">
            <w:pPr>
              <w:jc w:val="center"/>
              <w:rPr>
                <w:rFonts w:cs="Arial"/>
                <w:iCs/>
                <w:sz w:val="18"/>
                <w:szCs w:val="18"/>
              </w:rPr>
            </w:pPr>
          </w:p>
        </w:tc>
        <w:tc>
          <w:tcPr>
            <w:tcW w:w="1213" w:type="dxa"/>
            <w:shd w:val="clear" w:color="auto" w:fill="auto"/>
            <w:vAlign w:val="center"/>
          </w:tcPr>
          <w:p w14:paraId="2780168C" w14:textId="77777777" w:rsidR="001577BB" w:rsidRDefault="001577BB" w:rsidP="008E42FC">
            <w:pPr>
              <w:jc w:val="center"/>
              <w:rPr>
                <w:rFonts w:cs="Arial"/>
                <w:iCs/>
                <w:sz w:val="18"/>
                <w:szCs w:val="18"/>
              </w:rPr>
            </w:pPr>
            <w:r>
              <w:rPr>
                <w:rFonts w:cs="Arial"/>
                <w:iCs/>
                <w:sz w:val="18"/>
                <w:szCs w:val="18"/>
              </w:rPr>
              <w:t>R1</w:t>
            </w:r>
          </w:p>
        </w:tc>
        <w:tc>
          <w:tcPr>
            <w:tcW w:w="970" w:type="dxa"/>
            <w:shd w:val="clear" w:color="auto" w:fill="auto"/>
            <w:vAlign w:val="center"/>
          </w:tcPr>
          <w:p w14:paraId="77EDB759" w14:textId="53F5E2DF" w:rsidR="001577BB" w:rsidRDefault="001577BB" w:rsidP="008E42FC">
            <w:pPr>
              <w:jc w:val="center"/>
              <w:rPr>
                <w:rFonts w:cs="Arial"/>
                <w:iCs/>
                <w:sz w:val="18"/>
                <w:szCs w:val="18"/>
              </w:rPr>
            </w:pPr>
            <w:r w:rsidRPr="001577BB">
              <w:rPr>
                <w:rFonts w:cs="Arial"/>
                <w:iCs/>
                <w:sz w:val="18"/>
                <w:szCs w:val="18"/>
              </w:rPr>
              <w:t>15</w:t>
            </w:r>
          </w:p>
        </w:tc>
        <w:tc>
          <w:tcPr>
            <w:tcW w:w="2268" w:type="dxa"/>
            <w:shd w:val="clear" w:color="auto" w:fill="auto"/>
            <w:vAlign w:val="center"/>
          </w:tcPr>
          <w:p w14:paraId="759FBDE6" w14:textId="26FD4F6A" w:rsidR="001577BB" w:rsidRDefault="001577BB" w:rsidP="001577BB">
            <w:pPr>
              <w:jc w:val="center"/>
              <w:rPr>
                <w:rFonts w:cs="Arial"/>
                <w:iCs/>
                <w:sz w:val="18"/>
                <w:szCs w:val="18"/>
              </w:rPr>
            </w:pPr>
            <w:r w:rsidRPr="001577BB">
              <w:rPr>
                <w:rFonts w:cs="Arial"/>
                <w:iCs/>
                <w:sz w:val="18"/>
                <w:szCs w:val="18"/>
              </w:rPr>
              <w:t xml:space="preserve">4.7 - 32 </w:t>
            </w:r>
          </w:p>
        </w:tc>
        <w:tc>
          <w:tcPr>
            <w:tcW w:w="851" w:type="dxa"/>
            <w:shd w:val="clear" w:color="auto" w:fill="auto"/>
            <w:vAlign w:val="center"/>
          </w:tcPr>
          <w:p w14:paraId="0C452867" w14:textId="799C364A" w:rsidR="001577BB" w:rsidRDefault="001577BB" w:rsidP="008E42FC">
            <w:pPr>
              <w:jc w:val="center"/>
              <w:rPr>
                <w:rFonts w:cs="Arial"/>
                <w:iCs/>
                <w:sz w:val="18"/>
                <w:szCs w:val="18"/>
              </w:rPr>
            </w:pPr>
            <w:r w:rsidRPr="001577BB">
              <w:rPr>
                <w:rFonts w:cs="Arial"/>
                <w:iCs/>
                <w:sz w:val="18"/>
                <w:szCs w:val="18"/>
              </w:rPr>
              <w:t>6.9</w:t>
            </w:r>
          </w:p>
        </w:tc>
      </w:tr>
      <w:tr w:rsidR="001577BB" w14:paraId="63983569" w14:textId="77777777" w:rsidTr="008E42FC">
        <w:trPr>
          <w:trHeight w:val="21"/>
        </w:trPr>
        <w:tc>
          <w:tcPr>
            <w:tcW w:w="1219" w:type="dxa"/>
            <w:vMerge/>
            <w:shd w:val="clear" w:color="auto" w:fill="auto"/>
            <w:vAlign w:val="center"/>
          </w:tcPr>
          <w:p w14:paraId="2C198FEA" w14:textId="77777777" w:rsidR="001577BB" w:rsidRDefault="001577BB" w:rsidP="008E42FC">
            <w:pPr>
              <w:jc w:val="center"/>
              <w:rPr>
                <w:rFonts w:cs="Arial"/>
                <w:iCs/>
                <w:sz w:val="18"/>
                <w:szCs w:val="18"/>
              </w:rPr>
            </w:pPr>
          </w:p>
        </w:tc>
        <w:tc>
          <w:tcPr>
            <w:tcW w:w="1213" w:type="dxa"/>
            <w:shd w:val="clear" w:color="auto" w:fill="auto"/>
            <w:vAlign w:val="center"/>
          </w:tcPr>
          <w:p w14:paraId="6BB2CDF6" w14:textId="77777777" w:rsidR="001577BB" w:rsidRDefault="001577BB" w:rsidP="008E42FC">
            <w:pPr>
              <w:jc w:val="center"/>
              <w:rPr>
                <w:rFonts w:cs="Arial"/>
                <w:iCs/>
                <w:sz w:val="18"/>
                <w:szCs w:val="18"/>
              </w:rPr>
            </w:pPr>
            <w:r>
              <w:rPr>
                <w:rFonts w:cs="Arial"/>
                <w:iCs/>
                <w:sz w:val="18"/>
                <w:szCs w:val="18"/>
              </w:rPr>
              <w:t>R4</w:t>
            </w:r>
          </w:p>
        </w:tc>
        <w:tc>
          <w:tcPr>
            <w:tcW w:w="970" w:type="dxa"/>
            <w:shd w:val="clear" w:color="auto" w:fill="auto"/>
            <w:vAlign w:val="center"/>
          </w:tcPr>
          <w:p w14:paraId="45943AEC" w14:textId="5B3590F0" w:rsidR="001577BB" w:rsidRDefault="001577BB" w:rsidP="008E42FC">
            <w:pPr>
              <w:jc w:val="center"/>
              <w:rPr>
                <w:rFonts w:cs="Arial"/>
                <w:iCs/>
                <w:sz w:val="18"/>
                <w:szCs w:val="18"/>
              </w:rPr>
            </w:pPr>
            <w:r w:rsidRPr="001577BB">
              <w:rPr>
                <w:rFonts w:cs="Arial"/>
                <w:iCs/>
                <w:sz w:val="18"/>
                <w:szCs w:val="18"/>
              </w:rPr>
              <w:t>9.5</w:t>
            </w:r>
          </w:p>
        </w:tc>
        <w:tc>
          <w:tcPr>
            <w:tcW w:w="2268" w:type="dxa"/>
            <w:shd w:val="clear" w:color="auto" w:fill="auto"/>
            <w:vAlign w:val="center"/>
          </w:tcPr>
          <w:p w14:paraId="62A54095" w14:textId="716A30EF" w:rsidR="001577BB" w:rsidRDefault="001577BB" w:rsidP="001577BB">
            <w:pPr>
              <w:jc w:val="center"/>
              <w:rPr>
                <w:rFonts w:cs="Arial"/>
                <w:iCs/>
                <w:sz w:val="18"/>
                <w:szCs w:val="18"/>
              </w:rPr>
            </w:pPr>
            <w:r w:rsidRPr="001577BB">
              <w:rPr>
                <w:rFonts w:cs="Arial"/>
                <w:iCs/>
                <w:sz w:val="18"/>
                <w:szCs w:val="18"/>
              </w:rPr>
              <w:t xml:space="preserve">6.0 - 17 </w:t>
            </w:r>
          </w:p>
        </w:tc>
        <w:tc>
          <w:tcPr>
            <w:tcW w:w="851" w:type="dxa"/>
            <w:shd w:val="clear" w:color="auto" w:fill="auto"/>
            <w:vAlign w:val="center"/>
          </w:tcPr>
          <w:p w14:paraId="78AB6D97" w14:textId="57653FD8" w:rsidR="001577BB" w:rsidRDefault="001577BB" w:rsidP="008E42FC">
            <w:pPr>
              <w:jc w:val="center"/>
              <w:rPr>
                <w:rFonts w:cs="Arial"/>
                <w:iCs/>
                <w:sz w:val="18"/>
                <w:szCs w:val="18"/>
              </w:rPr>
            </w:pPr>
            <w:r w:rsidRPr="001577BB">
              <w:rPr>
                <w:rFonts w:cs="Arial"/>
                <w:iCs/>
                <w:sz w:val="18"/>
                <w:szCs w:val="18"/>
              </w:rPr>
              <w:t>2.9</w:t>
            </w:r>
          </w:p>
        </w:tc>
      </w:tr>
      <w:tr w:rsidR="001577BB" w14:paraId="2C079D0B" w14:textId="77777777" w:rsidTr="008E42FC">
        <w:trPr>
          <w:trHeight w:val="21"/>
        </w:trPr>
        <w:tc>
          <w:tcPr>
            <w:tcW w:w="1219" w:type="dxa"/>
            <w:vMerge/>
            <w:shd w:val="clear" w:color="auto" w:fill="auto"/>
            <w:vAlign w:val="center"/>
          </w:tcPr>
          <w:p w14:paraId="6145EB36" w14:textId="77777777" w:rsidR="001577BB" w:rsidRDefault="001577BB" w:rsidP="008E42FC">
            <w:pPr>
              <w:jc w:val="center"/>
              <w:rPr>
                <w:rFonts w:cs="Arial"/>
                <w:iCs/>
                <w:sz w:val="18"/>
                <w:szCs w:val="18"/>
              </w:rPr>
            </w:pPr>
          </w:p>
        </w:tc>
        <w:tc>
          <w:tcPr>
            <w:tcW w:w="1213" w:type="dxa"/>
            <w:shd w:val="clear" w:color="auto" w:fill="auto"/>
            <w:vAlign w:val="center"/>
          </w:tcPr>
          <w:p w14:paraId="525D704D" w14:textId="77777777" w:rsidR="001577BB" w:rsidRDefault="001577BB" w:rsidP="008E42FC">
            <w:pPr>
              <w:jc w:val="center"/>
              <w:rPr>
                <w:rFonts w:cs="Arial"/>
                <w:iCs/>
                <w:sz w:val="18"/>
                <w:szCs w:val="18"/>
              </w:rPr>
            </w:pPr>
            <w:r>
              <w:rPr>
                <w:rFonts w:cs="Arial"/>
                <w:iCs/>
                <w:sz w:val="18"/>
                <w:szCs w:val="18"/>
              </w:rPr>
              <w:t>R6</w:t>
            </w:r>
          </w:p>
        </w:tc>
        <w:tc>
          <w:tcPr>
            <w:tcW w:w="970" w:type="dxa"/>
            <w:shd w:val="clear" w:color="auto" w:fill="auto"/>
            <w:vAlign w:val="center"/>
          </w:tcPr>
          <w:p w14:paraId="65AA1336" w14:textId="069EFB37" w:rsidR="001577BB" w:rsidRDefault="001577BB" w:rsidP="008E42FC">
            <w:pPr>
              <w:jc w:val="center"/>
              <w:rPr>
                <w:rFonts w:cs="Arial"/>
                <w:iCs/>
                <w:sz w:val="18"/>
                <w:szCs w:val="18"/>
              </w:rPr>
            </w:pPr>
            <w:r w:rsidRPr="001577BB">
              <w:rPr>
                <w:rFonts w:cs="Arial"/>
                <w:iCs/>
                <w:sz w:val="18"/>
                <w:szCs w:val="18"/>
              </w:rPr>
              <w:t>1.8</w:t>
            </w:r>
          </w:p>
        </w:tc>
        <w:tc>
          <w:tcPr>
            <w:tcW w:w="2268" w:type="dxa"/>
            <w:shd w:val="clear" w:color="auto" w:fill="auto"/>
            <w:vAlign w:val="center"/>
          </w:tcPr>
          <w:p w14:paraId="48AFE545" w14:textId="2D4A90B7" w:rsidR="001577BB" w:rsidRDefault="001577BB" w:rsidP="001577BB">
            <w:pPr>
              <w:jc w:val="center"/>
              <w:rPr>
                <w:rFonts w:cs="Arial"/>
                <w:iCs/>
                <w:sz w:val="18"/>
                <w:szCs w:val="18"/>
              </w:rPr>
            </w:pPr>
            <w:r w:rsidRPr="001577BB">
              <w:rPr>
                <w:rFonts w:cs="Arial"/>
                <w:iCs/>
                <w:sz w:val="18"/>
                <w:szCs w:val="18"/>
              </w:rPr>
              <w:t xml:space="preserve">&lt;0.054 - 20 </w:t>
            </w:r>
          </w:p>
        </w:tc>
        <w:tc>
          <w:tcPr>
            <w:tcW w:w="851" w:type="dxa"/>
            <w:shd w:val="clear" w:color="auto" w:fill="auto"/>
            <w:vAlign w:val="center"/>
          </w:tcPr>
          <w:p w14:paraId="1EFB5C10" w14:textId="788DCED7" w:rsidR="001577BB" w:rsidRDefault="001577BB" w:rsidP="008E42FC">
            <w:pPr>
              <w:jc w:val="center"/>
              <w:rPr>
                <w:rFonts w:cs="Arial"/>
                <w:iCs/>
                <w:sz w:val="18"/>
                <w:szCs w:val="18"/>
              </w:rPr>
            </w:pPr>
            <w:r w:rsidRPr="001577BB">
              <w:rPr>
                <w:rFonts w:cs="Arial"/>
                <w:iCs/>
                <w:sz w:val="18"/>
                <w:szCs w:val="18"/>
              </w:rPr>
              <w:t>4.3</w:t>
            </w:r>
          </w:p>
        </w:tc>
      </w:tr>
      <w:tr w:rsidR="001577BB" w14:paraId="34FF1D70" w14:textId="77777777" w:rsidTr="008E42FC">
        <w:trPr>
          <w:trHeight w:val="21"/>
        </w:trPr>
        <w:tc>
          <w:tcPr>
            <w:tcW w:w="1219" w:type="dxa"/>
            <w:shd w:val="clear" w:color="auto" w:fill="auto"/>
          </w:tcPr>
          <w:p w14:paraId="3B20708F" w14:textId="77777777" w:rsidR="001577BB" w:rsidRDefault="001577BB" w:rsidP="008E42FC">
            <w:pPr>
              <w:jc w:val="center"/>
              <w:rPr>
                <w:rFonts w:cs="Arial"/>
                <w:iCs/>
                <w:sz w:val="18"/>
                <w:szCs w:val="18"/>
              </w:rPr>
            </w:pPr>
            <w:r>
              <w:rPr>
                <w:rFonts w:cs="Arial"/>
                <w:iCs/>
                <w:sz w:val="18"/>
                <w:szCs w:val="18"/>
              </w:rPr>
              <w:t>Pollen</w:t>
            </w:r>
          </w:p>
        </w:tc>
        <w:tc>
          <w:tcPr>
            <w:tcW w:w="1213" w:type="dxa"/>
            <w:shd w:val="clear" w:color="auto" w:fill="auto"/>
            <w:vAlign w:val="center"/>
          </w:tcPr>
          <w:p w14:paraId="668AF550" w14:textId="77777777" w:rsidR="001577BB" w:rsidRDefault="001577BB" w:rsidP="008E42FC">
            <w:pPr>
              <w:jc w:val="center"/>
              <w:rPr>
                <w:rFonts w:cs="Arial"/>
                <w:iCs/>
                <w:sz w:val="18"/>
                <w:szCs w:val="18"/>
              </w:rPr>
            </w:pPr>
            <w:r>
              <w:rPr>
                <w:rFonts w:cs="Arial"/>
                <w:iCs/>
                <w:sz w:val="18"/>
                <w:szCs w:val="18"/>
              </w:rPr>
              <w:t>R1</w:t>
            </w:r>
          </w:p>
        </w:tc>
        <w:tc>
          <w:tcPr>
            <w:tcW w:w="970" w:type="dxa"/>
            <w:shd w:val="clear" w:color="auto" w:fill="auto"/>
            <w:vAlign w:val="center"/>
          </w:tcPr>
          <w:p w14:paraId="7BF1F652" w14:textId="3962A3D1" w:rsidR="001577BB" w:rsidRDefault="001577BB" w:rsidP="008E42FC">
            <w:pPr>
              <w:jc w:val="center"/>
              <w:rPr>
                <w:rFonts w:cs="Arial"/>
                <w:iCs/>
                <w:sz w:val="18"/>
                <w:szCs w:val="18"/>
              </w:rPr>
            </w:pPr>
            <w:r w:rsidRPr="001577BB">
              <w:rPr>
                <w:rFonts w:cs="Arial"/>
                <w:iCs/>
                <w:sz w:val="18"/>
                <w:szCs w:val="18"/>
              </w:rPr>
              <w:t>0.66</w:t>
            </w:r>
          </w:p>
        </w:tc>
        <w:tc>
          <w:tcPr>
            <w:tcW w:w="2268" w:type="dxa"/>
            <w:shd w:val="clear" w:color="auto" w:fill="auto"/>
            <w:vAlign w:val="center"/>
          </w:tcPr>
          <w:p w14:paraId="0C839616" w14:textId="79145756" w:rsidR="001577BB" w:rsidRDefault="001577BB" w:rsidP="001577BB">
            <w:pPr>
              <w:jc w:val="center"/>
              <w:rPr>
                <w:rFonts w:cs="Arial"/>
                <w:iCs/>
                <w:sz w:val="18"/>
                <w:szCs w:val="18"/>
              </w:rPr>
            </w:pPr>
            <w:r w:rsidRPr="001577BB">
              <w:rPr>
                <w:rFonts w:cs="Arial"/>
                <w:iCs/>
                <w:sz w:val="18"/>
                <w:szCs w:val="18"/>
              </w:rPr>
              <w:t xml:space="preserve">0.12 - 1.3 </w:t>
            </w:r>
          </w:p>
        </w:tc>
        <w:tc>
          <w:tcPr>
            <w:tcW w:w="851" w:type="dxa"/>
            <w:shd w:val="clear" w:color="auto" w:fill="auto"/>
            <w:vAlign w:val="center"/>
          </w:tcPr>
          <w:p w14:paraId="2F218BDB" w14:textId="3CC48BC8" w:rsidR="001577BB" w:rsidRDefault="001577BB" w:rsidP="008E42FC">
            <w:pPr>
              <w:jc w:val="center"/>
              <w:rPr>
                <w:rFonts w:cs="Arial"/>
                <w:iCs/>
                <w:sz w:val="18"/>
                <w:szCs w:val="18"/>
              </w:rPr>
            </w:pPr>
            <w:r w:rsidRPr="001577BB">
              <w:rPr>
                <w:rFonts w:cs="Arial"/>
                <w:iCs/>
                <w:sz w:val="18"/>
                <w:szCs w:val="18"/>
              </w:rPr>
              <w:t>0.39</w:t>
            </w:r>
          </w:p>
        </w:tc>
      </w:tr>
      <w:tr w:rsidR="00755C8F" w14:paraId="3B6F9B60" w14:textId="77777777" w:rsidTr="008E42FC">
        <w:trPr>
          <w:trHeight w:val="21"/>
        </w:trPr>
        <w:tc>
          <w:tcPr>
            <w:tcW w:w="1219" w:type="dxa"/>
            <w:shd w:val="clear" w:color="auto" w:fill="auto"/>
          </w:tcPr>
          <w:p w14:paraId="3A19131A" w14:textId="7742C1A9" w:rsidR="00755C8F" w:rsidRDefault="00755C8F" w:rsidP="00755C8F">
            <w:pPr>
              <w:jc w:val="center"/>
              <w:rPr>
                <w:rFonts w:cs="Arial"/>
                <w:iCs/>
                <w:sz w:val="18"/>
                <w:szCs w:val="18"/>
              </w:rPr>
            </w:pPr>
            <w:r>
              <w:rPr>
                <w:rFonts w:cs="Arial"/>
                <w:iCs/>
                <w:sz w:val="18"/>
                <w:szCs w:val="18"/>
              </w:rPr>
              <w:t>Forage</w:t>
            </w:r>
          </w:p>
        </w:tc>
        <w:tc>
          <w:tcPr>
            <w:tcW w:w="1213" w:type="dxa"/>
            <w:shd w:val="clear" w:color="auto" w:fill="auto"/>
            <w:vAlign w:val="center"/>
          </w:tcPr>
          <w:p w14:paraId="6EFE95DF" w14:textId="02C015DD" w:rsidR="00755C8F" w:rsidRDefault="00755C8F" w:rsidP="00755C8F">
            <w:pPr>
              <w:jc w:val="center"/>
              <w:rPr>
                <w:rFonts w:cs="Arial"/>
                <w:iCs/>
                <w:sz w:val="18"/>
                <w:szCs w:val="18"/>
              </w:rPr>
            </w:pPr>
            <w:r>
              <w:rPr>
                <w:rFonts w:cs="Arial"/>
                <w:iCs/>
                <w:sz w:val="18"/>
                <w:szCs w:val="18"/>
              </w:rPr>
              <w:t>R4</w:t>
            </w:r>
          </w:p>
        </w:tc>
        <w:tc>
          <w:tcPr>
            <w:tcW w:w="970" w:type="dxa"/>
            <w:shd w:val="clear" w:color="auto" w:fill="auto"/>
            <w:vAlign w:val="center"/>
          </w:tcPr>
          <w:p w14:paraId="37C88C84" w14:textId="297A3839" w:rsidR="00755C8F" w:rsidRDefault="00755C8F" w:rsidP="00755C8F">
            <w:pPr>
              <w:jc w:val="center"/>
              <w:rPr>
                <w:rFonts w:cs="Arial"/>
                <w:iCs/>
                <w:sz w:val="18"/>
                <w:szCs w:val="18"/>
              </w:rPr>
            </w:pPr>
            <w:r w:rsidRPr="001577BB">
              <w:rPr>
                <w:rFonts w:cs="Arial"/>
                <w:iCs/>
                <w:sz w:val="18"/>
                <w:szCs w:val="18"/>
              </w:rPr>
              <w:t>16</w:t>
            </w:r>
          </w:p>
        </w:tc>
        <w:tc>
          <w:tcPr>
            <w:tcW w:w="2268" w:type="dxa"/>
            <w:shd w:val="clear" w:color="auto" w:fill="auto"/>
            <w:vAlign w:val="center"/>
          </w:tcPr>
          <w:p w14:paraId="23C36B36" w14:textId="50CBBD25" w:rsidR="00755C8F" w:rsidRDefault="00755C8F" w:rsidP="00755C8F">
            <w:pPr>
              <w:jc w:val="center"/>
              <w:rPr>
                <w:rFonts w:cs="Arial"/>
                <w:iCs/>
                <w:sz w:val="18"/>
                <w:szCs w:val="18"/>
              </w:rPr>
            </w:pPr>
            <w:r w:rsidRPr="001577BB">
              <w:rPr>
                <w:rFonts w:cs="Arial"/>
                <w:iCs/>
                <w:sz w:val="18"/>
                <w:szCs w:val="18"/>
              </w:rPr>
              <w:t xml:space="preserve">6.4 - 38 </w:t>
            </w:r>
          </w:p>
        </w:tc>
        <w:tc>
          <w:tcPr>
            <w:tcW w:w="851" w:type="dxa"/>
            <w:shd w:val="clear" w:color="auto" w:fill="auto"/>
            <w:vAlign w:val="center"/>
          </w:tcPr>
          <w:p w14:paraId="1AF4C67E" w14:textId="3B1D89F8" w:rsidR="00755C8F" w:rsidRDefault="00755C8F" w:rsidP="00755C8F">
            <w:pPr>
              <w:jc w:val="center"/>
              <w:rPr>
                <w:rFonts w:cs="Arial"/>
                <w:iCs/>
                <w:sz w:val="18"/>
                <w:szCs w:val="18"/>
              </w:rPr>
            </w:pPr>
            <w:r w:rsidRPr="001577BB">
              <w:rPr>
                <w:rFonts w:cs="Arial"/>
                <w:iCs/>
                <w:sz w:val="18"/>
                <w:szCs w:val="18"/>
              </w:rPr>
              <w:t>8.1</w:t>
            </w:r>
          </w:p>
        </w:tc>
      </w:tr>
      <w:tr w:rsidR="00755C8F" w14:paraId="14B76B1B" w14:textId="77777777" w:rsidTr="008E42FC">
        <w:trPr>
          <w:trHeight w:val="21"/>
        </w:trPr>
        <w:tc>
          <w:tcPr>
            <w:tcW w:w="1219" w:type="dxa"/>
            <w:vMerge w:val="restart"/>
            <w:shd w:val="clear" w:color="auto" w:fill="auto"/>
            <w:vAlign w:val="center"/>
          </w:tcPr>
          <w:p w14:paraId="43A89647" w14:textId="36A7B509" w:rsidR="00755C8F" w:rsidRDefault="00755C8F" w:rsidP="00755C8F">
            <w:pPr>
              <w:jc w:val="center"/>
              <w:rPr>
                <w:rFonts w:cs="Arial"/>
                <w:iCs/>
                <w:sz w:val="18"/>
                <w:szCs w:val="18"/>
              </w:rPr>
            </w:pPr>
            <w:r>
              <w:rPr>
                <w:rFonts w:cs="Arial"/>
                <w:iCs/>
                <w:sz w:val="18"/>
                <w:szCs w:val="18"/>
              </w:rPr>
              <w:t>Whole Plant</w:t>
            </w:r>
          </w:p>
        </w:tc>
        <w:tc>
          <w:tcPr>
            <w:tcW w:w="1213" w:type="dxa"/>
            <w:shd w:val="clear" w:color="auto" w:fill="auto"/>
            <w:vAlign w:val="center"/>
          </w:tcPr>
          <w:p w14:paraId="359A0AEB" w14:textId="77777777" w:rsidR="00755C8F" w:rsidRDefault="00755C8F" w:rsidP="00755C8F">
            <w:pPr>
              <w:jc w:val="center"/>
              <w:rPr>
                <w:rFonts w:cs="Arial"/>
                <w:iCs/>
                <w:sz w:val="18"/>
                <w:szCs w:val="18"/>
              </w:rPr>
            </w:pPr>
            <w:r>
              <w:rPr>
                <w:rFonts w:cs="Arial"/>
                <w:iCs/>
                <w:sz w:val="18"/>
                <w:szCs w:val="18"/>
              </w:rPr>
              <w:t>R1</w:t>
            </w:r>
          </w:p>
        </w:tc>
        <w:tc>
          <w:tcPr>
            <w:tcW w:w="970" w:type="dxa"/>
            <w:shd w:val="clear" w:color="auto" w:fill="auto"/>
            <w:vAlign w:val="center"/>
          </w:tcPr>
          <w:p w14:paraId="71A1AD23" w14:textId="47F2D32A" w:rsidR="00755C8F" w:rsidRDefault="00755C8F" w:rsidP="00755C8F">
            <w:pPr>
              <w:jc w:val="center"/>
              <w:rPr>
                <w:rFonts w:cs="Arial"/>
                <w:iCs/>
                <w:sz w:val="18"/>
                <w:szCs w:val="18"/>
              </w:rPr>
            </w:pPr>
            <w:r w:rsidRPr="001577BB">
              <w:rPr>
                <w:rFonts w:cs="Arial"/>
                <w:iCs/>
                <w:sz w:val="18"/>
                <w:szCs w:val="18"/>
              </w:rPr>
              <w:t>6.3</w:t>
            </w:r>
          </w:p>
        </w:tc>
        <w:tc>
          <w:tcPr>
            <w:tcW w:w="2268" w:type="dxa"/>
            <w:shd w:val="clear" w:color="auto" w:fill="auto"/>
            <w:vAlign w:val="center"/>
          </w:tcPr>
          <w:p w14:paraId="627C1AC3" w14:textId="499BBB76" w:rsidR="00755C8F" w:rsidRDefault="00755C8F" w:rsidP="00755C8F">
            <w:pPr>
              <w:jc w:val="center"/>
              <w:rPr>
                <w:rFonts w:cs="Arial"/>
                <w:iCs/>
                <w:sz w:val="18"/>
                <w:szCs w:val="18"/>
              </w:rPr>
            </w:pPr>
            <w:r w:rsidRPr="001577BB">
              <w:rPr>
                <w:rFonts w:cs="Arial"/>
                <w:iCs/>
                <w:sz w:val="18"/>
                <w:szCs w:val="18"/>
              </w:rPr>
              <w:t xml:space="preserve">3.6 - 10 </w:t>
            </w:r>
          </w:p>
        </w:tc>
        <w:tc>
          <w:tcPr>
            <w:tcW w:w="851" w:type="dxa"/>
            <w:shd w:val="clear" w:color="auto" w:fill="auto"/>
            <w:vAlign w:val="center"/>
          </w:tcPr>
          <w:p w14:paraId="4E1B9F34" w14:textId="02C41008" w:rsidR="00755C8F" w:rsidRDefault="00755C8F" w:rsidP="00755C8F">
            <w:pPr>
              <w:jc w:val="center"/>
              <w:rPr>
                <w:rFonts w:cs="Arial"/>
                <w:iCs/>
                <w:sz w:val="18"/>
                <w:szCs w:val="18"/>
              </w:rPr>
            </w:pPr>
            <w:r w:rsidRPr="001577BB">
              <w:rPr>
                <w:rFonts w:cs="Arial"/>
                <w:iCs/>
                <w:sz w:val="18"/>
                <w:szCs w:val="18"/>
              </w:rPr>
              <w:t>1.6</w:t>
            </w:r>
          </w:p>
        </w:tc>
      </w:tr>
      <w:tr w:rsidR="00755C8F" w14:paraId="2F174A5A" w14:textId="77777777" w:rsidTr="008E42FC">
        <w:trPr>
          <w:trHeight w:val="21"/>
        </w:trPr>
        <w:tc>
          <w:tcPr>
            <w:tcW w:w="1219" w:type="dxa"/>
            <w:vMerge/>
            <w:shd w:val="clear" w:color="auto" w:fill="auto"/>
          </w:tcPr>
          <w:p w14:paraId="5B949CC9" w14:textId="77777777" w:rsidR="00755C8F" w:rsidRDefault="00755C8F" w:rsidP="00755C8F">
            <w:pPr>
              <w:jc w:val="center"/>
              <w:rPr>
                <w:rFonts w:cs="Arial"/>
                <w:iCs/>
                <w:sz w:val="18"/>
                <w:szCs w:val="18"/>
              </w:rPr>
            </w:pPr>
          </w:p>
        </w:tc>
        <w:tc>
          <w:tcPr>
            <w:tcW w:w="1213" w:type="dxa"/>
            <w:shd w:val="clear" w:color="auto" w:fill="auto"/>
            <w:vAlign w:val="center"/>
          </w:tcPr>
          <w:p w14:paraId="6F4FAAC6" w14:textId="1C36F0E4"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5E577360" w14:textId="4C3B34AD" w:rsidR="00755C8F" w:rsidRDefault="00755C8F" w:rsidP="00755C8F">
            <w:pPr>
              <w:jc w:val="center"/>
              <w:rPr>
                <w:rFonts w:cs="Arial"/>
                <w:iCs/>
                <w:sz w:val="18"/>
                <w:szCs w:val="18"/>
              </w:rPr>
            </w:pPr>
            <w:r w:rsidRPr="001577BB">
              <w:rPr>
                <w:rFonts w:cs="Arial"/>
                <w:iCs/>
                <w:sz w:val="18"/>
                <w:szCs w:val="18"/>
              </w:rPr>
              <w:t>9.8</w:t>
            </w:r>
          </w:p>
        </w:tc>
        <w:tc>
          <w:tcPr>
            <w:tcW w:w="2268" w:type="dxa"/>
            <w:shd w:val="clear" w:color="auto" w:fill="auto"/>
            <w:vAlign w:val="center"/>
          </w:tcPr>
          <w:p w14:paraId="5BF2170B" w14:textId="1660AFDC" w:rsidR="00755C8F" w:rsidRDefault="00755C8F" w:rsidP="00755C8F">
            <w:pPr>
              <w:jc w:val="center"/>
              <w:rPr>
                <w:rFonts w:cs="Arial"/>
                <w:iCs/>
                <w:sz w:val="18"/>
                <w:szCs w:val="18"/>
              </w:rPr>
            </w:pPr>
            <w:r w:rsidRPr="001577BB">
              <w:rPr>
                <w:rFonts w:cs="Arial"/>
                <w:iCs/>
                <w:sz w:val="18"/>
                <w:szCs w:val="18"/>
              </w:rPr>
              <w:t xml:space="preserve">1.1 - 36 </w:t>
            </w:r>
          </w:p>
        </w:tc>
        <w:tc>
          <w:tcPr>
            <w:tcW w:w="851" w:type="dxa"/>
            <w:shd w:val="clear" w:color="auto" w:fill="auto"/>
            <w:vAlign w:val="center"/>
          </w:tcPr>
          <w:p w14:paraId="716AF3C9" w14:textId="3A59A5B5" w:rsidR="00755C8F" w:rsidRDefault="00755C8F" w:rsidP="00755C8F">
            <w:pPr>
              <w:jc w:val="center"/>
              <w:rPr>
                <w:rFonts w:cs="Arial"/>
                <w:iCs/>
                <w:sz w:val="18"/>
                <w:szCs w:val="18"/>
              </w:rPr>
            </w:pPr>
            <w:r w:rsidRPr="001577BB">
              <w:rPr>
                <w:rFonts w:cs="Arial"/>
                <w:iCs/>
                <w:sz w:val="18"/>
                <w:szCs w:val="18"/>
              </w:rPr>
              <w:t>9.9</w:t>
            </w:r>
          </w:p>
        </w:tc>
      </w:tr>
      <w:tr w:rsidR="00755C8F" w14:paraId="3E065D43" w14:textId="77777777" w:rsidTr="008E42FC">
        <w:trPr>
          <w:trHeight w:val="21"/>
        </w:trPr>
        <w:tc>
          <w:tcPr>
            <w:tcW w:w="1219" w:type="dxa"/>
            <w:shd w:val="clear" w:color="auto" w:fill="auto"/>
          </w:tcPr>
          <w:p w14:paraId="2B8C1A91" w14:textId="6B3A65A0" w:rsidR="00755C8F" w:rsidRDefault="00755C8F" w:rsidP="00755C8F">
            <w:pPr>
              <w:jc w:val="center"/>
              <w:rPr>
                <w:rFonts w:cs="Arial"/>
                <w:iCs/>
                <w:sz w:val="18"/>
                <w:szCs w:val="18"/>
              </w:rPr>
            </w:pPr>
            <w:r>
              <w:rPr>
                <w:rFonts w:cs="Arial"/>
                <w:iCs/>
                <w:sz w:val="18"/>
                <w:szCs w:val="18"/>
              </w:rPr>
              <w:t>Grain</w:t>
            </w:r>
          </w:p>
        </w:tc>
        <w:tc>
          <w:tcPr>
            <w:tcW w:w="1213" w:type="dxa"/>
            <w:shd w:val="clear" w:color="auto" w:fill="auto"/>
            <w:vAlign w:val="center"/>
          </w:tcPr>
          <w:p w14:paraId="38E3E52C" w14:textId="77777777" w:rsidR="00755C8F" w:rsidRDefault="00755C8F" w:rsidP="00755C8F">
            <w:pPr>
              <w:jc w:val="center"/>
              <w:rPr>
                <w:rFonts w:cs="Arial"/>
                <w:iCs/>
                <w:sz w:val="18"/>
                <w:szCs w:val="18"/>
              </w:rPr>
            </w:pPr>
            <w:r>
              <w:rPr>
                <w:rFonts w:cs="Arial"/>
                <w:iCs/>
                <w:sz w:val="18"/>
                <w:szCs w:val="18"/>
              </w:rPr>
              <w:t>R6</w:t>
            </w:r>
          </w:p>
        </w:tc>
        <w:tc>
          <w:tcPr>
            <w:tcW w:w="970" w:type="dxa"/>
            <w:shd w:val="clear" w:color="auto" w:fill="auto"/>
            <w:vAlign w:val="center"/>
          </w:tcPr>
          <w:p w14:paraId="19DBA12D" w14:textId="2E748036" w:rsidR="00755C8F" w:rsidRDefault="00755C8F" w:rsidP="00755C8F">
            <w:pPr>
              <w:jc w:val="center"/>
              <w:rPr>
                <w:rFonts w:cs="Arial"/>
                <w:iCs/>
                <w:sz w:val="18"/>
                <w:szCs w:val="18"/>
              </w:rPr>
            </w:pPr>
            <w:r w:rsidRPr="001577BB">
              <w:rPr>
                <w:rFonts w:cs="Arial"/>
                <w:iCs/>
                <w:sz w:val="18"/>
                <w:szCs w:val="18"/>
              </w:rPr>
              <w:t>1.8</w:t>
            </w:r>
          </w:p>
        </w:tc>
        <w:tc>
          <w:tcPr>
            <w:tcW w:w="2268" w:type="dxa"/>
            <w:shd w:val="clear" w:color="auto" w:fill="auto"/>
            <w:vAlign w:val="center"/>
          </w:tcPr>
          <w:p w14:paraId="19C30D2C" w14:textId="2921B495" w:rsidR="00755C8F" w:rsidRDefault="00755C8F" w:rsidP="00755C8F">
            <w:pPr>
              <w:jc w:val="center"/>
              <w:rPr>
                <w:rFonts w:cs="Arial"/>
                <w:iCs/>
                <w:sz w:val="18"/>
                <w:szCs w:val="18"/>
              </w:rPr>
            </w:pPr>
            <w:r w:rsidRPr="001577BB">
              <w:rPr>
                <w:rFonts w:cs="Arial"/>
                <w:iCs/>
                <w:sz w:val="18"/>
                <w:szCs w:val="18"/>
              </w:rPr>
              <w:t xml:space="preserve">0.21 - 5.7 </w:t>
            </w:r>
          </w:p>
        </w:tc>
        <w:tc>
          <w:tcPr>
            <w:tcW w:w="851" w:type="dxa"/>
            <w:shd w:val="clear" w:color="auto" w:fill="auto"/>
            <w:vAlign w:val="center"/>
          </w:tcPr>
          <w:p w14:paraId="6ADD11F2" w14:textId="13602A10" w:rsidR="00755C8F" w:rsidRDefault="00755C8F" w:rsidP="00755C8F">
            <w:pPr>
              <w:jc w:val="center"/>
              <w:rPr>
                <w:rFonts w:cs="Arial"/>
                <w:iCs/>
                <w:sz w:val="18"/>
                <w:szCs w:val="18"/>
              </w:rPr>
            </w:pPr>
            <w:r w:rsidRPr="001577BB">
              <w:rPr>
                <w:rFonts w:cs="Arial"/>
                <w:iCs/>
                <w:sz w:val="18"/>
                <w:szCs w:val="18"/>
              </w:rPr>
              <w:t>1.4</w:t>
            </w:r>
          </w:p>
        </w:tc>
      </w:tr>
    </w:tbl>
    <w:p w14:paraId="1E141803" w14:textId="5EB98B09" w:rsidR="0063186D" w:rsidRPr="007A6B4E" w:rsidRDefault="0063186D" w:rsidP="007A6B4E">
      <w:pPr>
        <w:spacing w:before="60"/>
        <w:ind w:left="142" w:right="-2"/>
        <w:rPr>
          <w:sz w:val="16"/>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B91B23">
        <w:rPr>
          <w:sz w:val="16"/>
          <w:lang w:eastAsia="en-AU" w:bidi="ar-SA"/>
        </w:rPr>
        <w:t>Figure 5</w:t>
      </w:r>
      <w:r w:rsidR="001577BB">
        <w:rPr>
          <w:sz w:val="16"/>
          <w:lang w:eastAsia="en-AU" w:bidi="ar-SA"/>
        </w:rPr>
        <w:t>. 3. SD – standard deviation.</w:t>
      </w:r>
    </w:p>
    <w:p w14:paraId="6DF4F534" w14:textId="32C9E7B9" w:rsidR="009C3C96" w:rsidRDefault="009C3C96" w:rsidP="002C4FAC">
      <w:pPr>
        <w:pStyle w:val="Heading4"/>
        <w:rPr>
          <w:color w:val="FF0000"/>
        </w:rPr>
      </w:pPr>
      <w:r w:rsidRPr="00571CAF">
        <w:t>4.1</w:t>
      </w:r>
      <w:r>
        <w:t>.3.3</w:t>
      </w:r>
      <w:r w:rsidRPr="00571CAF">
        <w:t xml:space="preserve"> </w:t>
      </w:r>
      <w:r w:rsidRPr="00571CAF">
        <w:tab/>
      </w:r>
      <w:r>
        <w:t>Safety of the introduced IPD072Aa</w:t>
      </w:r>
      <w:r w:rsidRPr="00C52F79">
        <w:tab/>
      </w:r>
    </w:p>
    <w:p w14:paraId="28F4647B" w14:textId="0F560F9B" w:rsidR="009C3C96" w:rsidRPr="007A6B4E" w:rsidRDefault="00CE6AE4" w:rsidP="002C4FAC">
      <w:pPr>
        <w:spacing w:after="240"/>
        <w:rPr>
          <w:lang w:eastAsia="en-AU" w:bidi="ar-SA"/>
        </w:rPr>
      </w:pPr>
      <w:r w:rsidRPr="007A6B4E">
        <w:rPr>
          <w:lang w:eastAsia="en-AU" w:bidi="ar-SA"/>
        </w:rPr>
        <w:t>T</w:t>
      </w:r>
      <w:r w:rsidR="0081454A" w:rsidRPr="007A6B4E">
        <w:rPr>
          <w:lang w:eastAsia="en-AU" w:bidi="ar-SA"/>
        </w:rPr>
        <w:t xml:space="preserve">he </w:t>
      </w:r>
      <w:r w:rsidR="007A6B4E" w:rsidRPr="007A6B4E">
        <w:rPr>
          <w:lang w:eastAsia="en-AU" w:bidi="ar-SA"/>
        </w:rPr>
        <w:t xml:space="preserve">IPD072Aa </w:t>
      </w:r>
      <w:r w:rsidR="0081454A" w:rsidRPr="007A6B4E">
        <w:rPr>
          <w:lang w:eastAsia="en-AU" w:bidi="ar-SA"/>
        </w:rPr>
        <w:t xml:space="preserve">has not been previously assessed by FSANZ. </w:t>
      </w:r>
      <w:r w:rsidR="00D544D9" w:rsidRPr="007A6B4E">
        <w:rPr>
          <w:lang w:eastAsia="en-AU" w:bidi="ar-SA"/>
        </w:rPr>
        <w:t xml:space="preserve">Data were provided to assess the potential toxicity and allergenicity of </w:t>
      </w:r>
      <w:r w:rsidR="007A6B4E" w:rsidRPr="007A6B4E">
        <w:rPr>
          <w:lang w:eastAsia="en-AU" w:bidi="ar-SA"/>
        </w:rPr>
        <w:t xml:space="preserve">IPD072Aa </w:t>
      </w:r>
      <w:r w:rsidR="009C3C96" w:rsidRPr="007A6B4E">
        <w:rPr>
          <w:lang w:eastAsia="en-AU" w:bidi="ar-SA"/>
        </w:rPr>
        <w:t xml:space="preserve">expressed in </w:t>
      </w:r>
      <w:r w:rsidR="007A6B4E">
        <w:rPr>
          <w:lang w:eastAsia="en-AU" w:bidi="ar-SA"/>
        </w:rPr>
        <w:t>DP23211</w:t>
      </w:r>
      <w:r w:rsidR="002C4FAC">
        <w:rPr>
          <w:lang w:eastAsia="en-AU" w:bidi="ar-SA"/>
        </w:rPr>
        <w:t>.</w:t>
      </w:r>
    </w:p>
    <w:p w14:paraId="1CECD22D" w14:textId="65AA5A01" w:rsidR="007A6B4E" w:rsidRPr="002C4FAC" w:rsidRDefault="00385E03" w:rsidP="002C4FAC">
      <w:pPr>
        <w:spacing w:after="240"/>
        <w:rPr>
          <w:b/>
        </w:rPr>
      </w:pPr>
      <w:r w:rsidRPr="007A6B4E">
        <w:rPr>
          <w:b/>
        </w:rPr>
        <w:t xml:space="preserve">Bioinformatic analyses of </w:t>
      </w:r>
      <w:r w:rsidR="007A6B4E" w:rsidRPr="007A6B4E">
        <w:rPr>
          <w:b/>
          <w:lang w:eastAsia="en-AU" w:bidi="ar-SA"/>
        </w:rPr>
        <w:t>IPD072Aa</w:t>
      </w:r>
    </w:p>
    <w:p w14:paraId="74E7E6B4" w14:textId="7C6C4CBB" w:rsidR="000825F4" w:rsidRPr="002C4FAC" w:rsidRDefault="003D5F7A" w:rsidP="002C4FAC">
      <w:pPr>
        <w:spacing w:after="240"/>
        <w:rPr>
          <w:lang w:bidi="ar-SA"/>
        </w:rPr>
      </w:pPr>
      <w:r w:rsidRPr="003D5F7A">
        <w:rPr>
          <w:rFonts w:cs="Arial"/>
          <w:i/>
          <w:szCs w:val="22"/>
        </w:rPr>
        <w:t>I</w:t>
      </w:r>
      <w:r w:rsidR="000825F4" w:rsidRPr="003D5F7A">
        <w:rPr>
          <w:rFonts w:cs="Arial"/>
          <w:i/>
          <w:szCs w:val="22"/>
        </w:rPr>
        <w:t>n silico</w:t>
      </w:r>
      <w:r w:rsidR="000825F4" w:rsidRPr="003D5F7A">
        <w:rPr>
          <w:rFonts w:cs="Arial"/>
          <w:szCs w:val="22"/>
        </w:rPr>
        <w:t xml:space="preserve"> analyses comparing the </w:t>
      </w:r>
      <w:r w:rsidRPr="003D5F7A">
        <w:rPr>
          <w:lang w:eastAsia="en-AU" w:bidi="ar-SA"/>
        </w:rPr>
        <w:t xml:space="preserve">IPD072Aa </w:t>
      </w:r>
      <w:r w:rsidR="000825F4" w:rsidRPr="003D5F7A">
        <w:rPr>
          <w:rFonts w:cs="Arial"/>
          <w:szCs w:val="22"/>
        </w:rPr>
        <w:t xml:space="preserve">amino acid sequence to known allergenic proteins in the COMPARE </w:t>
      </w:r>
      <w:r w:rsidRPr="003D5F7A">
        <w:rPr>
          <w:rFonts w:cs="Arial"/>
          <w:szCs w:val="22"/>
        </w:rPr>
        <w:t xml:space="preserve">database </w:t>
      </w:r>
      <w:r>
        <w:rPr>
          <w:rFonts w:cs="Arial"/>
          <w:szCs w:val="22"/>
        </w:rPr>
        <w:t xml:space="preserve">(January </w:t>
      </w:r>
      <w:r w:rsidRPr="003D5F7A">
        <w:rPr>
          <w:rFonts w:cs="Arial"/>
          <w:szCs w:val="22"/>
        </w:rPr>
        <w:t>2019</w:t>
      </w:r>
      <w:r>
        <w:rPr>
          <w:rFonts w:cs="Arial"/>
          <w:szCs w:val="22"/>
        </w:rPr>
        <w:t>)</w:t>
      </w:r>
      <w:r w:rsidRPr="003D5F7A">
        <w:rPr>
          <w:rFonts w:cs="Arial"/>
          <w:szCs w:val="22"/>
        </w:rPr>
        <w:t xml:space="preserve"> were performed by the applicant. The</w:t>
      </w:r>
      <w:r w:rsidR="000825F4" w:rsidRPr="003D5F7A">
        <w:rPr>
          <w:rFonts w:cs="Arial"/>
          <w:szCs w:val="22"/>
        </w:rPr>
        <w:t xml:space="preserve"> same search cri</w:t>
      </w:r>
      <w:r w:rsidR="007C169B" w:rsidRPr="003D5F7A">
        <w:rPr>
          <w:rFonts w:cs="Arial"/>
          <w:szCs w:val="22"/>
        </w:rPr>
        <w:t>teria as outlined in Section 3.4</w:t>
      </w:r>
      <w:r w:rsidR="000825F4" w:rsidRPr="003D5F7A">
        <w:rPr>
          <w:rFonts w:cs="Arial"/>
          <w:szCs w:val="22"/>
        </w:rPr>
        <w:t>.5.1</w:t>
      </w:r>
      <w:r w:rsidRPr="003D5F7A">
        <w:rPr>
          <w:rFonts w:cs="Arial"/>
          <w:szCs w:val="22"/>
        </w:rPr>
        <w:t xml:space="preserve"> </w:t>
      </w:r>
      <w:r w:rsidR="00AD55D4">
        <w:rPr>
          <w:rFonts w:cs="Arial"/>
          <w:szCs w:val="22"/>
        </w:rPr>
        <w:t>were</w:t>
      </w:r>
      <w:r w:rsidR="00AD55D4" w:rsidRPr="003D5F7A">
        <w:rPr>
          <w:rFonts w:cs="Arial"/>
          <w:szCs w:val="22"/>
        </w:rPr>
        <w:t xml:space="preserve"> </w:t>
      </w:r>
      <w:r w:rsidRPr="003D5F7A">
        <w:rPr>
          <w:rFonts w:cs="Arial"/>
          <w:szCs w:val="22"/>
        </w:rPr>
        <w:t>used</w:t>
      </w:r>
      <w:r w:rsidR="000825F4" w:rsidRPr="003D5F7A">
        <w:rPr>
          <w:rFonts w:cs="Arial"/>
          <w:szCs w:val="22"/>
        </w:rPr>
        <w:t>.</w:t>
      </w:r>
      <w:r>
        <w:rPr>
          <w:rFonts w:cs="Arial"/>
          <w:szCs w:val="22"/>
        </w:rPr>
        <w:t xml:space="preserve"> Similar to the ORF </w:t>
      </w:r>
      <w:r w:rsidRPr="003D5F7A">
        <w:rPr>
          <w:rFonts w:cs="Arial"/>
          <w:szCs w:val="22"/>
        </w:rPr>
        <w:t>analysis, the</w:t>
      </w:r>
      <w:r w:rsidR="000825F4" w:rsidRPr="003D5F7A">
        <w:rPr>
          <w:rFonts w:cs="Arial"/>
          <w:szCs w:val="22"/>
        </w:rPr>
        <w:t xml:space="preserve"> search did not identify any known allergens with homology to </w:t>
      </w:r>
      <w:r w:rsidRPr="003D5F7A">
        <w:rPr>
          <w:lang w:eastAsia="en-AU" w:bidi="ar-SA"/>
        </w:rPr>
        <w:t>IPD072Aa</w:t>
      </w:r>
      <w:r w:rsidR="000825F4" w:rsidRPr="003D5F7A">
        <w:rPr>
          <w:rFonts w:cs="Arial"/>
          <w:szCs w:val="22"/>
        </w:rPr>
        <w:t>. No alignments met or exceeded the threshold of</w:t>
      </w:r>
      <w:r w:rsidRPr="003D5F7A">
        <w:t xml:space="preserve"> </w:t>
      </w:r>
      <w:r w:rsidRPr="003D5F7A">
        <w:rPr>
          <w:rFonts w:cs="Arial"/>
          <w:szCs w:val="22"/>
        </w:rPr>
        <w:t>≥</w:t>
      </w:r>
      <w:r w:rsidR="000825F4" w:rsidRPr="003D5F7A">
        <w:rPr>
          <w:rFonts w:cs="Arial"/>
          <w:szCs w:val="22"/>
        </w:rPr>
        <w:t xml:space="preserve"> 35% over 80 amino acids and no eight amino acid peptide matches were shared between the </w:t>
      </w:r>
      <w:r w:rsidRPr="003D5F7A">
        <w:rPr>
          <w:lang w:eastAsia="en-AU" w:bidi="ar-SA"/>
        </w:rPr>
        <w:t>IPD072Aa</w:t>
      </w:r>
      <w:r w:rsidRPr="003D5F7A">
        <w:rPr>
          <w:rFonts w:cs="Arial"/>
          <w:szCs w:val="22"/>
        </w:rPr>
        <w:t xml:space="preserve"> </w:t>
      </w:r>
      <w:r w:rsidR="000825F4" w:rsidRPr="003D5F7A">
        <w:rPr>
          <w:rFonts w:cs="Arial"/>
          <w:szCs w:val="22"/>
        </w:rPr>
        <w:t>sequence and proteins in the allergen database.</w:t>
      </w:r>
    </w:p>
    <w:p w14:paraId="2FF9264B" w14:textId="3780CF12" w:rsidR="009C3C96" w:rsidRPr="002C4FAC" w:rsidRDefault="0090522B" w:rsidP="002C4FAC">
      <w:pPr>
        <w:spacing w:after="240"/>
        <w:rPr>
          <w:rFonts w:cs="Arial"/>
          <w:szCs w:val="22"/>
        </w:rPr>
      </w:pPr>
      <w:r w:rsidRPr="00ED4347">
        <w:rPr>
          <w:rFonts w:cs="Arial"/>
          <w:szCs w:val="22"/>
        </w:rPr>
        <w:t>The a</w:t>
      </w:r>
      <w:r w:rsidR="000825F4" w:rsidRPr="00ED4347">
        <w:rPr>
          <w:rFonts w:cs="Arial"/>
          <w:szCs w:val="22"/>
        </w:rPr>
        <w:t xml:space="preserve">pplicant provided the results of </w:t>
      </w:r>
      <w:r w:rsidR="000825F4" w:rsidRPr="00ED4347">
        <w:rPr>
          <w:rFonts w:cs="Arial"/>
          <w:i/>
          <w:szCs w:val="22"/>
        </w:rPr>
        <w:t>in silico</w:t>
      </w:r>
      <w:r w:rsidR="000825F4" w:rsidRPr="00ED4347">
        <w:rPr>
          <w:rFonts w:cs="Arial"/>
          <w:szCs w:val="22"/>
        </w:rPr>
        <w:t xml:space="preserve"> analyses comparing the </w:t>
      </w:r>
      <w:r w:rsidR="003D5F7A" w:rsidRPr="00ED4347">
        <w:rPr>
          <w:lang w:eastAsia="en-AU" w:bidi="ar-SA"/>
        </w:rPr>
        <w:t xml:space="preserve">IPD072Aa </w:t>
      </w:r>
      <w:r w:rsidR="000825F4" w:rsidRPr="00ED4347">
        <w:rPr>
          <w:rFonts w:cs="Arial"/>
          <w:szCs w:val="22"/>
        </w:rPr>
        <w:t xml:space="preserve">amino acid sequence to proteins identified as “toxins” </w:t>
      </w:r>
      <w:r w:rsidRPr="00ED4347">
        <w:rPr>
          <w:rFonts w:cs="Arial"/>
          <w:szCs w:val="22"/>
        </w:rPr>
        <w:t>in the same in-house database described in Section 3.4.5.2</w:t>
      </w:r>
      <w:r w:rsidR="00835248">
        <w:rPr>
          <w:rFonts w:cs="Arial"/>
          <w:szCs w:val="22"/>
        </w:rPr>
        <w:t xml:space="preserve"> (January, 2019)</w:t>
      </w:r>
      <w:r w:rsidRPr="00ED4347">
        <w:rPr>
          <w:rFonts w:cs="Arial"/>
          <w:szCs w:val="22"/>
        </w:rPr>
        <w:t xml:space="preserve">. </w:t>
      </w:r>
      <w:r w:rsidRPr="00ED4347">
        <w:rPr>
          <w:lang w:bidi="ar-SA"/>
        </w:rPr>
        <w:t>A BLASTP algorithm was used with a BLOSUM62 scoring matrix, the low complexity filtering was turned off and the E-value threshold set to 0.0001.</w:t>
      </w:r>
      <w:r w:rsidRPr="00ED4347">
        <w:rPr>
          <w:rFonts w:cs="Arial"/>
          <w:szCs w:val="22"/>
        </w:rPr>
        <w:t xml:space="preserve"> </w:t>
      </w:r>
      <w:r w:rsidR="000825F4" w:rsidRPr="00ED4347">
        <w:rPr>
          <w:rFonts w:cs="Arial"/>
          <w:szCs w:val="22"/>
        </w:rPr>
        <w:t>The search did not identify any know</w:t>
      </w:r>
      <w:r w:rsidR="009C3C96" w:rsidRPr="00ED4347">
        <w:rPr>
          <w:rFonts w:cs="Arial"/>
          <w:szCs w:val="22"/>
        </w:rPr>
        <w:t xml:space="preserve">n toxins </w:t>
      </w:r>
      <w:r w:rsidR="009C3C96" w:rsidRPr="00ED4347">
        <w:rPr>
          <w:rFonts w:cs="Arial"/>
          <w:szCs w:val="22"/>
        </w:rPr>
        <w:lastRenderedPageBreak/>
        <w:t xml:space="preserve">with homology to </w:t>
      </w:r>
      <w:r w:rsidRPr="00ED4347">
        <w:rPr>
          <w:lang w:eastAsia="en-AU" w:bidi="ar-SA"/>
        </w:rPr>
        <w:t>IPD072Aa</w:t>
      </w:r>
      <w:r w:rsidR="009C3C96" w:rsidRPr="00ED4347">
        <w:rPr>
          <w:rFonts w:cs="Arial"/>
          <w:szCs w:val="22"/>
        </w:rPr>
        <w:t>.</w:t>
      </w:r>
    </w:p>
    <w:p w14:paraId="4F65E327" w14:textId="6D8FE47C" w:rsidR="003A2B61" w:rsidRPr="002C4FAC" w:rsidRDefault="00385E03" w:rsidP="002C4FAC">
      <w:pPr>
        <w:spacing w:after="240"/>
        <w:rPr>
          <w:b/>
        </w:rPr>
      </w:pPr>
      <w:r w:rsidRPr="003A2B61">
        <w:rPr>
          <w:b/>
        </w:rPr>
        <w:t xml:space="preserve">Susceptibility of </w:t>
      </w:r>
      <w:r w:rsidR="003A2B61" w:rsidRPr="007A6B4E">
        <w:rPr>
          <w:b/>
          <w:lang w:eastAsia="en-AU" w:bidi="ar-SA"/>
        </w:rPr>
        <w:t>IPD072Aa</w:t>
      </w:r>
      <w:r w:rsidR="003A2B61" w:rsidRPr="003A2B61">
        <w:rPr>
          <w:b/>
        </w:rPr>
        <w:t xml:space="preserve"> </w:t>
      </w:r>
      <w:r w:rsidRPr="003A2B61">
        <w:rPr>
          <w:b/>
        </w:rPr>
        <w:t xml:space="preserve">to </w:t>
      </w:r>
      <w:r w:rsidRPr="0094104C">
        <w:rPr>
          <w:b/>
        </w:rPr>
        <w:t xml:space="preserve">digestion with pepsin and pancreatin </w:t>
      </w:r>
    </w:p>
    <w:p w14:paraId="358AF4C6" w14:textId="17D7E2C5" w:rsidR="00A62123" w:rsidRPr="00C52F79" w:rsidRDefault="00D678BC" w:rsidP="002C4FAC">
      <w:pPr>
        <w:spacing w:after="240"/>
        <w:rPr>
          <w:color w:val="FF0000"/>
          <w:lang w:bidi="ar-SA"/>
        </w:rPr>
      </w:pPr>
      <w:r w:rsidRPr="0050793B">
        <w:rPr>
          <w:rFonts w:cs="Arial"/>
          <w:bCs/>
          <w:i/>
          <w:szCs w:val="22"/>
        </w:rPr>
        <w:t>E. coli</w:t>
      </w:r>
      <w:r w:rsidR="00A62123" w:rsidRPr="0050793B">
        <w:rPr>
          <w:lang w:bidi="ar-SA"/>
        </w:rPr>
        <w:t>-</w:t>
      </w:r>
      <w:r w:rsidR="00971B2E">
        <w:rPr>
          <w:lang w:bidi="ar-SA"/>
        </w:rPr>
        <w:t>derived</w:t>
      </w:r>
      <w:r w:rsidR="00A62123" w:rsidRPr="0050793B">
        <w:rPr>
          <w:lang w:bidi="ar-SA"/>
        </w:rPr>
        <w:t xml:space="preserve"> </w:t>
      </w:r>
      <w:r w:rsidRPr="0050793B">
        <w:rPr>
          <w:lang w:eastAsia="en-AU" w:bidi="ar-SA"/>
        </w:rPr>
        <w:t>IPD072Aa</w:t>
      </w:r>
      <w:r w:rsidRPr="0050793B">
        <w:rPr>
          <w:lang w:bidi="ar-SA"/>
        </w:rPr>
        <w:t xml:space="preserve"> </w:t>
      </w:r>
      <w:r w:rsidR="00A62123" w:rsidRPr="0050793B">
        <w:rPr>
          <w:lang w:bidi="ar-SA"/>
        </w:rPr>
        <w:t xml:space="preserve">(test </w:t>
      </w:r>
      <w:r w:rsidR="0050793B" w:rsidRPr="0050793B">
        <w:rPr>
          <w:lang w:bidi="ar-SA"/>
        </w:rPr>
        <w:t>substance</w:t>
      </w:r>
      <w:r w:rsidR="00A62123" w:rsidRPr="0050793B">
        <w:rPr>
          <w:lang w:bidi="ar-SA"/>
        </w:rPr>
        <w:t>) was incubated with pepsin (10U enzyme/</w:t>
      </w:r>
      <w:r w:rsidR="00A62123" w:rsidRPr="0050793B">
        <w:rPr>
          <w:rFonts w:cs="Arial"/>
          <w:lang w:bidi="ar-SA"/>
        </w:rPr>
        <w:t>μ</w:t>
      </w:r>
      <w:r w:rsidR="00A62123" w:rsidRPr="0050793B">
        <w:rPr>
          <w:lang w:bidi="ar-SA"/>
        </w:rPr>
        <w:t>g protein) at 37</w:t>
      </w:r>
      <w:r w:rsidR="00A62123" w:rsidRPr="0050793B">
        <w:rPr>
          <w:rFonts w:ascii="Calibri" w:hAnsi="Calibri"/>
          <w:lang w:bidi="ar-SA"/>
        </w:rPr>
        <w:t>°</w:t>
      </w:r>
      <w:r w:rsidR="00A62123" w:rsidRPr="0050793B">
        <w:rPr>
          <w:lang w:bidi="ar-SA"/>
        </w:rPr>
        <w:t xml:space="preserve">C </w:t>
      </w:r>
      <w:r w:rsidR="00835248">
        <w:rPr>
          <w:lang w:bidi="ar-SA"/>
        </w:rPr>
        <w:t>over</w:t>
      </w:r>
      <w:r w:rsidR="0050793B">
        <w:rPr>
          <w:lang w:bidi="ar-SA"/>
        </w:rPr>
        <w:t xml:space="preserve"> a</w:t>
      </w:r>
      <w:r w:rsidR="00A62123" w:rsidRPr="0050793B">
        <w:rPr>
          <w:lang w:bidi="ar-SA"/>
        </w:rPr>
        <w:t xml:space="preserve"> 0-60 min</w:t>
      </w:r>
      <w:r w:rsidR="0050793B">
        <w:rPr>
          <w:lang w:bidi="ar-SA"/>
        </w:rPr>
        <w:t xml:space="preserve"> </w:t>
      </w:r>
      <w:r w:rsidR="00D02CD0">
        <w:rPr>
          <w:lang w:bidi="ar-SA"/>
        </w:rPr>
        <w:t>time course</w:t>
      </w:r>
      <w:r w:rsidR="00835248">
        <w:rPr>
          <w:lang w:bidi="ar-SA"/>
        </w:rPr>
        <w:t>,</w:t>
      </w:r>
      <w:r w:rsidR="00A62123" w:rsidRPr="0050793B">
        <w:rPr>
          <w:lang w:bidi="ar-SA"/>
        </w:rPr>
        <w:t xml:space="preserve"> in a simulated gastric fluid </w:t>
      </w:r>
      <w:r w:rsidR="00D93ABE">
        <w:rPr>
          <w:lang w:bidi="ar-SA"/>
        </w:rPr>
        <w:t>(SG</w:t>
      </w:r>
      <w:r w:rsidR="00755C8F">
        <w:rPr>
          <w:lang w:bidi="ar-SA"/>
        </w:rPr>
        <w:t>F</w:t>
      </w:r>
      <w:r w:rsidR="00D93ABE">
        <w:rPr>
          <w:lang w:bidi="ar-SA"/>
        </w:rPr>
        <w:t xml:space="preserve">) </w:t>
      </w:r>
      <w:r w:rsidR="00A62123" w:rsidRPr="0050793B">
        <w:rPr>
          <w:lang w:bidi="ar-SA"/>
        </w:rPr>
        <w:t xml:space="preserve">system at an acidic pH </w:t>
      </w:r>
      <w:r w:rsidR="0050793B" w:rsidRPr="0050793B">
        <w:rPr>
          <w:lang w:bidi="ar-SA"/>
        </w:rPr>
        <w:t>of ~1.2</w:t>
      </w:r>
      <w:r w:rsidR="00A62123" w:rsidRPr="0050793B">
        <w:rPr>
          <w:lang w:bidi="ar-SA"/>
        </w:rPr>
        <w:t xml:space="preserve"> (Thomas et al</w:t>
      </w:r>
      <w:r w:rsidR="003D340B" w:rsidRPr="0050793B">
        <w:rPr>
          <w:lang w:bidi="ar-SA"/>
        </w:rPr>
        <w:t>.</w:t>
      </w:r>
      <w:r w:rsidR="00A62123" w:rsidRPr="0050793B">
        <w:rPr>
          <w:lang w:bidi="ar-SA"/>
        </w:rPr>
        <w:t xml:space="preserve">, 2004). </w:t>
      </w:r>
      <w:r w:rsidR="00D93ABE" w:rsidRPr="00D93ABE">
        <w:rPr>
          <w:lang w:bidi="ar-SA"/>
        </w:rPr>
        <w:t xml:space="preserve">Controls included the BSA </w:t>
      </w:r>
      <w:r w:rsidR="00D93ABE">
        <w:rPr>
          <w:lang w:bidi="ar-SA"/>
        </w:rPr>
        <w:t xml:space="preserve">or </w:t>
      </w:r>
      <w:r w:rsidR="00D93ABE">
        <w:rPr>
          <w:rFonts w:cs="Arial"/>
          <w:lang w:bidi="ar-SA"/>
        </w:rPr>
        <w:t>β</w:t>
      </w:r>
      <w:r w:rsidR="00D93ABE">
        <w:rPr>
          <w:lang w:bidi="ar-SA"/>
        </w:rPr>
        <w:t>-l</w:t>
      </w:r>
      <w:r w:rsidR="00D93ABE" w:rsidRPr="00D93ABE">
        <w:rPr>
          <w:lang w:bidi="ar-SA"/>
        </w:rPr>
        <w:t>actoglo</w:t>
      </w:r>
      <w:r w:rsidR="00D93ABE">
        <w:rPr>
          <w:lang w:bidi="ar-SA"/>
        </w:rPr>
        <w:t>b</w:t>
      </w:r>
      <w:r w:rsidR="00D93ABE" w:rsidRPr="00D93ABE">
        <w:rPr>
          <w:lang w:bidi="ar-SA"/>
        </w:rPr>
        <w:t>ulin</w:t>
      </w:r>
      <w:r w:rsidR="00D93ABE">
        <w:rPr>
          <w:lang w:bidi="ar-SA"/>
        </w:rPr>
        <w:t xml:space="preserve"> </w:t>
      </w:r>
      <w:r w:rsidR="00D93ABE" w:rsidRPr="00D93ABE">
        <w:rPr>
          <w:lang w:bidi="ar-SA"/>
        </w:rPr>
        <w:t>proteins in SG</w:t>
      </w:r>
      <w:r w:rsidR="00755C8F">
        <w:rPr>
          <w:lang w:bidi="ar-SA"/>
        </w:rPr>
        <w:t>F</w:t>
      </w:r>
      <w:r w:rsidR="00D93ABE" w:rsidRPr="00D93ABE">
        <w:rPr>
          <w:lang w:bidi="ar-SA"/>
        </w:rPr>
        <w:t xml:space="preserve"> incubated for 0 and 60 min, no prot</w:t>
      </w:r>
      <w:r w:rsidR="00525FCF">
        <w:rPr>
          <w:lang w:bidi="ar-SA"/>
        </w:rPr>
        <w:t>ein in SG</w:t>
      </w:r>
      <w:r w:rsidR="00755C8F">
        <w:rPr>
          <w:lang w:bidi="ar-SA"/>
        </w:rPr>
        <w:t>F</w:t>
      </w:r>
      <w:r w:rsidR="00525FCF">
        <w:rPr>
          <w:lang w:bidi="ar-SA"/>
        </w:rPr>
        <w:t xml:space="preserve"> incubated for 60 min,</w:t>
      </w:r>
      <w:r w:rsidR="00D93ABE" w:rsidRPr="00D93ABE">
        <w:rPr>
          <w:lang w:bidi="ar-SA"/>
        </w:rPr>
        <w:t xml:space="preserve"> and IPD072Aa in water or a gastric control solution that did not contain pepsin </w:t>
      </w:r>
      <w:r w:rsidR="00525FCF">
        <w:rPr>
          <w:lang w:bidi="ar-SA"/>
        </w:rPr>
        <w:t>and</w:t>
      </w:r>
      <w:r w:rsidR="00D93ABE" w:rsidRPr="00D93ABE">
        <w:rPr>
          <w:lang w:bidi="ar-SA"/>
        </w:rPr>
        <w:t xml:space="preserve"> was incubated for 60</w:t>
      </w:r>
      <w:r w:rsidR="00835248">
        <w:rPr>
          <w:lang w:bidi="ar-SA"/>
        </w:rPr>
        <w:t xml:space="preserve"> </w:t>
      </w:r>
      <w:r w:rsidR="00D93ABE" w:rsidRPr="00D93ABE">
        <w:rPr>
          <w:lang w:bidi="ar-SA"/>
        </w:rPr>
        <w:t xml:space="preserve">min. </w:t>
      </w:r>
      <w:r w:rsidR="00A62123" w:rsidRPr="00D93ABE">
        <w:rPr>
          <w:lang w:bidi="ar-SA"/>
        </w:rPr>
        <w:t xml:space="preserve">The extent of digestion was visualised </w:t>
      </w:r>
      <w:r w:rsidR="00C24B21">
        <w:rPr>
          <w:lang w:bidi="ar-SA"/>
        </w:rPr>
        <w:t xml:space="preserve">using </w:t>
      </w:r>
      <w:r w:rsidR="00D93ABE" w:rsidRPr="00D93ABE">
        <w:rPr>
          <w:lang w:bidi="ar-SA"/>
        </w:rPr>
        <w:t>GelCode Blue Stain Reagent</w:t>
      </w:r>
      <w:r w:rsidR="00B65B93" w:rsidRPr="00D93ABE">
        <w:rPr>
          <w:lang w:bidi="ar-SA"/>
        </w:rPr>
        <w:t xml:space="preserve"> </w:t>
      </w:r>
      <w:r w:rsidR="00C24B21">
        <w:rPr>
          <w:lang w:bidi="ar-SA"/>
        </w:rPr>
        <w:t>on an SDS-PAG</w:t>
      </w:r>
      <w:r w:rsidR="00835248">
        <w:rPr>
          <w:lang w:bidi="ar-SA"/>
        </w:rPr>
        <w:t>E</w:t>
      </w:r>
      <w:r w:rsidR="00C24B21">
        <w:rPr>
          <w:lang w:bidi="ar-SA"/>
        </w:rPr>
        <w:t xml:space="preserve"> gel, followed by </w:t>
      </w:r>
      <w:r w:rsidR="00835248">
        <w:rPr>
          <w:lang w:bidi="ar-SA"/>
        </w:rPr>
        <w:t>W</w:t>
      </w:r>
      <w:r w:rsidR="00A62123" w:rsidRPr="00D93ABE">
        <w:rPr>
          <w:lang w:bidi="ar-SA"/>
        </w:rPr>
        <w:t xml:space="preserve">estern blotting. </w:t>
      </w:r>
    </w:p>
    <w:p w14:paraId="71510D82" w14:textId="5DBB3505" w:rsidR="00A62123" w:rsidRPr="00C52F79" w:rsidRDefault="00A62123" w:rsidP="002C4FAC">
      <w:pPr>
        <w:spacing w:after="240"/>
        <w:rPr>
          <w:color w:val="FF0000"/>
          <w:lang w:bidi="ar-SA"/>
        </w:rPr>
      </w:pPr>
      <w:r w:rsidRPr="00700916">
        <w:rPr>
          <w:lang w:bidi="ar-SA"/>
        </w:rPr>
        <w:t>The re</w:t>
      </w:r>
      <w:r w:rsidR="004161BE" w:rsidRPr="00700916">
        <w:rPr>
          <w:lang w:bidi="ar-SA"/>
        </w:rPr>
        <w:t xml:space="preserve">sults from the </w:t>
      </w:r>
      <w:r w:rsidR="000F3C24" w:rsidRPr="00700916">
        <w:rPr>
          <w:lang w:bidi="ar-SA"/>
        </w:rPr>
        <w:t>pepsin</w:t>
      </w:r>
      <w:r w:rsidR="004161BE" w:rsidRPr="00700916">
        <w:rPr>
          <w:lang w:bidi="ar-SA"/>
        </w:rPr>
        <w:t xml:space="preserve"> digestion</w:t>
      </w:r>
      <w:r w:rsidRPr="00700916">
        <w:rPr>
          <w:lang w:bidi="ar-SA"/>
        </w:rPr>
        <w:t xml:space="preserve"> showed that by 0.5 min, there was no </w:t>
      </w:r>
      <w:r w:rsidR="00922220" w:rsidRPr="00700916">
        <w:rPr>
          <w:lang w:bidi="ar-SA"/>
        </w:rPr>
        <w:t>intact</w:t>
      </w:r>
      <w:r w:rsidRPr="00700916">
        <w:rPr>
          <w:lang w:bidi="ar-SA"/>
        </w:rPr>
        <w:t xml:space="preserve"> </w:t>
      </w:r>
      <w:r w:rsidR="00D93ABE" w:rsidRPr="00700916">
        <w:rPr>
          <w:lang w:eastAsia="en-AU" w:bidi="ar-SA"/>
        </w:rPr>
        <w:t>IPD072Aa</w:t>
      </w:r>
      <w:r w:rsidRPr="00700916">
        <w:rPr>
          <w:lang w:bidi="ar-SA"/>
        </w:rPr>
        <w:t xml:space="preserve"> remaining in the reaction mix. </w:t>
      </w:r>
      <w:r w:rsidR="00544E3B">
        <w:rPr>
          <w:lang w:bidi="ar-SA"/>
        </w:rPr>
        <w:t xml:space="preserve">The BSA </w:t>
      </w:r>
      <w:r w:rsidR="00D93ABE" w:rsidRPr="00700916">
        <w:rPr>
          <w:lang w:bidi="ar-SA"/>
        </w:rPr>
        <w:t xml:space="preserve">control was digested </w:t>
      </w:r>
      <w:r w:rsidR="00700916" w:rsidRPr="00700916">
        <w:rPr>
          <w:lang w:bidi="ar-SA"/>
        </w:rPr>
        <w:t>within 1 min in SG</w:t>
      </w:r>
      <w:r w:rsidR="00755C8F">
        <w:rPr>
          <w:lang w:bidi="ar-SA"/>
        </w:rPr>
        <w:t>F</w:t>
      </w:r>
      <w:r w:rsidR="00700916" w:rsidRPr="00700916">
        <w:rPr>
          <w:lang w:bidi="ar-SA"/>
        </w:rPr>
        <w:t xml:space="preserve"> and the </w:t>
      </w:r>
      <w:r w:rsidR="00700916" w:rsidRPr="00700916">
        <w:rPr>
          <w:rFonts w:cs="Arial"/>
          <w:lang w:bidi="ar-SA"/>
        </w:rPr>
        <w:t>β</w:t>
      </w:r>
      <w:r w:rsidR="001B381A">
        <w:rPr>
          <w:lang w:bidi="ar-SA"/>
        </w:rPr>
        <w:noBreakHyphen/>
      </w:r>
      <w:r w:rsidR="00700916" w:rsidRPr="00700916">
        <w:rPr>
          <w:lang w:bidi="ar-SA"/>
        </w:rPr>
        <w:t xml:space="preserve">lactoglobulin </w:t>
      </w:r>
      <w:r w:rsidR="00700916">
        <w:rPr>
          <w:lang w:bidi="ar-SA"/>
        </w:rPr>
        <w:t>control remained in the reaction mix after 60</w:t>
      </w:r>
      <w:r w:rsidR="00835248">
        <w:rPr>
          <w:lang w:bidi="ar-SA"/>
        </w:rPr>
        <w:t xml:space="preserve"> </w:t>
      </w:r>
      <w:r w:rsidR="00700916">
        <w:rPr>
          <w:lang w:bidi="ar-SA"/>
        </w:rPr>
        <w:t xml:space="preserve">min. </w:t>
      </w:r>
      <w:r w:rsidR="00700916" w:rsidRPr="0050793B">
        <w:rPr>
          <w:lang w:eastAsia="en-AU" w:bidi="ar-SA"/>
        </w:rPr>
        <w:t>IPD072Aa</w:t>
      </w:r>
      <w:r w:rsidR="00700916">
        <w:rPr>
          <w:lang w:eastAsia="en-AU" w:bidi="ar-SA"/>
        </w:rPr>
        <w:t xml:space="preserve"> remained intact after 60 min in water and in the gastric solution without pepsin.</w:t>
      </w:r>
      <w:r w:rsidR="00544E3B" w:rsidRPr="00544E3B">
        <w:rPr>
          <w:lang w:bidi="ar-SA"/>
        </w:rPr>
        <w:t xml:space="preserve"> The</w:t>
      </w:r>
      <w:r w:rsidR="00880F95">
        <w:rPr>
          <w:lang w:bidi="ar-SA"/>
        </w:rPr>
        <w:t xml:space="preserve">se results </w:t>
      </w:r>
      <w:r w:rsidR="00544E3B" w:rsidRPr="00544E3B">
        <w:rPr>
          <w:lang w:bidi="ar-SA"/>
        </w:rPr>
        <w:t xml:space="preserve">indicated the protein was fully digested by </w:t>
      </w:r>
      <w:r w:rsidR="00544E3B">
        <w:rPr>
          <w:lang w:bidi="ar-SA"/>
        </w:rPr>
        <w:t>pepsin</w:t>
      </w:r>
      <w:r w:rsidR="00544E3B" w:rsidRPr="00544E3B">
        <w:rPr>
          <w:lang w:bidi="ar-SA"/>
        </w:rPr>
        <w:t>.</w:t>
      </w:r>
    </w:p>
    <w:p w14:paraId="184C6D09" w14:textId="3BC7E5B5" w:rsidR="00C24B21" w:rsidRPr="00C52F79" w:rsidRDefault="00D02CD0" w:rsidP="002C4FAC">
      <w:pPr>
        <w:spacing w:after="240"/>
        <w:rPr>
          <w:color w:val="FF0000"/>
          <w:lang w:bidi="ar-SA"/>
        </w:rPr>
      </w:pPr>
      <w:r w:rsidRPr="0050793B">
        <w:rPr>
          <w:rFonts w:cs="Arial"/>
          <w:bCs/>
          <w:i/>
          <w:szCs w:val="22"/>
        </w:rPr>
        <w:t>E. coli</w:t>
      </w:r>
      <w:r w:rsidRPr="0050793B">
        <w:rPr>
          <w:lang w:bidi="ar-SA"/>
        </w:rPr>
        <w:t>-</w:t>
      </w:r>
      <w:r w:rsidR="00971B2E">
        <w:rPr>
          <w:lang w:bidi="ar-SA"/>
        </w:rPr>
        <w:t>derived</w:t>
      </w:r>
      <w:r w:rsidRPr="0050793B">
        <w:rPr>
          <w:lang w:bidi="ar-SA"/>
        </w:rPr>
        <w:t xml:space="preserve"> </w:t>
      </w:r>
      <w:r w:rsidRPr="0050793B">
        <w:rPr>
          <w:lang w:eastAsia="en-AU" w:bidi="ar-SA"/>
        </w:rPr>
        <w:t>IPD072Aa</w:t>
      </w:r>
      <w:r w:rsidRPr="0050793B">
        <w:rPr>
          <w:lang w:bidi="ar-SA"/>
        </w:rPr>
        <w:t xml:space="preserve"> protein was </w:t>
      </w:r>
      <w:r w:rsidR="00835248">
        <w:rPr>
          <w:lang w:bidi="ar-SA"/>
        </w:rPr>
        <w:t xml:space="preserve">also </w:t>
      </w:r>
      <w:r w:rsidRPr="0050793B">
        <w:rPr>
          <w:lang w:bidi="ar-SA"/>
        </w:rPr>
        <w:t xml:space="preserve">incubated </w:t>
      </w:r>
      <w:r w:rsidR="00A62123" w:rsidRPr="00D02CD0">
        <w:rPr>
          <w:lang w:bidi="ar-SA"/>
        </w:rPr>
        <w:t>with</w:t>
      </w:r>
      <w:r w:rsidR="00A62123" w:rsidRPr="00C24B21">
        <w:rPr>
          <w:lang w:bidi="ar-SA"/>
        </w:rPr>
        <w:t xml:space="preserve"> pancreatin </w:t>
      </w:r>
      <w:r w:rsidR="00C24B21" w:rsidRPr="00C24B21">
        <w:rPr>
          <w:lang w:bidi="ar-SA"/>
        </w:rPr>
        <w:t>(40</w:t>
      </w:r>
      <w:r w:rsidR="00A62123" w:rsidRPr="00C24B21">
        <w:rPr>
          <w:lang w:bidi="ar-SA"/>
        </w:rPr>
        <w:t xml:space="preserve"> </w:t>
      </w:r>
      <w:r w:rsidR="000F3C24" w:rsidRPr="00C24B21">
        <w:rPr>
          <w:rFonts w:cs="Arial"/>
          <w:lang w:bidi="ar-SA"/>
        </w:rPr>
        <w:t>μ</w:t>
      </w:r>
      <w:r w:rsidR="000F3C24" w:rsidRPr="00C24B21">
        <w:rPr>
          <w:lang w:bidi="ar-SA"/>
        </w:rPr>
        <w:t xml:space="preserve">g </w:t>
      </w:r>
      <w:r w:rsidR="00A62123" w:rsidRPr="00C24B21">
        <w:rPr>
          <w:lang w:bidi="ar-SA"/>
        </w:rPr>
        <w:t>enzyme/</w:t>
      </w:r>
      <w:r w:rsidR="00A62123" w:rsidRPr="00C24B21">
        <w:rPr>
          <w:rFonts w:cs="Arial"/>
          <w:lang w:bidi="ar-SA"/>
        </w:rPr>
        <w:t>μ</w:t>
      </w:r>
      <w:r w:rsidR="00A62123" w:rsidRPr="00C24B21">
        <w:rPr>
          <w:lang w:bidi="ar-SA"/>
        </w:rPr>
        <w:t>g protein) at 37</w:t>
      </w:r>
      <w:r w:rsidR="00A62123" w:rsidRPr="00C24B21">
        <w:rPr>
          <w:rFonts w:ascii="Calibri" w:hAnsi="Calibri"/>
          <w:lang w:bidi="ar-SA"/>
        </w:rPr>
        <w:t>°</w:t>
      </w:r>
      <w:r w:rsidR="00A62123" w:rsidRPr="00C24B21">
        <w:rPr>
          <w:lang w:bidi="ar-SA"/>
        </w:rPr>
        <w:t xml:space="preserve">C </w:t>
      </w:r>
      <w:r w:rsidR="00835248">
        <w:rPr>
          <w:lang w:bidi="ar-SA"/>
        </w:rPr>
        <w:t>over</w:t>
      </w:r>
      <w:r w:rsidRPr="00D02CD0">
        <w:rPr>
          <w:lang w:bidi="ar-SA"/>
        </w:rPr>
        <w:t xml:space="preserve"> </w:t>
      </w:r>
      <w:r>
        <w:rPr>
          <w:lang w:bidi="ar-SA"/>
        </w:rPr>
        <w:t>a</w:t>
      </w:r>
      <w:r w:rsidRPr="0050793B">
        <w:rPr>
          <w:lang w:bidi="ar-SA"/>
        </w:rPr>
        <w:t xml:space="preserve"> 0-60 min</w:t>
      </w:r>
      <w:r>
        <w:rPr>
          <w:lang w:bidi="ar-SA"/>
        </w:rPr>
        <w:t xml:space="preserve"> time </w:t>
      </w:r>
      <w:r w:rsidRPr="00D02CD0">
        <w:rPr>
          <w:lang w:bidi="ar-SA"/>
        </w:rPr>
        <w:t>course</w:t>
      </w:r>
      <w:r w:rsidR="00A62123" w:rsidRPr="00D02CD0">
        <w:rPr>
          <w:lang w:bidi="ar-SA"/>
        </w:rPr>
        <w:t xml:space="preserve">, in a simulated intestinal fluid </w:t>
      </w:r>
      <w:r w:rsidR="00C24B21">
        <w:rPr>
          <w:lang w:bidi="ar-SA"/>
        </w:rPr>
        <w:t xml:space="preserve">(SIF) </w:t>
      </w:r>
      <w:r w:rsidR="00A62123" w:rsidRPr="00D02CD0">
        <w:rPr>
          <w:lang w:bidi="ar-SA"/>
        </w:rPr>
        <w:t xml:space="preserve">system at a neutral pH </w:t>
      </w:r>
      <w:r w:rsidR="00835248">
        <w:rPr>
          <w:lang w:bidi="ar-SA"/>
        </w:rPr>
        <w:t>of ~7.5</w:t>
      </w:r>
      <w:r w:rsidR="00A62123" w:rsidRPr="00D02CD0">
        <w:rPr>
          <w:lang w:bidi="ar-SA"/>
        </w:rPr>
        <w:t>.</w:t>
      </w:r>
      <w:r w:rsidR="00A62123" w:rsidRPr="00C52F79">
        <w:rPr>
          <w:color w:val="FF0000"/>
          <w:lang w:bidi="ar-SA"/>
        </w:rPr>
        <w:t xml:space="preserve"> </w:t>
      </w:r>
      <w:r w:rsidR="00544E3B" w:rsidRPr="00D66420">
        <w:rPr>
          <w:lang w:bidi="ar-SA"/>
        </w:rPr>
        <w:t>Pancreatin is a mixture of proteolytic enzymes</w:t>
      </w:r>
      <w:r w:rsidR="00544E3B">
        <w:rPr>
          <w:lang w:bidi="ar-SA"/>
        </w:rPr>
        <w:t>.</w:t>
      </w:r>
      <w:r w:rsidR="00544E3B" w:rsidRPr="00D93ABE">
        <w:rPr>
          <w:lang w:bidi="ar-SA"/>
        </w:rPr>
        <w:t xml:space="preserve"> </w:t>
      </w:r>
      <w:r w:rsidR="00C24B21" w:rsidRPr="00D93ABE">
        <w:rPr>
          <w:lang w:bidi="ar-SA"/>
        </w:rPr>
        <w:t>Controls included the BSA</w:t>
      </w:r>
      <w:r w:rsidR="00835248">
        <w:rPr>
          <w:lang w:bidi="ar-SA"/>
        </w:rPr>
        <w:t xml:space="preserve"> </w:t>
      </w:r>
      <w:r w:rsidR="00525FCF">
        <w:rPr>
          <w:lang w:bidi="ar-SA"/>
        </w:rPr>
        <w:t>or</w:t>
      </w:r>
      <w:r w:rsidR="00C24B21" w:rsidRPr="00D93ABE">
        <w:rPr>
          <w:lang w:bidi="ar-SA"/>
        </w:rPr>
        <w:t xml:space="preserve"> </w:t>
      </w:r>
      <w:r w:rsidR="00C24B21">
        <w:rPr>
          <w:rFonts w:cs="Arial"/>
          <w:lang w:bidi="ar-SA"/>
        </w:rPr>
        <w:t>β</w:t>
      </w:r>
      <w:r w:rsidR="00C24B21">
        <w:rPr>
          <w:lang w:bidi="ar-SA"/>
        </w:rPr>
        <w:t>-l</w:t>
      </w:r>
      <w:r w:rsidR="00C24B21" w:rsidRPr="00D93ABE">
        <w:rPr>
          <w:lang w:bidi="ar-SA"/>
        </w:rPr>
        <w:t>actoglo</w:t>
      </w:r>
      <w:r w:rsidR="00C24B21">
        <w:rPr>
          <w:lang w:bidi="ar-SA"/>
        </w:rPr>
        <w:t>b</w:t>
      </w:r>
      <w:r w:rsidR="00C24B21" w:rsidRPr="00D93ABE">
        <w:rPr>
          <w:lang w:bidi="ar-SA"/>
        </w:rPr>
        <w:t>ulin</w:t>
      </w:r>
      <w:r w:rsidR="00544E3B">
        <w:rPr>
          <w:lang w:bidi="ar-SA"/>
        </w:rPr>
        <w:t xml:space="preserve"> </w:t>
      </w:r>
      <w:r w:rsidR="00C24B21" w:rsidRPr="00D93ABE">
        <w:rPr>
          <w:lang w:bidi="ar-SA"/>
        </w:rPr>
        <w:t xml:space="preserve">proteins in </w:t>
      </w:r>
      <w:r w:rsidR="00C24B21">
        <w:rPr>
          <w:lang w:bidi="ar-SA"/>
        </w:rPr>
        <w:t>SIF</w:t>
      </w:r>
      <w:r w:rsidR="00C24B21" w:rsidRPr="00D93ABE">
        <w:rPr>
          <w:lang w:bidi="ar-SA"/>
        </w:rPr>
        <w:t xml:space="preserve"> incubated for 0 and 60 min, no protein in </w:t>
      </w:r>
      <w:r w:rsidR="00C24B21">
        <w:rPr>
          <w:lang w:bidi="ar-SA"/>
        </w:rPr>
        <w:t>SIF</w:t>
      </w:r>
      <w:r w:rsidR="00C24B21" w:rsidRPr="00D93ABE">
        <w:rPr>
          <w:lang w:bidi="ar-SA"/>
        </w:rPr>
        <w:t xml:space="preserve"> incubated for 60 min, and IPD072Aa in water or a</w:t>
      </w:r>
      <w:r w:rsidR="00835248">
        <w:rPr>
          <w:lang w:bidi="ar-SA"/>
        </w:rPr>
        <w:t>n</w:t>
      </w:r>
      <w:r w:rsidR="00C24B21" w:rsidRPr="00D93ABE">
        <w:rPr>
          <w:lang w:bidi="ar-SA"/>
        </w:rPr>
        <w:t xml:space="preserve"> </w:t>
      </w:r>
      <w:r w:rsidR="00C24B21">
        <w:rPr>
          <w:lang w:bidi="ar-SA"/>
        </w:rPr>
        <w:t>intestinal</w:t>
      </w:r>
      <w:r w:rsidR="00C24B21" w:rsidRPr="00D93ABE">
        <w:rPr>
          <w:lang w:bidi="ar-SA"/>
        </w:rPr>
        <w:t xml:space="preserve"> control solution that did not contain </w:t>
      </w:r>
      <w:r w:rsidR="00C24B21">
        <w:rPr>
          <w:lang w:bidi="ar-SA"/>
        </w:rPr>
        <w:t>pancreatin</w:t>
      </w:r>
      <w:r w:rsidR="00C24B21" w:rsidRPr="00D93ABE">
        <w:rPr>
          <w:lang w:bidi="ar-SA"/>
        </w:rPr>
        <w:t xml:space="preserve"> </w:t>
      </w:r>
      <w:r w:rsidR="00525FCF">
        <w:rPr>
          <w:lang w:bidi="ar-SA"/>
        </w:rPr>
        <w:t>and</w:t>
      </w:r>
      <w:r w:rsidR="00C24B21" w:rsidRPr="00D93ABE">
        <w:rPr>
          <w:lang w:bidi="ar-SA"/>
        </w:rPr>
        <w:t xml:space="preserve"> was incubated for 60</w:t>
      </w:r>
      <w:r w:rsidR="00835248">
        <w:rPr>
          <w:lang w:bidi="ar-SA"/>
        </w:rPr>
        <w:t xml:space="preserve"> </w:t>
      </w:r>
      <w:r w:rsidR="00C24B21" w:rsidRPr="00D93ABE">
        <w:rPr>
          <w:lang w:bidi="ar-SA"/>
        </w:rPr>
        <w:t xml:space="preserve">min. The extent of digestion was visualised </w:t>
      </w:r>
      <w:r w:rsidR="00C24B21">
        <w:rPr>
          <w:lang w:bidi="ar-SA"/>
        </w:rPr>
        <w:t xml:space="preserve">using </w:t>
      </w:r>
      <w:r w:rsidR="00C24B21" w:rsidRPr="00D93ABE">
        <w:rPr>
          <w:lang w:bidi="ar-SA"/>
        </w:rPr>
        <w:t xml:space="preserve">GelCode Blue Stain Reagent </w:t>
      </w:r>
      <w:r w:rsidR="00C24B21">
        <w:rPr>
          <w:lang w:bidi="ar-SA"/>
        </w:rPr>
        <w:t>on an SDS-PAG</w:t>
      </w:r>
      <w:r w:rsidR="00835248">
        <w:rPr>
          <w:lang w:bidi="ar-SA"/>
        </w:rPr>
        <w:t>E</w:t>
      </w:r>
      <w:r w:rsidR="00C24B21">
        <w:rPr>
          <w:lang w:bidi="ar-SA"/>
        </w:rPr>
        <w:t xml:space="preserve"> gel, followed by </w:t>
      </w:r>
      <w:r w:rsidR="00835248">
        <w:rPr>
          <w:lang w:bidi="ar-SA"/>
        </w:rPr>
        <w:t>W</w:t>
      </w:r>
      <w:r w:rsidR="00C24B21" w:rsidRPr="00D93ABE">
        <w:rPr>
          <w:lang w:bidi="ar-SA"/>
        </w:rPr>
        <w:t>estern blotting.</w:t>
      </w:r>
    </w:p>
    <w:p w14:paraId="6765DAB6" w14:textId="683B914C" w:rsidR="009C3C96" w:rsidRDefault="00C24B21" w:rsidP="002C4FAC">
      <w:pPr>
        <w:spacing w:after="240"/>
        <w:rPr>
          <w:color w:val="FF0000"/>
          <w:lang w:bidi="ar-SA"/>
        </w:rPr>
      </w:pPr>
      <w:r w:rsidRPr="00700916">
        <w:rPr>
          <w:lang w:bidi="ar-SA"/>
        </w:rPr>
        <w:t xml:space="preserve">The results from the </w:t>
      </w:r>
      <w:r w:rsidRPr="00C24B21">
        <w:rPr>
          <w:lang w:bidi="ar-SA"/>
        </w:rPr>
        <w:t xml:space="preserve">pancreatin </w:t>
      </w:r>
      <w:r w:rsidRPr="00700916">
        <w:rPr>
          <w:lang w:bidi="ar-SA"/>
        </w:rPr>
        <w:t>digestion</w:t>
      </w:r>
      <w:r>
        <w:rPr>
          <w:lang w:bidi="ar-SA"/>
        </w:rPr>
        <w:t xml:space="preserve"> showed that by 20</w:t>
      </w:r>
      <w:r w:rsidRPr="00700916">
        <w:rPr>
          <w:lang w:bidi="ar-SA"/>
        </w:rPr>
        <w:t xml:space="preserve"> min, there was no intact </w:t>
      </w:r>
      <w:r w:rsidRPr="00700916">
        <w:rPr>
          <w:lang w:eastAsia="en-AU" w:bidi="ar-SA"/>
        </w:rPr>
        <w:t>IPD072Aa</w:t>
      </w:r>
      <w:r w:rsidRPr="00700916">
        <w:rPr>
          <w:lang w:bidi="ar-SA"/>
        </w:rPr>
        <w:t xml:space="preserve"> remaining in the reaction mix. </w:t>
      </w:r>
      <w:r w:rsidR="00544E3B">
        <w:rPr>
          <w:lang w:bidi="ar-SA"/>
        </w:rPr>
        <w:t>Some of the</w:t>
      </w:r>
      <w:r w:rsidRPr="00700916">
        <w:rPr>
          <w:lang w:bidi="ar-SA"/>
        </w:rPr>
        <w:t xml:space="preserve"> BSA control </w:t>
      </w:r>
      <w:r w:rsidR="00544E3B">
        <w:rPr>
          <w:lang w:bidi="ar-SA"/>
        </w:rPr>
        <w:t xml:space="preserve">remained undigested after 60 min in SIF </w:t>
      </w:r>
      <w:r w:rsidRPr="00700916">
        <w:rPr>
          <w:lang w:bidi="ar-SA"/>
        </w:rPr>
        <w:t xml:space="preserve">and the </w:t>
      </w:r>
      <w:r w:rsidRPr="00700916">
        <w:rPr>
          <w:rFonts w:cs="Arial"/>
          <w:lang w:bidi="ar-SA"/>
        </w:rPr>
        <w:t>β</w:t>
      </w:r>
      <w:r w:rsidRPr="00700916">
        <w:rPr>
          <w:lang w:bidi="ar-SA"/>
        </w:rPr>
        <w:t xml:space="preserve">-lactoglobulin </w:t>
      </w:r>
      <w:r>
        <w:rPr>
          <w:lang w:bidi="ar-SA"/>
        </w:rPr>
        <w:t xml:space="preserve">control </w:t>
      </w:r>
      <w:r w:rsidR="00544E3B">
        <w:rPr>
          <w:lang w:bidi="ar-SA"/>
        </w:rPr>
        <w:t xml:space="preserve">was digested within 1 min in SIF. </w:t>
      </w:r>
      <w:r w:rsidRPr="0050793B">
        <w:rPr>
          <w:lang w:eastAsia="en-AU" w:bidi="ar-SA"/>
        </w:rPr>
        <w:t>IPD072Aa</w:t>
      </w:r>
      <w:r>
        <w:rPr>
          <w:lang w:eastAsia="en-AU" w:bidi="ar-SA"/>
        </w:rPr>
        <w:t xml:space="preserve"> remained intact after 60 min in water and in the </w:t>
      </w:r>
      <w:r w:rsidR="00835248">
        <w:rPr>
          <w:lang w:eastAsia="en-AU" w:bidi="ar-SA"/>
        </w:rPr>
        <w:t>intestinal</w:t>
      </w:r>
      <w:r>
        <w:rPr>
          <w:lang w:eastAsia="en-AU" w:bidi="ar-SA"/>
        </w:rPr>
        <w:t xml:space="preserve"> solution without </w:t>
      </w:r>
      <w:r w:rsidR="00544E3B" w:rsidRPr="00C24B21">
        <w:rPr>
          <w:lang w:bidi="ar-SA"/>
        </w:rPr>
        <w:t>pancreatin</w:t>
      </w:r>
      <w:r>
        <w:rPr>
          <w:lang w:eastAsia="en-AU" w:bidi="ar-SA"/>
        </w:rPr>
        <w:t>.</w:t>
      </w:r>
      <w:r w:rsidR="00544E3B">
        <w:rPr>
          <w:color w:val="FF0000"/>
          <w:lang w:bidi="ar-SA"/>
        </w:rPr>
        <w:t xml:space="preserve"> </w:t>
      </w:r>
      <w:r w:rsidR="003138E1" w:rsidRPr="00544E3B">
        <w:rPr>
          <w:lang w:bidi="ar-SA"/>
        </w:rPr>
        <w:t>The</w:t>
      </w:r>
      <w:r w:rsidR="00880F95">
        <w:rPr>
          <w:lang w:bidi="ar-SA"/>
        </w:rPr>
        <w:t xml:space="preserve">se results </w:t>
      </w:r>
      <w:r w:rsidR="003138E1" w:rsidRPr="00544E3B">
        <w:rPr>
          <w:lang w:bidi="ar-SA"/>
        </w:rPr>
        <w:t>indicated the protein was fully digested by pancreatin.</w:t>
      </w:r>
    </w:p>
    <w:p w14:paraId="200D07A3" w14:textId="1C82BAC8" w:rsidR="003A2B61" w:rsidRPr="002C4FAC" w:rsidRDefault="00C57AAE" w:rsidP="002C4FAC">
      <w:pPr>
        <w:spacing w:after="240"/>
        <w:rPr>
          <w:b/>
        </w:rPr>
      </w:pPr>
      <w:r w:rsidRPr="00C57AAE">
        <w:rPr>
          <w:b/>
        </w:rPr>
        <w:t>Bioactivity of</w:t>
      </w:r>
      <w:r w:rsidR="00CE6AE4" w:rsidRPr="00C57AAE">
        <w:rPr>
          <w:b/>
        </w:rPr>
        <w:t xml:space="preserve"> </w:t>
      </w:r>
      <w:r w:rsidR="003A2B61" w:rsidRPr="00C57AAE">
        <w:rPr>
          <w:b/>
          <w:lang w:eastAsia="en-AU" w:bidi="ar-SA"/>
        </w:rPr>
        <w:t>IPD072Aa</w:t>
      </w:r>
      <w:r w:rsidR="003A2B61" w:rsidRPr="00C57AAE">
        <w:rPr>
          <w:b/>
        </w:rPr>
        <w:t xml:space="preserve"> </w:t>
      </w:r>
      <w:r w:rsidR="00CE6AE4" w:rsidRPr="00C57AAE">
        <w:rPr>
          <w:b/>
        </w:rPr>
        <w:t>after exposure to heat</w:t>
      </w:r>
      <w:r w:rsidR="003A2B61" w:rsidRPr="00C57AAE">
        <w:rPr>
          <w:b/>
        </w:rPr>
        <w:t xml:space="preserve"> </w:t>
      </w:r>
    </w:p>
    <w:p w14:paraId="1D036C0F" w14:textId="4ABFD6BD" w:rsidR="00195D1E" w:rsidRDefault="00195D1E" w:rsidP="002C4FAC">
      <w:pPr>
        <w:spacing w:after="240"/>
        <w:rPr>
          <w:color w:val="FF0000"/>
          <w:lang w:bidi="ar-SA"/>
        </w:rPr>
      </w:pPr>
      <w:r>
        <w:rPr>
          <w:lang w:bidi="ar-SA"/>
        </w:rPr>
        <w:t xml:space="preserve">Heat-treated </w:t>
      </w:r>
      <w:r w:rsidR="00BB60CD" w:rsidRPr="003B6AFA">
        <w:rPr>
          <w:lang w:bidi="ar-SA"/>
        </w:rPr>
        <w:t xml:space="preserve">IPD072Aa </w:t>
      </w:r>
      <w:r w:rsidR="00D80E0B" w:rsidRPr="003B6AFA">
        <w:rPr>
          <w:lang w:bidi="ar-SA"/>
        </w:rPr>
        <w:t>was</w:t>
      </w:r>
      <w:r w:rsidR="006007EC">
        <w:rPr>
          <w:lang w:bidi="ar-SA"/>
        </w:rPr>
        <w:t xml:space="preserve"> incorporated into an artificial diet and</w:t>
      </w:r>
      <w:r w:rsidR="00D80E0B" w:rsidRPr="003B6AFA">
        <w:rPr>
          <w:lang w:bidi="ar-SA"/>
        </w:rPr>
        <w:t xml:space="preserve"> tested in </w:t>
      </w:r>
      <w:r w:rsidR="009D0F1B" w:rsidRPr="003B6AFA">
        <w:rPr>
          <w:lang w:bidi="ar-SA"/>
        </w:rPr>
        <w:t>a functional activity assay that</w:t>
      </w:r>
      <w:r w:rsidR="00BB60CD" w:rsidRPr="003B6AFA">
        <w:rPr>
          <w:lang w:eastAsia="en-AU" w:bidi="ar-SA"/>
        </w:rPr>
        <w:t xml:space="preserve"> measured</w:t>
      </w:r>
      <w:r w:rsidR="009D0F1B" w:rsidRPr="003B6AFA">
        <w:rPr>
          <w:lang w:eastAsia="en-AU" w:bidi="ar-SA"/>
        </w:rPr>
        <w:t xml:space="preserve"> the</w:t>
      </w:r>
      <w:r w:rsidR="00BB60CD" w:rsidRPr="003B6AFA">
        <w:rPr>
          <w:lang w:eastAsia="en-AU" w:bidi="ar-SA"/>
        </w:rPr>
        <w:t xml:space="preserve"> mortality of </w:t>
      </w:r>
      <w:r w:rsidR="00B90716">
        <w:t>WCR</w:t>
      </w:r>
      <w:r w:rsidR="003B6AFA">
        <w:t xml:space="preserve"> </w:t>
      </w:r>
      <w:r>
        <w:t xml:space="preserve">larvae. The </w:t>
      </w:r>
      <w:r w:rsidR="00BB60CD">
        <w:t>diet</w:t>
      </w:r>
      <w:r w:rsidR="00A904F9">
        <w:t>s</w:t>
      </w:r>
      <w:r w:rsidR="00BB60CD">
        <w:t xml:space="preserve"> </w:t>
      </w:r>
      <w:r>
        <w:t>included</w:t>
      </w:r>
      <w:r w:rsidR="00BB60CD">
        <w:t xml:space="preserve"> </w:t>
      </w:r>
      <w:r w:rsidR="00BB60CD" w:rsidRPr="0050793B">
        <w:rPr>
          <w:rFonts w:cs="Arial"/>
          <w:bCs/>
          <w:i/>
          <w:szCs w:val="22"/>
        </w:rPr>
        <w:t>E. coli</w:t>
      </w:r>
      <w:r w:rsidR="00BB60CD" w:rsidRPr="0050793B">
        <w:rPr>
          <w:lang w:bidi="ar-SA"/>
        </w:rPr>
        <w:t>-</w:t>
      </w:r>
      <w:r w:rsidR="00971B2E">
        <w:rPr>
          <w:lang w:bidi="ar-SA"/>
        </w:rPr>
        <w:t>derived</w:t>
      </w:r>
      <w:r w:rsidR="00BB60CD" w:rsidRPr="0050793B">
        <w:rPr>
          <w:lang w:bidi="ar-SA"/>
        </w:rPr>
        <w:t xml:space="preserve"> </w:t>
      </w:r>
      <w:r w:rsidR="00BB60CD">
        <w:t>IPD072Aa (</w:t>
      </w:r>
      <w:r w:rsidR="00BB60CD" w:rsidRPr="00195D1E">
        <w:t xml:space="preserve">test </w:t>
      </w:r>
      <w:r w:rsidR="006007EC">
        <w:t>diet</w:t>
      </w:r>
      <w:r w:rsidR="00BB60CD" w:rsidRPr="00195D1E">
        <w:t xml:space="preserve">) </w:t>
      </w:r>
      <w:r w:rsidRPr="00195D1E">
        <w:t>that was subjected</w:t>
      </w:r>
      <w:r>
        <w:t xml:space="preserve"> </w:t>
      </w:r>
      <w:r w:rsidR="006007EC">
        <w:t xml:space="preserve">to </w:t>
      </w:r>
      <w:r>
        <w:t>30 min</w:t>
      </w:r>
      <w:r w:rsidRPr="00195D1E">
        <w:t xml:space="preserve"> </w:t>
      </w:r>
      <w:r>
        <w:t>incubations at</w:t>
      </w:r>
      <w:r w:rsidRPr="00195D1E">
        <w:t xml:space="preserve"> </w:t>
      </w:r>
      <w:r w:rsidRPr="00195D1E">
        <w:rPr>
          <w:lang w:bidi="ar-SA"/>
        </w:rPr>
        <w:t>25</w:t>
      </w:r>
      <w:r w:rsidRPr="00195D1E">
        <w:rPr>
          <w:rFonts w:ascii="Calibri" w:hAnsi="Calibri"/>
          <w:lang w:bidi="ar-SA"/>
        </w:rPr>
        <w:t>°</w:t>
      </w:r>
      <w:r w:rsidRPr="00195D1E">
        <w:rPr>
          <w:lang w:bidi="ar-SA"/>
        </w:rPr>
        <w:t>C, 50</w:t>
      </w:r>
      <w:r w:rsidRPr="00195D1E">
        <w:rPr>
          <w:rFonts w:ascii="Calibri" w:hAnsi="Calibri"/>
          <w:lang w:bidi="ar-SA"/>
        </w:rPr>
        <w:t>°</w:t>
      </w:r>
      <w:r w:rsidRPr="00195D1E">
        <w:rPr>
          <w:lang w:bidi="ar-SA"/>
        </w:rPr>
        <w:t>C, 60</w:t>
      </w:r>
      <w:r w:rsidRPr="00195D1E">
        <w:rPr>
          <w:rFonts w:ascii="Calibri" w:hAnsi="Calibri"/>
          <w:lang w:bidi="ar-SA"/>
        </w:rPr>
        <w:t>°</w:t>
      </w:r>
      <w:r w:rsidR="006007EC">
        <w:rPr>
          <w:lang w:bidi="ar-SA"/>
        </w:rPr>
        <w:t>C,</w:t>
      </w:r>
      <w:r w:rsidRPr="00195D1E">
        <w:rPr>
          <w:lang w:bidi="ar-SA"/>
        </w:rPr>
        <w:t xml:space="preserve"> 95</w:t>
      </w:r>
      <w:r w:rsidRPr="00195D1E">
        <w:rPr>
          <w:rFonts w:ascii="Calibri" w:hAnsi="Calibri"/>
          <w:lang w:bidi="ar-SA"/>
        </w:rPr>
        <w:t>°</w:t>
      </w:r>
      <w:r w:rsidRPr="00195D1E">
        <w:rPr>
          <w:lang w:bidi="ar-SA"/>
        </w:rPr>
        <w:t>C or autoclaved at 121</w:t>
      </w:r>
      <w:r w:rsidRPr="00195D1E">
        <w:rPr>
          <w:rFonts w:ascii="Calibri" w:hAnsi="Calibri"/>
          <w:lang w:bidi="ar-SA"/>
        </w:rPr>
        <w:t>°</w:t>
      </w:r>
      <w:r w:rsidRPr="00195D1E">
        <w:rPr>
          <w:lang w:bidi="ar-SA"/>
        </w:rPr>
        <w:t>C</w:t>
      </w:r>
      <w:r>
        <w:rPr>
          <w:lang w:bidi="ar-SA"/>
        </w:rPr>
        <w:t xml:space="preserve"> (20 psi)</w:t>
      </w:r>
      <w:r w:rsidRPr="00195D1E">
        <w:t xml:space="preserve">. </w:t>
      </w:r>
      <w:r>
        <w:t>The test diets</w:t>
      </w:r>
      <w:r w:rsidR="00A904F9">
        <w:t xml:space="preserve"> </w:t>
      </w:r>
      <w:r>
        <w:t xml:space="preserve">contained a targeted concentration of 50 ng IPD072Aa protein per mg diet wet weight. </w:t>
      </w:r>
      <w:r w:rsidR="00A904F9">
        <w:t>Controls</w:t>
      </w:r>
      <w:r w:rsidRPr="00195D1E">
        <w:t xml:space="preserve"> included an</w:t>
      </w:r>
      <w:r w:rsidR="00BB60CD" w:rsidRPr="00195D1E">
        <w:t xml:space="preserve"> unheated </w:t>
      </w:r>
      <w:r w:rsidR="00A904F9">
        <w:t>IPD072Aa</w:t>
      </w:r>
      <w:r w:rsidRPr="00195D1E">
        <w:t xml:space="preserve"> and</w:t>
      </w:r>
      <w:r w:rsidR="00BB60CD" w:rsidRPr="00195D1E">
        <w:t xml:space="preserve"> a diet of ultrapure water</w:t>
      </w:r>
      <w:r w:rsidR="00BB60CD" w:rsidRPr="00195D1E">
        <w:rPr>
          <w:lang w:bidi="ar-SA"/>
        </w:rPr>
        <w:t xml:space="preserve">. </w:t>
      </w:r>
      <w:r w:rsidR="00672AB1">
        <w:rPr>
          <w:lang w:bidi="ar-SA"/>
        </w:rPr>
        <w:t xml:space="preserve">Each diet was provided to 30 individual </w:t>
      </w:r>
      <w:r w:rsidR="00755C8F">
        <w:rPr>
          <w:lang w:bidi="ar-SA"/>
        </w:rPr>
        <w:t xml:space="preserve">WCR </w:t>
      </w:r>
      <w:r w:rsidR="0036390E">
        <w:rPr>
          <w:lang w:bidi="ar-SA"/>
        </w:rPr>
        <w:t>for a total of 7 days and W</w:t>
      </w:r>
      <w:r w:rsidR="00672AB1">
        <w:rPr>
          <w:lang w:bidi="ar-SA"/>
        </w:rPr>
        <w:t>ester</w:t>
      </w:r>
      <w:r w:rsidR="0036390E">
        <w:rPr>
          <w:lang w:bidi="ar-SA"/>
        </w:rPr>
        <w:t xml:space="preserve">n </w:t>
      </w:r>
      <w:r w:rsidR="00672AB1">
        <w:rPr>
          <w:lang w:bidi="ar-SA"/>
        </w:rPr>
        <w:t xml:space="preserve">blot </w:t>
      </w:r>
      <w:r w:rsidR="0036390E">
        <w:rPr>
          <w:lang w:bidi="ar-SA"/>
        </w:rPr>
        <w:t>analysis</w:t>
      </w:r>
      <w:r w:rsidR="00672AB1">
        <w:rPr>
          <w:lang w:bidi="ar-SA"/>
        </w:rPr>
        <w:t xml:space="preserve"> </w:t>
      </w:r>
      <w:r w:rsidR="0036390E">
        <w:rPr>
          <w:lang w:bidi="ar-SA"/>
        </w:rPr>
        <w:t>visually</w:t>
      </w:r>
      <w:r w:rsidR="00672AB1">
        <w:rPr>
          <w:lang w:bidi="ar-SA"/>
        </w:rPr>
        <w:t xml:space="preserve"> confirmed the dose and homogeneity of the IDP072Aa protein during the assay.</w:t>
      </w:r>
    </w:p>
    <w:p w14:paraId="5FCB65F1" w14:textId="61AB12C6" w:rsidR="00D80E0B" w:rsidRPr="00C52F79" w:rsidRDefault="00195D1E" w:rsidP="00464942">
      <w:pPr>
        <w:spacing w:after="240"/>
        <w:rPr>
          <w:color w:val="FF0000"/>
          <w:lang w:eastAsia="en-AU" w:bidi="ar-SA"/>
        </w:rPr>
      </w:pPr>
      <w:r w:rsidRPr="00195D1E">
        <w:rPr>
          <w:lang w:eastAsia="en-AU" w:bidi="ar-SA"/>
        </w:rPr>
        <w:t>At all incubation temperatures (</w:t>
      </w:r>
      <w:r w:rsidRPr="00195D1E">
        <w:rPr>
          <w:lang w:bidi="ar-SA"/>
        </w:rPr>
        <w:t>25</w:t>
      </w:r>
      <w:r w:rsidRPr="00195D1E">
        <w:rPr>
          <w:rFonts w:ascii="Calibri" w:hAnsi="Calibri"/>
          <w:lang w:bidi="ar-SA"/>
        </w:rPr>
        <w:t>-</w:t>
      </w:r>
      <w:r w:rsidRPr="00195D1E">
        <w:rPr>
          <w:lang w:bidi="ar-SA"/>
        </w:rPr>
        <w:t>95</w:t>
      </w:r>
      <w:r w:rsidRPr="00195D1E">
        <w:rPr>
          <w:rFonts w:ascii="Calibri" w:hAnsi="Calibri"/>
          <w:lang w:bidi="ar-SA"/>
        </w:rPr>
        <w:t>°</w:t>
      </w:r>
      <w:r w:rsidRPr="00195D1E">
        <w:rPr>
          <w:lang w:bidi="ar-SA"/>
        </w:rPr>
        <w:t xml:space="preserve">C) </w:t>
      </w:r>
      <w:r w:rsidRPr="00195D1E">
        <w:rPr>
          <w:lang w:eastAsia="en-AU" w:bidi="ar-SA"/>
        </w:rPr>
        <w:t>the a</w:t>
      </w:r>
      <w:r w:rsidR="00F64B86">
        <w:rPr>
          <w:lang w:eastAsia="en-AU" w:bidi="ar-SA"/>
        </w:rPr>
        <w:t>bility of</w:t>
      </w:r>
      <w:r w:rsidRPr="00195D1E">
        <w:rPr>
          <w:lang w:eastAsia="en-AU" w:bidi="ar-SA"/>
        </w:rPr>
        <w:t xml:space="preserve"> </w:t>
      </w:r>
      <w:r w:rsidRPr="003B6AFA">
        <w:rPr>
          <w:lang w:bidi="ar-SA"/>
        </w:rPr>
        <w:t xml:space="preserve">IPD072Aa </w:t>
      </w:r>
      <w:r>
        <w:rPr>
          <w:lang w:bidi="ar-SA"/>
        </w:rPr>
        <w:t xml:space="preserve">to cause </w:t>
      </w:r>
      <w:r w:rsidR="00B90716">
        <w:t>WCR</w:t>
      </w:r>
      <w:r>
        <w:t xml:space="preserve"> mortality remained similar to the unheated </w:t>
      </w:r>
      <w:r w:rsidRPr="003B6AFA">
        <w:rPr>
          <w:lang w:bidi="ar-SA"/>
        </w:rPr>
        <w:t>IPD072Aa</w:t>
      </w:r>
      <w:r w:rsidR="006007EC">
        <w:rPr>
          <w:lang w:bidi="ar-SA"/>
        </w:rPr>
        <w:t xml:space="preserve"> (Table 8)</w:t>
      </w:r>
      <w:r>
        <w:rPr>
          <w:lang w:bidi="ar-SA"/>
        </w:rPr>
        <w:t>.</w:t>
      </w:r>
      <w:r>
        <w:t xml:space="preserve"> </w:t>
      </w:r>
      <w:r w:rsidR="00F64B86">
        <w:t xml:space="preserve">Although there was a progressive decrease in mortality rate between </w:t>
      </w:r>
      <w:r w:rsidR="00F64B86" w:rsidRPr="00195D1E">
        <w:rPr>
          <w:lang w:bidi="ar-SA"/>
        </w:rPr>
        <w:t>25</w:t>
      </w:r>
      <w:r w:rsidR="00F64B86" w:rsidRPr="00195D1E">
        <w:rPr>
          <w:rFonts w:ascii="Calibri" w:hAnsi="Calibri"/>
          <w:lang w:bidi="ar-SA"/>
        </w:rPr>
        <w:t>°</w:t>
      </w:r>
      <w:r w:rsidR="00F64B86" w:rsidRPr="00195D1E">
        <w:rPr>
          <w:lang w:bidi="ar-SA"/>
        </w:rPr>
        <w:t>C</w:t>
      </w:r>
      <w:r w:rsidR="00F64B86">
        <w:rPr>
          <w:lang w:bidi="ar-SA"/>
        </w:rPr>
        <w:t xml:space="preserve"> and</w:t>
      </w:r>
      <w:r w:rsidR="00F64B86">
        <w:rPr>
          <w:rFonts w:ascii="Calibri" w:hAnsi="Calibri"/>
          <w:lang w:bidi="ar-SA"/>
        </w:rPr>
        <w:t xml:space="preserve"> </w:t>
      </w:r>
      <w:r w:rsidR="00F64B86" w:rsidRPr="00195D1E">
        <w:rPr>
          <w:lang w:bidi="ar-SA"/>
        </w:rPr>
        <w:t>95</w:t>
      </w:r>
      <w:r w:rsidR="00F64B86" w:rsidRPr="00195D1E">
        <w:rPr>
          <w:rFonts w:ascii="Calibri" w:hAnsi="Calibri"/>
          <w:lang w:bidi="ar-SA"/>
        </w:rPr>
        <w:t>°</w:t>
      </w:r>
      <w:r w:rsidR="00F64B86" w:rsidRPr="00195D1E">
        <w:rPr>
          <w:lang w:bidi="ar-SA"/>
        </w:rPr>
        <w:t>C</w:t>
      </w:r>
      <w:r w:rsidR="00672AB1">
        <w:rPr>
          <w:lang w:bidi="ar-SA"/>
        </w:rPr>
        <w:t>,</w:t>
      </w:r>
      <w:r w:rsidR="00F64B86">
        <w:rPr>
          <w:lang w:bidi="ar-SA"/>
        </w:rPr>
        <w:t xml:space="preserve"> </w:t>
      </w:r>
      <w:r w:rsidR="00672AB1">
        <w:rPr>
          <w:lang w:bidi="ar-SA"/>
        </w:rPr>
        <w:t>these values were not</w:t>
      </w:r>
      <w:r w:rsidR="00F64B86">
        <w:rPr>
          <w:lang w:bidi="ar-SA"/>
        </w:rPr>
        <w:t xml:space="preserve"> significant</w:t>
      </w:r>
      <w:r w:rsidR="00672AB1">
        <w:rPr>
          <w:lang w:bidi="ar-SA"/>
        </w:rPr>
        <w:t>ly different to the unheated test diet</w:t>
      </w:r>
      <w:r w:rsidR="00F64B86">
        <w:rPr>
          <w:lang w:bidi="ar-SA"/>
        </w:rPr>
        <w:t xml:space="preserve">. A significant reduction in mortality rate, compared to the </w:t>
      </w:r>
      <w:r w:rsidR="00F64B86">
        <w:t xml:space="preserve">unheated </w:t>
      </w:r>
      <w:r w:rsidR="00672AB1">
        <w:rPr>
          <w:lang w:bidi="ar-SA"/>
        </w:rPr>
        <w:t>test diet</w:t>
      </w:r>
      <w:r w:rsidR="00F64B86">
        <w:rPr>
          <w:lang w:bidi="ar-SA"/>
        </w:rPr>
        <w:t xml:space="preserve">, was observed </w:t>
      </w:r>
      <w:r w:rsidR="00196895">
        <w:rPr>
          <w:lang w:bidi="ar-SA"/>
        </w:rPr>
        <w:t>with</w:t>
      </w:r>
      <w:r w:rsidR="00F64B86">
        <w:rPr>
          <w:lang w:bidi="ar-SA"/>
        </w:rPr>
        <w:t xml:space="preserve"> the diet that contained the </w:t>
      </w:r>
      <w:r w:rsidR="00F64B86" w:rsidRPr="00195D1E">
        <w:rPr>
          <w:lang w:bidi="ar-SA"/>
        </w:rPr>
        <w:t>121</w:t>
      </w:r>
      <w:r w:rsidR="00F64B86" w:rsidRPr="00195D1E">
        <w:rPr>
          <w:rFonts w:ascii="Calibri" w:hAnsi="Calibri"/>
          <w:lang w:bidi="ar-SA"/>
        </w:rPr>
        <w:t>°</w:t>
      </w:r>
      <w:r w:rsidR="00F64B86" w:rsidRPr="00195D1E">
        <w:rPr>
          <w:lang w:bidi="ar-SA"/>
        </w:rPr>
        <w:t>C</w:t>
      </w:r>
      <w:r w:rsidR="00F64B86">
        <w:rPr>
          <w:lang w:bidi="ar-SA"/>
        </w:rPr>
        <w:t xml:space="preserve"> autoclave treatment</w:t>
      </w:r>
      <w:r w:rsidR="006007EC">
        <w:rPr>
          <w:lang w:bidi="ar-SA"/>
        </w:rPr>
        <w:t xml:space="preserve"> of IPD072Aa</w:t>
      </w:r>
      <w:r w:rsidR="00F64B86">
        <w:rPr>
          <w:lang w:bidi="ar-SA"/>
        </w:rPr>
        <w:t xml:space="preserve">. Mortality rate was </w:t>
      </w:r>
      <w:r w:rsidR="00A904F9">
        <w:rPr>
          <w:lang w:bidi="ar-SA"/>
        </w:rPr>
        <w:t>similar</w:t>
      </w:r>
      <w:r w:rsidR="00F64B86">
        <w:rPr>
          <w:lang w:bidi="ar-SA"/>
        </w:rPr>
        <w:t xml:space="preserve"> to the </w:t>
      </w:r>
      <w:r w:rsidR="00A904F9">
        <w:rPr>
          <w:lang w:bidi="ar-SA"/>
        </w:rPr>
        <w:t>diet of ultrapure water</w:t>
      </w:r>
      <w:r w:rsidR="00F64B86">
        <w:rPr>
          <w:lang w:bidi="ar-SA"/>
        </w:rPr>
        <w:t xml:space="preserve">, indicating that at </w:t>
      </w:r>
      <w:r w:rsidR="00F64B86" w:rsidRPr="00195D1E">
        <w:rPr>
          <w:lang w:bidi="ar-SA"/>
        </w:rPr>
        <w:t>121</w:t>
      </w:r>
      <w:r w:rsidR="00F64B86" w:rsidRPr="00195D1E">
        <w:rPr>
          <w:rFonts w:ascii="Calibri" w:hAnsi="Calibri"/>
          <w:lang w:bidi="ar-SA"/>
        </w:rPr>
        <w:t>°</w:t>
      </w:r>
      <w:r w:rsidR="00F64B86" w:rsidRPr="00195D1E">
        <w:rPr>
          <w:lang w:bidi="ar-SA"/>
        </w:rPr>
        <w:t>C</w:t>
      </w:r>
      <w:r w:rsidR="00F64B86">
        <w:rPr>
          <w:lang w:bidi="ar-SA"/>
        </w:rPr>
        <w:t xml:space="preserve"> and 20 psi the </w:t>
      </w:r>
      <w:r w:rsidR="00F64B86">
        <w:t xml:space="preserve">IPD072Aa protein </w:t>
      </w:r>
      <w:r w:rsidR="00F64B86">
        <w:rPr>
          <w:lang w:bidi="ar-SA"/>
        </w:rPr>
        <w:lastRenderedPageBreak/>
        <w:t xml:space="preserve">completely </w:t>
      </w:r>
      <w:r w:rsidR="00BD5C22">
        <w:rPr>
          <w:lang w:bidi="ar-SA"/>
        </w:rPr>
        <w:t>loses</w:t>
      </w:r>
      <w:r w:rsidR="00F64B86">
        <w:rPr>
          <w:lang w:bidi="ar-SA"/>
        </w:rPr>
        <w:t xml:space="preserve"> it</w:t>
      </w:r>
      <w:r w:rsidR="001B381A">
        <w:rPr>
          <w:lang w:bidi="ar-SA"/>
        </w:rPr>
        <w:t>s</w:t>
      </w:r>
      <w:r w:rsidR="00F64B86">
        <w:t xml:space="preserve"> functional activity.</w:t>
      </w:r>
      <w:r w:rsidR="00C55F11">
        <w:tab/>
      </w:r>
    </w:p>
    <w:p w14:paraId="1912B116" w14:textId="33B7EB86" w:rsidR="00D80E0B" w:rsidRPr="00C52F79" w:rsidRDefault="00AD2234" w:rsidP="00D80E0B">
      <w:pPr>
        <w:pStyle w:val="FSTableTitle"/>
        <w:spacing w:after="120"/>
        <w:rPr>
          <w:color w:val="FF0000"/>
          <w:lang w:bidi="ar-SA"/>
        </w:rPr>
      </w:pPr>
      <w:r w:rsidRPr="00A904F9">
        <w:rPr>
          <w:lang w:bidi="ar-SA"/>
        </w:rPr>
        <w:t xml:space="preserve">Table </w:t>
      </w:r>
      <w:r w:rsidR="006007EC">
        <w:rPr>
          <w:lang w:bidi="ar-SA"/>
        </w:rPr>
        <w:t>8</w:t>
      </w:r>
      <w:r w:rsidR="00D80E0B" w:rsidRPr="00A904F9">
        <w:rPr>
          <w:lang w:bidi="ar-SA"/>
        </w:rPr>
        <w:t xml:space="preserve">: </w:t>
      </w:r>
      <w:r w:rsidR="003B6AFA" w:rsidRPr="00A904F9">
        <w:rPr>
          <w:lang w:bidi="ar-SA"/>
        </w:rPr>
        <w:t xml:space="preserve">Bioactivity of heat-treated IPD072Aa in a diet fed to </w:t>
      </w:r>
      <w:r w:rsidR="00B90716">
        <w:t>WCR</w:t>
      </w:r>
      <w:r w:rsidR="00195D1E" w:rsidRPr="00A904F9">
        <w:t xml:space="preserve"> </w:t>
      </w:r>
    </w:p>
    <w:tbl>
      <w:tblPr>
        <w:tblStyle w:val="TableGrid"/>
        <w:tblW w:w="0" w:type="auto"/>
        <w:tblInd w:w="-5" w:type="dxa"/>
        <w:tblLayout w:type="fixed"/>
        <w:tblLook w:val="04A0" w:firstRow="1" w:lastRow="0" w:firstColumn="1" w:lastColumn="0" w:noHBand="0" w:noVBand="1"/>
        <w:tblCaption w:val="Table 8"/>
        <w:tblDescription w:val="Data table showing the structural stability of purified mCry51Aa2 after exposure to heat"/>
      </w:tblPr>
      <w:tblGrid>
        <w:gridCol w:w="1418"/>
        <w:gridCol w:w="1417"/>
        <w:gridCol w:w="1701"/>
        <w:gridCol w:w="1418"/>
        <w:gridCol w:w="1276"/>
        <w:gridCol w:w="1701"/>
      </w:tblGrid>
      <w:tr w:rsidR="006007EC" w:rsidRPr="00C52F79" w14:paraId="5BE0049F" w14:textId="0F066783" w:rsidTr="0046386C">
        <w:trPr>
          <w:trHeight w:val="340"/>
        </w:trPr>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5A5092B5" w14:textId="79A53482" w:rsidR="006007EC" w:rsidRPr="000A19D5" w:rsidRDefault="006007EC" w:rsidP="0046386C">
            <w:pPr>
              <w:jc w:val="center"/>
              <w:rPr>
                <w:b/>
                <w:lang w:bidi="ar-SA"/>
              </w:rPr>
            </w:pPr>
            <w:r>
              <w:rPr>
                <w:b/>
                <w:lang w:bidi="ar-SA"/>
              </w:rPr>
              <w:t>Treatment description</w:t>
            </w:r>
          </w:p>
        </w:tc>
        <w:tc>
          <w:tcPr>
            <w:tcW w:w="14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018FD26" w14:textId="725F8BD7" w:rsidR="006007EC" w:rsidRPr="000A19D5" w:rsidRDefault="006007EC" w:rsidP="0046386C">
            <w:pPr>
              <w:jc w:val="center"/>
              <w:rPr>
                <w:b/>
                <w:lang w:bidi="ar-SA"/>
              </w:rPr>
            </w:pPr>
            <w:r>
              <w:rPr>
                <w:b/>
                <w:lang w:bidi="ar-SA"/>
              </w:rPr>
              <w:t>Incubation condition</w:t>
            </w: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EBA3076" w14:textId="24F7CBF5" w:rsidR="006007EC" w:rsidRPr="000A19D5" w:rsidRDefault="006007EC" w:rsidP="0046386C">
            <w:pPr>
              <w:jc w:val="center"/>
              <w:rPr>
                <w:b/>
                <w:lang w:bidi="ar-SA"/>
              </w:rPr>
            </w:pPr>
            <w:r>
              <w:rPr>
                <w:b/>
                <w:lang w:bidi="ar-SA"/>
              </w:rPr>
              <w:t>Number of observations</w:t>
            </w:r>
            <w:r w:rsidR="0046386C" w:rsidRPr="0046386C">
              <w:rPr>
                <w:b/>
                <w:vertAlign w:val="superscript"/>
                <w:lang w:bidi="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7E21D6B" w14:textId="71DFC815" w:rsidR="006007EC" w:rsidRPr="0046386C" w:rsidRDefault="006007EC" w:rsidP="0046386C">
            <w:pPr>
              <w:jc w:val="center"/>
              <w:rPr>
                <w:b/>
                <w:lang w:bidi="ar-SA"/>
              </w:rPr>
            </w:pPr>
            <w:r w:rsidRPr="0046386C">
              <w:rPr>
                <w:b/>
                <w:lang w:bidi="ar-SA"/>
              </w:rPr>
              <w:t>Total number of dead organisms</w:t>
            </w:r>
          </w:p>
        </w:tc>
        <w:tc>
          <w:tcPr>
            <w:tcW w:w="1276"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88F8A22" w14:textId="22327350" w:rsidR="006007EC" w:rsidRPr="0046386C" w:rsidRDefault="006007EC" w:rsidP="0046386C">
            <w:pPr>
              <w:jc w:val="center"/>
              <w:rPr>
                <w:b/>
                <w:lang w:bidi="ar-SA"/>
              </w:rPr>
            </w:pPr>
            <w:r w:rsidRPr="0046386C">
              <w:rPr>
                <w:b/>
                <w:lang w:bidi="ar-SA"/>
              </w:rPr>
              <w:t>Mortality</w:t>
            </w: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3BDD4C0" w14:textId="072E5FA3" w:rsidR="006007EC" w:rsidRPr="0046386C" w:rsidRDefault="006007EC" w:rsidP="0046386C">
            <w:pPr>
              <w:jc w:val="center"/>
              <w:rPr>
                <w:b/>
                <w:lang w:bidi="ar-SA"/>
              </w:rPr>
            </w:pPr>
            <w:r w:rsidRPr="0046386C">
              <w:rPr>
                <w:b/>
                <w:lang w:bidi="ar-SA"/>
              </w:rPr>
              <w:t>Significance</w:t>
            </w:r>
            <w:r w:rsidR="0046386C" w:rsidRPr="0046386C">
              <w:rPr>
                <w:b/>
                <w:vertAlign w:val="superscript"/>
                <w:lang w:bidi="ar-SA"/>
              </w:rPr>
              <w:t>2</w:t>
            </w:r>
          </w:p>
        </w:tc>
      </w:tr>
      <w:tr w:rsidR="006007EC" w:rsidRPr="00C52F79" w14:paraId="60D5497C" w14:textId="4F38BBE5" w:rsidTr="0046386C">
        <w:trPr>
          <w:trHeight w:val="283"/>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0C0E" w14:textId="3CC75663" w:rsidR="006007EC" w:rsidRPr="0046386C" w:rsidRDefault="006007EC" w:rsidP="0046386C">
            <w:pPr>
              <w:jc w:val="center"/>
              <w:rPr>
                <w:rFonts w:cs="Arial"/>
                <w:sz w:val="20"/>
                <w:szCs w:val="20"/>
                <w:lang w:bidi="ar-SA"/>
              </w:rPr>
            </w:pPr>
            <w:r w:rsidRPr="0046386C">
              <w:rPr>
                <w:rFonts w:cs="Arial"/>
                <w:sz w:val="20"/>
                <w:szCs w:val="20"/>
                <w:lang w:bidi="ar-SA"/>
              </w:rPr>
              <w:t>Water diet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6EC4" w14:textId="3E1CE633" w:rsidR="006007EC" w:rsidRPr="0046386C" w:rsidRDefault="006007EC" w:rsidP="0046386C">
            <w:pPr>
              <w:jc w:val="center"/>
              <w:rPr>
                <w:rFonts w:cs="Arial"/>
                <w:sz w:val="20"/>
                <w:szCs w:val="20"/>
                <w:lang w:bidi="ar-SA"/>
              </w:rPr>
            </w:pPr>
            <w:r w:rsidRPr="0046386C">
              <w:rPr>
                <w:rFonts w:cs="Arial"/>
                <w:sz w:val="20"/>
                <w:szCs w:val="20"/>
                <w:lang w:bidi="ar-S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585F" w14:textId="6D260C72"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27D3" w14:textId="06F5452E" w:rsidR="006007EC" w:rsidRPr="0046386C" w:rsidRDefault="006007EC" w:rsidP="0046386C">
            <w:pPr>
              <w:jc w:val="center"/>
              <w:rPr>
                <w:rFonts w:cs="Arial"/>
                <w:sz w:val="20"/>
                <w:szCs w:val="20"/>
                <w:lang w:bidi="ar-SA"/>
              </w:rPr>
            </w:pPr>
            <w:r w:rsidRPr="0046386C">
              <w:rPr>
                <w:rFonts w:cs="Arial"/>
                <w:sz w:val="20"/>
                <w:szCs w:val="20"/>
                <w:lang w:bidi="ar-SA"/>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B866" w14:textId="0DA3E902" w:rsidR="006007EC" w:rsidRPr="0046386C" w:rsidRDefault="0046386C" w:rsidP="0046386C">
            <w:pPr>
              <w:jc w:val="center"/>
              <w:rPr>
                <w:rFonts w:cs="Arial"/>
                <w:sz w:val="20"/>
                <w:szCs w:val="20"/>
                <w:lang w:bidi="ar-SA"/>
              </w:rPr>
            </w:pPr>
            <w:r w:rsidRPr="0046386C">
              <w:rPr>
                <w:rFonts w:cs="Arial"/>
                <w:sz w:val="20"/>
                <w:szCs w:val="20"/>
                <w:lang w:bidi="ar-SA"/>
              </w:rPr>
              <w:t>27.6</w:t>
            </w:r>
          </w:p>
        </w:tc>
        <w:tc>
          <w:tcPr>
            <w:tcW w:w="1701" w:type="dxa"/>
            <w:tcBorders>
              <w:top w:val="single" w:sz="4" w:space="0" w:color="000000"/>
              <w:left w:val="single" w:sz="4" w:space="0" w:color="000000"/>
              <w:bottom w:val="single" w:sz="4" w:space="0" w:color="000000"/>
              <w:right w:val="single" w:sz="4" w:space="0" w:color="000000"/>
            </w:tcBorders>
            <w:vAlign w:val="center"/>
          </w:tcPr>
          <w:p w14:paraId="4E8D256B" w14:textId="5D0393AC" w:rsidR="006007EC" w:rsidRPr="0046386C" w:rsidRDefault="0046386C" w:rsidP="0046386C">
            <w:pPr>
              <w:jc w:val="center"/>
              <w:rPr>
                <w:rFonts w:cs="Arial"/>
                <w:sz w:val="20"/>
                <w:szCs w:val="20"/>
                <w:lang w:bidi="ar-SA"/>
              </w:rPr>
            </w:pPr>
            <w:r w:rsidRPr="0046386C">
              <w:rPr>
                <w:rFonts w:cs="Arial"/>
                <w:sz w:val="20"/>
                <w:szCs w:val="20"/>
                <w:lang w:bidi="ar-SA"/>
              </w:rPr>
              <w:t>-</w:t>
            </w:r>
          </w:p>
        </w:tc>
      </w:tr>
      <w:tr w:rsidR="006007EC" w:rsidRPr="00C52F79" w14:paraId="2238DE2B" w14:textId="652C9C93" w:rsidTr="0046386C">
        <w:trPr>
          <w:trHeight w:val="283"/>
        </w:trPr>
        <w:tc>
          <w:tcPr>
            <w:tcW w:w="1418" w:type="dxa"/>
            <w:vMerge w:val="restart"/>
            <w:tcBorders>
              <w:top w:val="single" w:sz="4" w:space="0" w:color="000000"/>
              <w:left w:val="single" w:sz="4" w:space="0" w:color="000000"/>
              <w:right w:val="single" w:sz="4" w:space="0" w:color="000000"/>
            </w:tcBorders>
            <w:shd w:val="clear" w:color="auto" w:fill="auto"/>
            <w:vAlign w:val="center"/>
          </w:tcPr>
          <w:p w14:paraId="1A28A503" w14:textId="21DC3AE8" w:rsidR="006007EC" w:rsidRPr="0046386C" w:rsidRDefault="006007EC" w:rsidP="0046386C">
            <w:pPr>
              <w:jc w:val="center"/>
              <w:rPr>
                <w:rFonts w:cs="Arial"/>
                <w:sz w:val="20"/>
                <w:szCs w:val="20"/>
                <w:lang w:bidi="ar-SA"/>
              </w:rPr>
            </w:pPr>
            <w:r w:rsidRPr="0046386C">
              <w:rPr>
                <w:rFonts w:cs="Arial"/>
                <w:sz w:val="20"/>
                <w:szCs w:val="20"/>
                <w:lang w:bidi="ar-SA"/>
              </w:rPr>
              <w:t>Test diet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25A7" w14:textId="169AD0C7" w:rsidR="006007EC" w:rsidRPr="0046386C" w:rsidRDefault="006007EC" w:rsidP="0046386C">
            <w:pPr>
              <w:jc w:val="center"/>
              <w:rPr>
                <w:rFonts w:cs="Arial"/>
                <w:sz w:val="20"/>
                <w:szCs w:val="20"/>
                <w:lang w:bidi="ar-SA"/>
              </w:rPr>
            </w:pPr>
            <w:r w:rsidRPr="0046386C">
              <w:rPr>
                <w:rFonts w:cs="Arial"/>
                <w:sz w:val="20"/>
                <w:szCs w:val="20"/>
                <w:lang w:bidi="ar-SA"/>
              </w:rPr>
              <w:t>Unheated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A3297" w14:textId="0BDC500F" w:rsidR="006007EC" w:rsidRPr="0046386C" w:rsidRDefault="006007EC" w:rsidP="0046386C">
            <w:pPr>
              <w:jc w:val="center"/>
              <w:rPr>
                <w:rFonts w:cs="Arial"/>
                <w:sz w:val="20"/>
                <w:szCs w:val="20"/>
                <w:lang w:bidi="ar-SA"/>
              </w:rPr>
            </w:pPr>
            <w:r w:rsidRPr="0046386C">
              <w:rPr>
                <w:rFonts w:cs="Arial"/>
                <w:sz w:val="20"/>
                <w:szCs w:val="20"/>
                <w:lang w:bidi="ar-SA"/>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A36B" w14:textId="365668C6" w:rsidR="006007EC" w:rsidRPr="0046386C" w:rsidRDefault="006007EC" w:rsidP="0046386C">
            <w:pPr>
              <w:jc w:val="center"/>
              <w:rPr>
                <w:rFonts w:cs="Arial"/>
                <w:sz w:val="20"/>
                <w:szCs w:val="20"/>
                <w:lang w:bidi="ar-SA"/>
              </w:rPr>
            </w:pPr>
            <w:r w:rsidRPr="0046386C">
              <w:rPr>
                <w:rFonts w:cs="Arial"/>
                <w:sz w:val="20"/>
                <w:szCs w:val="20"/>
                <w:lang w:bidi="ar-SA"/>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13489" w14:textId="39EA1E7A" w:rsidR="006007EC" w:rsidRPr="0046386C" w:rsidRDefault="0046386C" w:rsidP="0046386C">
            <w:pPr>
              <w:jc w:val="center"/>
              <w:rPr>
                <w:rFonts w:cs="Arial"/>
                <w:sz w:val="20"/>
                <w:szCs w:val="20"/>
                <w:lang w:bidi="ar-SA"/>
              </w:rPr>
            </w:pPr>
            <w:r w:rsidRPr="0046386C">
              <w:rPr>
                <w:rFonts w:cs="Arial"/>
                <w:sz w:val="20"/>
                <w:szCs w:val="20"/>
                <w:lang w:bidi="ar-SA"/>
              </w:rPr>
              <w:t>90.9</w:t>
            </w:r>
          </w:p>
        </w:tc>
        <w:tc>
          <w:tcPr>
            <w:tcW w:w="1701" w:type="dxa"/>
            <w:tcBorders>
              <w:top w:val="single" w:sz="4" w:space="0" w:color="000000"/>
              <w:left w:val="single" w:sz="4" w:space="0" w:color="000000"/>
              <w:bottom w:val="single" w:sz="4" w:space="0" w:color="000000"/>
              <w:right w:val="single" w:sz="4" w:space="0" w:color="000000"/>
            </w:tcBorders>
            <w:vAlign w:val="center"/>
          </w:tcPr>
          <w:p w14:paraId="7B7FA750" w14:textId="0C431AE2" w:rsidR="006007EC" w:rsidRPr="0046386C" w:rsidRDefault="0046386C" w:rsidP="0046386C">
            <w:pPr>
              <w:jc w:val="center"/>
              <w:rPr>
                <w:rFonts w:cs="Arial"/>
                <w:sz w:val="20"/>
                <w:szCs w:val="20"/>
                <w:lang w:bidi="ar-SA"/>
              </w:rPr>
            </w:pPr>
            <w:r w:rsidRPr="0046386C">
              <w:rPr>
                <w:rFonts w:cs="Arial"/>
                <w:sz w:val="20"/>
                <w:szCs w:val="20"/>
                <w:lang w:bidi="ar-SA"/>
              </w:rPr>
              <w:t>-</w:t>
            </w:r>
          </w:p>
        </w:tc>
      </w:tr>
      <w:tr w:rsidR="006007EC" w:rsidRPr="00C52F79" w14:paraId="4BFC42BC" w14:textId="33E03431" w:rsidTr="0046386C">
        <w:trPr>
          <w:trHeight w:val="283"/>
        </w:trPr>
        <w:tc>
          <w:tcPr>
            <w:tcW w:w="1418" w:type="dxa"/>
            <w:vMerge/>
            <w:tcBorders>
              <w:left w:val="single" w:sz="4" w:space="0" w:color="000000"/>
              <w:right w:val="single" w:sz="4" w:space="0" w:color="000000"/>
            </w:tcBorders>
            <w:shd w:val="clear" w:color="auto" w:fill="auto"/>
            <w:vAlign w:val="center"/>
          </w:tcPr>
          <w:p w14:paraId="48200C73" w14:textId="55FDE819"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A64BB" w14:textId="254677C1" w:rsidR="006007EC" w:rsidRPr="0046386C" w:rsidRDefault="006007EC" w:rsidP="0046386C">
            <w:pPr>
              <w:jc w:val="center"/>
              <w:rPr>
                <w:rFonts w:cs="Arial"/>
                <w:sz w:val="20"/>
                <w:szCs w:val="20"/>
                <w:lang w:bidi="ar-SA"/>
              </w:rPr>
            </w:pPr>
            <w:r w:rsidRPr="0046386C">
              <w:rPr>
                <w:rFonts w:cs="Arial"/>
                <w:sz w:val="20"/>
                <w:szCs w:val="20"/>
                <w:lang w:bidi="ar-SA"/>
              </w:rPr>
              <w:t>25°C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C0496" w14:textId="219109DA"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8D260" w14:textId="2A2DB20C" w:rsidR="006007EC" w:rsidRPr="0046386C" w:rsidRDefault="0046386C" w:rsidP="0046386C">
            <w:pPr>
              <w:jc w:val="center"/>
              <w:rPr>
                <w:rFonts w:cs="Arial"/>
                <w:sz w:val="20"/>
                <w:szCs w:val="20"/>
                <w:lang w:bidi="ar-SA"/>
              </w:rPr>
            </w:pPr>
            <w:r w:rsidRPr="0046386C">
              <w:rPr>
                <w:rFonts w:cs="Arial"/>
                <w:sz w:val="20"/>
                <w:szCs w:val="20"/>
                <w:lang w:bidi="ar-SA"/>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6539" w14:textId="3B40B31F" w:rsidR="006007EC" w:rsidRPr="0046386C" w:rsidRDefault="0046386C" w:rsidP="0046386C">
            <w:pPr>
              <w:jc w:val="center"/>
              <w:rPr>
                <w:rFonts w:cs="Arial"/>
                <w:sz w:val="20"/>
                <w:szCs w:val="20"/>
                <w:lang w:bidi="ar-SA"/>
              </w:rPr>
            </w:pPr>
            <w:r w:rsidRPr="0046386C">
              <w:rPr>
                <w:rFonts w:cs="Arial"/>
                <w:sz w:val="20"/>
                <w:szCs w:val="20"/>
                <w:lang w:bidi="ar-SA"/>
              </w:rPr>
              <w:t>89.7</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F0874" w14:textId="110F51AD"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1CD31298" w14:textId="0905A432" w:rsidTr="0046386C">
        <w:trPr>
          <w:trHeight w:val="283"/>
        </w:trPr>
        <w:tc>
          <w:tcPr>
            <w:tcW w:w="1418" w:type="dxa"/>
            <w:vMerge/>
            <w:tcBorders>
              <w:left w:val="single" w:sz="4" w:space="0" w:color="000000"/>
              <w:right w:val="single" w:sz="4" w:space="0" w:color="000000"/>
            </w:tcBorders>
            <w:shd w:val="clear" w:color="auto" w:fill="auto"/>
            <w:vAlign w:val="center"/>
          </w:tcPr>
          <w:p w14:paraId="33C0EF39" w14:textId="0D932661"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3860" w14:textId="6308F34D" w:rsidR="006007EC" w:rsidRPr="0046386C" w:rsidRDefault="006007EC" w:rsidP="0046386C">
            <w:pPr>
              <w:jc w:val="center"/>
              <w:rPr>
                <w:rFonts w:cs="Arial"/>
                <w:sz w:val="20"/>
                <w:szCs w:val="20"/>
                <w:lang w:bidi="ar-SA"/>
              </w:rPr>
            </w:pPr>
            <w:r w:rsidRPr="0046386C">
              <w:rPr>
                <w:rFonts w:cs="Arial"/>
                <w:sz w:val="20"/>
                <w:szCs w:val="20"/>
                <w:lang w:bidi="ar-SA"/>
              </w:rPr>
              <w:t>50°C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E9CFB" w14:textId="6CC773BC" w:rsidR="006007EC" w:rsidRPr="0046386C" w:rsidRDefault="006007EC" w:rsidP="0046386C">
            <w:pPr>
              <w:jc w:val="center"/>
              <w:rPr>
                <w:rFonts w:cs="Arial"/>
                <w:sz w:val="20"/>
                <w:szCs w:val="20"/>
                <w:lang w:bidi="ar-SA"/>
              </w:rPr>
            </w:pPr>
            <w:r w:rsidRPr="0046386C">
              <w:rPr>
                <w:rFonts w:cs="Arial"/>
                <w:sz w:val="20"/>
                <w:szCs w:val="20"/>
                <w:lang w:bidi="ar-SA"/>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8F0E6" w14:textId="0552BEC2" w:rsidR="006007EC" w:rsidRPr="0046386C" w:rsidRDefault="0046386C" w:rsidP="0046386C">
            <w:pPr>
              <w:jc w:val="center"/>
              <w:rPr>
                <w:rFonts w:cs="Arial"/>
                <w:sz w:val="20"/>
                <w:szCs w:val="20"/>
                <w:lang w:bidi="ar-SA"/>
              </w:rPr>
            </w:pPr>
            <w:r w:rsidRPr="0046386C">
              <w:rPr>
                <w:rFonts w:cs="Arial"/>
                <w:sz w:val="20"/>
                <w:szCs w:val="20"/>
                <w:lang w:bidi="ar-SA"/>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E655F" w14:textId="69030D01" w:rsidR="006007EC" w:rsidRPr="0046386C" w:rsidRDefault="0046386C" w:rsidP="0046386C">
            <w:pPr>
              <w:jc w:val="center"/>
              <w:rPr>
                <w:rFonts w:cs="Arial"/>
                <w:sz w:val="20"/>
                <w:szCs w:val="20"/>
                <w:lang w:bidi="ar-SA"/>
              </w:rPr>
            </w:pPr>
            <w:r w:rsidRPr="0046386C">
              <w:rPr>
                <w:rFonts w:cs="Arial"/>
                <w:sz w:val="20"/>
                <w:szCs w:val="20"/>
                <w:lang w:bidi="ar-SA"/>
              </w:rPr>
              <w:t>88.5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78C497" w14:textId="2AE5FD5F"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79E78C4A" w14:textId="32F0D4F7" w:rsidTr="0046386C">
        <w:trPr>
          <w:trHeight w:val="283"/>
        </w:trPr>
        <w:tc>
          <w:tcPr>
            <w:tcW w:w="1418" w:type="dxa"/>
            <w:vMerge/>
            <w:tcBorders>
              <w:left w:val="single" w:sz="4" w:space="0" w:color="000000"/>
              <w:right w:val="single" w:sz="4" w:space="0" w:color="000000"/>
            </w:tcBorders>
            <w:shd w:val="clear" w:color="auto" w:fill="auto"/>
            <w:vAlign w:val="center"/>
          </w:tcPr>
          <w:p w14:paraId="23CA540F" w14:textId="5187AB82"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789E2" w14:textId="696AB680" w:rsidR="006007EC" w:rsidRPr="0046386C" w:rsidRDefault="006007EC" w:rsidP="0046386C">
            <w:pPr>
              <w:jc w:val="center"/>
              <w:rPr>
                <w:rFonts w:cs="Arial"/>
                <w:sz w:val="20"/>
                <w:szCs w:val="20"/>
                <w:lang w:bidi="ar-SA"/>
              </w:rPr>
            </w:pPr>
            <w:r w:rsidRPr="0046386C">
              <w:rPr>
                <w:rFonts w:cs="Arial"/>
                <w:sz w:val="20"/>
                <w:szCs w:val="20"/>
                <w:lang w:bidi="ar-SA"/>
              </w:rPr>
              <w:t>60°C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894A" w14:textId="4168993A" w:rsidR="006007EC" w:rsidRPr="0046386C" w:rsidRDefault="006007EC" w:rsidP="0046386C">
            <w:pPr>
              <w:jc w:val="center"/>
              <w:rPr>
                <w:rFonts w:cs="Arial"/>
                <w:sz w:val="20"/>
                <w:szCs w:val="20"/>
                <w:lang w:bidi="ar-SA"/>
              </w:rPr>
            </w:pPr>
            <w:r w:rsidRPr="0046386C">
              <w:rPr>
                <w:rFonts w:cs="Arial"/>
                <w:sz w:val="20"/>
                <w:szCs w:val="20"/>
                <w:lang w:bidi="ar-SA"/>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C30F" w14:textId="3D4C98E7" w:rsidR="006007EC" w:rsidRPr="0046386C" w:rsidRDefault="0046386C" w:rsidP="0046386C">
            <w:pPr>
              <w:jc w:val="center"/>
              <w:rPr>
                <w:rFonts w:cs="Arial"/>
                <w:sz w:val="20"/>
                <w:szCs w:val="20"/>
                <w:lang w:bidi="ar-SA"/>
              </w:rPr>
            </w:pPr>
            <w:r w:rsidRPr="0046386C">
              <w:rPr>
                <w:rFonts w:cs="Arial"/>
                <w:sz w:val="20"/>
                <w:szCs w:val="20"/>
                <w:lang w:bidi="ar-SA"/>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DF4DD" w14:textId="061D77AE" w:rsidR="006007EC" w:rsidRPr="0046386C" w:rsidRDefault="0046386C" w:rsidP="0046386C">
            <w:pPr>
              <w:jc w:val="center"/>
              <w:rPr>
                <w:rFonts w:cs="Arial"/>
                <w:sz w:val="20"/>
                <w:szCs w:val="20"/>
                <w:lang w:bidi="ar-SA"/>
              </w:rPr>
            </w:pPr>
            <w:r w:rsidRPr="0046386C">
              <w:rPr>
                <w:rFonts w:cs="Arial"/>
                <w:sz w:val="20"/>
                <w:szCs w:val="20"/>
                <w:lang w:bidi="ar-SA"/>
              </w:rPr>
              <w:t>85.7</w:t>
            </w:r>
          </w:p>
        </w:tc>
        <w:tc>
          <w:tcPr>
            <w:tcW w:w="1701" w:type="dxa"/>
            <w:tcBorders>
              <w:top w:val="single" w:sz="4" w:space="0" w:color="000000"/>
              <w:left w:val="single" w:sz="4" w:space="0" w:color="000000"/>
              <w:bottom w:val="single" w:sz="4" w:space="0" w:color="000000"/>
              <w:right w:val="single" w:sz="4" w:space="0" w:color="000000"/>
            </w:tcBorders>
            <w:vAlign w:val="center"/>
          </w:tcPr>
          <w:p w14:paraId="5C26DE92" w14:textId="0E407A72"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398A4799" w14:textId="42932B57" w:rsidTr="0046386C">
        <w:trPr>
          <w:trHeight w:val="283"/>
        </w:trPr>
        <w:tc>
          <w:tcPr>
            <w:tcW w:w="1418" w:type="dxa"/>
            <w:vMerge/>
            <w:tcBorders>
              <w:left w:val="single" w:sz="4" w:space="0" w:color="000000"/>
              <w:right w:val="single" w:sz="4" w:space="0" w:color="000000"/>
            </w:tcBorders>
            <w:shd w:val="clear" w:color="auto" w:fill="auto"/>
            <w:vAlign w:val="center"/>
          </w:tcPr>
          <w:p w14:paraId="245A999E" w14:textId="6017E791"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4199D" w14:textId="3DE82B0F" w:rsidR="006007EC" w:rsidRPr="0046386C" w:rsidRDefault="006007EC" w:rsidP="0046386C">
            <w:pPr>
              <w:jc w:val="center"/>
              <w:rPr>
                <w:rFonts w:cs="Arial"/>
                <w:sz w:val="20"/>
                <w:szCs w:val="20"/>
                <w:lang w:bidi="ar-SA"/>
              </w:rPr>
            </w:pPr>
            <w:r w:rsidRPr="0046386C">
              <w:rPr>
                <w:rFonts w:cs="Arial"/>
                <w:sz w:val="20"/>
                <w:szCs w:val="20"/>
                <w:lang w:bidi="ar-SA"/>
              </w:rPr>
              <w:t>95°C</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92A0" w14:textId="682FDA59" w:rsidR="006007EC" w:rsidRPr="0046386C" w:rsidRDefault="006007EC" w:rsidP="0046386C">
            <w:pPr>
              <w:jc w:val="center"/>
              <w:rPr>
                <w:rFonts w:cs="Arial"/>
                <w:sz w:val="20"/>
                <w:szCs w:val="20"/>
                <w:lang w:bidi="ar-SA"/>
              </w:rPr>
            </w:pPr>
            <w:r w:rsidRPr="0046386C">
              <w:rPr>
                <w:rFonts w:cs="Arial"/>
                <w:sz w:val="20"/>
                <w:szCs w:val="20"/>
                <w:lang w:bidi="ar-SA"/>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B2CF" w14:textId="6C32A477" w:rsidR="006007EC" w:rsidRPr="0046386C" w:rsidRDefault="0046386C" w:rsidP="0046386C">
            <w:pPr>
              <w:jc w:val="center"/>
              <w:rPr>
                <w:rFonts w:cs="Arial"/>
                <w:sz w:val="20"/>
                <w:szCs w:val="20"/>
                <w:lang w:bidi="ar-SA"/>
              </w:rPr>
            </w:pPr>
            <w:r w:rsidRPr="0046386C">
              <w:rPr>
                <w:rFonts w:cs="Arial"/>
                <w:sz w:val="20"/>
                <w:szCs w:val="20"/>
                <w:lang w:bidi="ar-SA"/>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68E5" w14:textId="04504A14" w:rsidR="006007EC" w:rsidRPr="0046386C" w:rsidRDefault="0046386C" w:rsidP="0046386C">
            <w:pPr>
              <w:jc w:val="center"/>
              <w:rPr>
                <w:rFonts w:cs="Arial"/>
                <w:sz w:val="20"/>
                <w:szCs w:val="20"/>
                <w:lang w:bidi="ar-SA"/>
              </w:rPr>
            </w:pPr>
            <w:r w:rsidRPr="0046386C">
              <w:rPr>
                <w:rFonts w:cs="Arial"/>
                <w:sz w:val="20"/>
                <w:szCs w:val="20"/>
                <w:lang w:bidi="ar-SA"/>
              </w:rPr>
              <w:t>83.3</w:t>
            </w:r>
          </w:p>
        </w:tc>
        <w:tc>
          <w:tcPr>
            <w:tcW w:w="1701" w:type="dxa"/>
            <w:tcBorders>
              <w:top w:val="single" w:sz="4" w:space="0" w:color="000000"/>
              <w:left w:val="single" w:sz="4" w:space="0" w:color="000000"/>
              <w:bottom w:val="single" w:sz="4" w:space="0" w:color="000000"/>
              <w:right w:val="single" w:sz="4" w:space="0" w:color="000000"/>
            </w:tcBorders>
            <w:vAlign w:val="center"/>
          </w:tcPr>
          <w:p w14:paraId="22F28E23" w14:textId="34D567F5" w:rsidR="006007EC" w:rsidRPr="0046386C" w:rsidRDefault="0046386C" w:rsidP="0046386C">
            <w:pPr>
              <w:jc w:val="center"/>
              <w:rPr>
                <w:rFonts w:cs="Arial"/>
                <w:sz w:val="20"/>
                <w:szCs w:val="20"/>
                <w:lang w:bidi="ar-SA"/>
              </w:rPr>
            </w:pPr>
            <w:r w:rsidRPr="0046386C">
              <w:rPr>
                <w:rFonts w:cs="Arial"/>
                <w:sz w:val="20"/>
                <w:szCs w:val="20"/>
                <w:lang w:bidi="ar-SA"/>
              </w:rPr>
              <w:t>NS</w:t>
            </w:r>
          </w:p>
        </w:tc>
      </w:tr>
      <w:tr w:rsidR="006007EC" w:rsidRPr="00C52F79" w14:paraId="728BF0E0" w14:textId="5949B775" w:rsidTr="0046386C">
        <w:trPr>
          <w:trHeight w:val="283"/>
        </w:trPr>
        <w:tc>
          <w:tcPr>
            <w:tcW w:w="1418" w:type="dxa"/>
            <w:vMerge/>
            <w:tcBorders>
              <w:left w:val="single" w:sz="4" w:space="0" w:color="000000"/>
              <w:bottom w:val="single" w:sz="4" w:space="0" w:color="000000"/>
              <w:right w:val="single" w:sz="4" w:space="0" w:color="000000"/>
            </w:tcBorders>
            <w:shd w:val="clear" w:color="auto" w:fill="auto"/>
            <w:vAlign w:val="center"/>
          </w:tcPr>
          <w:p w14:paraId="563FD70F" w14:textId="77777777" w:rsidR="006007EC" w:rsidRPr="0046386C" w:rsidRDefault="006007EC" w:rsidP="0046386C">
            <w:pPr>
              <w:jc w:val="center"/>
              <w:rPr>
                <w:rFonts w:cs="Arial"/>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4452" w14:textId="25003086" w:rsidR="006007EC" w:rsidRPr="0046386C" w:rsidRDefault="006007EC" w:rsidP="0046386C">
            <w:pPr>
              <w:jc w:val="center"/>
              <w:rPr>
                <w:rFonts w:cs="Arial"/>
                <w:sz w:val="20"/>
                <w:szCs w:val="20"/>
                <w:lang w:bidi="ar-SA"/>
              </w:rPr>
            </w:pPr>
            <w:r w:rsidRPr="0046386C">
              <w:rPr>
                <w:rFonts w:cs="Arial"/>
                <w:sz w:val="20"/>
                <w:szCs w:val="20"/>
                <w:lang w:bidi="ar-SA"/>
              </w:rPr>
              <w:t>121°C (autoclaved)</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D4C90" w14:textId="09890D79" w:rsidR="006007EC" w:rsidRPr="0046386C" w:rsidRDefault="006007EC" w:rsidP="0046386C">
            <w:pPr>
              <w:jc w:val="center"/>
              <w:rPr>
                <w:rFonts w:cs="Arial"/>
                <w:sz w:val="20"/>
                <w:szCs w:val="20"/>
                <w:lang w:bidi="ar-SA"/>
              </w:rPr>
            </w:pPr>
            <w:r w:rsidRPr="0046386C">
              <w:rPr>
                <w:rFonts w:cs="Arial"/>
                <w:sz w:val="20"/>
                <w:szCs w:val="20"/>
                <w:lang w:bidi="ar-SA"/>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0C66" w14:textId="32662D72" w:rsidR="006007EC" w:rsidRPr="0046386C" w:rsidRDefault="0046386C" w:rsidP="0046386C">
            <w:pPr>
              <w:jc w:val="center"/>
              <w:rPr>
                <w:rFonts w:cs="Arial"/>
                <w:sz w:val="20"/>
                <w:szCs w:val="20"/>
                <w:lang w:bidi="ar-SA"/>
              </w:rPr>
            </w:pPr>
            <w:r w:rsidRPr="0046386C">
              <w:rPr>
                <w:rFonts w:cs="Arial"/>
                <w:sz w:val="20"/>
                <w:szCs w:val="20"/>
                <w:lang w:bidi="ar-SA"/>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B87F6" w14:textId="001C1C26" w:rsidR="006007EC" w:rsidRPr="0046386C" w:rsidRDefault="0046386C" w:rsidP="0046386C">
            <w:pPr>
              <w:jc w:val="center"/>
              <w:rPr>
                <w:rFonts w:cs="Arial"/>
                <w:sz w:val="20"/>
                <w:szCs w:val="20"/>
                <w:lang w:bidi="ar-SA"/>
              </w:rPr>
            </w:pPr>
            <w:r w:rsidRPr="0046386C">
              <w:rPr>
                <w:rFonts w:cs="Arial"/>
                <w:sz w:val="20"/>
                <w:szCs w:val="20"/>
                <w:lang w:bidi="ar-SA"/>
              </w:rPr>
              <w:t>13.8</w:t>
            </w:r>
          </w:p>
        </w:tc>
        <w:tc>
          <w:tcPr>
            <w:tcW w:w="1701" w:type="dxa"/>
            <w:tcBorders>
              <w:top w:val="single" w:sz="4" w:space="0" w:color="000000"/>
              <w:left w:val="single" w:sz="4" w:space="0" w:color="000000"/>
              <w:bottom w:val="single" w:sz="4" w:space="0" w:color="000000"/>
              <w:right w:val="single" w:sz="4" w:space="0" w:color="000000"/>
            </w:tcBorders>
            <w:vAlign w:val="center"/>
          </w:tcPr>
          <w:p w14:paraId="7C0FE954" w14:textId="3CA61034" w:rsidR="006007EC" w:rsidRPr="0046386C" w:rsidRDefault="0046386C" w:rsidP="0046386C">
            <w:pPr>
              <w:jc w:val="center"/>
              <w:rPr>
                <w:rFonts w:cs="Arial"/>
                <w:sz w:val="20"/>
                <w:szCs w:val="20"/>
                <w:lang w:bidi="ar-SA"/>
              </w:rPr>
            </w:pPr>
            <w:r w:rsidRPr="0046386C">
              <w:rPr>
                <w:rFonts w:cs="Arial"/>
                <w:sz w:val="20"/>
                <w:szCs w:val="20"/>
                <w:lang w:bidi="ar-SA"/>
              </w:rPr>
              <w:t>P &lt; 0.0001</w:t>
            </w:r>
          </w:p>
        </w:tc>
      </w:tr>
    </w:tbl>
    <w:p w14:paraId="32610D41" w14:textId="33530679" w:rsidR="00682CE5" w:rsidRPr="0046386C" w:rsidRDefault="0046386C" w:rsidP="00F64B86">
      <w:pPr>
        <w:spacing w:before="40"/>
        <w:ind w:right="1132"/>
        <w:rPr>
          <w:sz w:val="18"/>
          <w:lang w:bidi="ar-SA"/>
        </w:rPr>
      </w:pPr>
      <w:r w:rsidRPr="0046386C">
        <w:rPr>
          <w:sz w:val="18"/>
          <w:lang w:bidi="ar-SA"/>
        </w:rPr>
        <w:t xml:space="preserve">A treatment with a P value of &lt; 0.05 was considered significant. </w:t>
      </w:r>
      <w:r w:rsidR="00D80E0B" w:rsidRPr="0046386C">
        <w:rPr>
          <w:sz w:val="18"/>
          <w:lang w:bidi="ar-SA"/>
        </w:rPr>
        <w:t xml:space="preserve">1. </w:t>
      </w:r>
      <w:r w:rsidRPr="0046386C">
        <w:rPr>
          <w:sz w:val="18"/>
          <w:lang w:bidi="ar-SA"/>
        </w:rPr>
        <w:t>T</w:t>
      </w:r>
      <w:r>
        <w:rPr>
          <w:sz w:val="18"/>
          <w:lang w:bidi="ar-SA"/>
        </w:rPr>
        <w:t xml:space="preserve">he bioassay started with 30 </w:t>
      </w:r>
      <w:r w:rsidRPr="0046386C">
        <w:rPr>
          <w:sz w:val="18"/>
          <w:lang w:bidi="ar-SA"/>
        </w:rPr>
        <w:t xml:space="preserve">organisms per treatment, but organisms were omitted from the final tally if they were missing or wells contained more than one organism. 2. Significance in comparison to the unheated test diet. NS – not significant. </w:t>
      </w:r>
    </w:p>
    <w:p w14:paraId="5B9FEC96" w14:textId="10862687" w:rsidR="00282044" w:rsidRDefault="00282044" w:rsidP="00282044">
      <w:pPr>
        <w:spacing w:before="40"/>
        <w:ind w:left="360" w:right="1132"/>
        <w:rPr>
          <w:color w:val="FF0000"/>
          <w:sz w:val="18"/>
          <w:lang w:bidi="ar-SA"/>
        </w:rPr>
      </w:pPr>
    </w:p>
    <w:p w14:paraId="089ABB97" w14:textId="5FDCA056" w:rsidR="00196895" w:rsidRPr="002C4FAC" w:rsidRDefault="0021784B" w:rsidP="002C4FAC">
      <w:pPr>
        <w:spacing w:after="240"/>
      </w:pPr>
      <w:r>
        <w:t xml:space="preserve">Although </w:t>
      </w:r>
      <w:r w:rsidRPr="003B6AFA">
        <w:rPr>
          <w:lang w:bidi="ar-SA"/>
        </w:rPr>
        <w:t>IPD072Aa</w:t>
      </w:r>
      <w:r>
        <w:rPr>
          <w:lang w:bidi="ar-SA"/>
        </w:rPr>
        <w:t xml:space="preserve"> retain</w:t>
      </w:r>
      <w:r w:rsidR="00DA54F7">
        <w:rPr>
          <w:lang w:bidi="ar-SA"/>
        </w:rPr>
        <w:t>s</w:t>
      </w:r>
      <w:r>
        <w:rPr>
          <w:lang w:bidi="ar-SA"/>
        </w:rPr>
        <w:t xml:space="preserve"> biological activity following heat treatment up to 95</w:t>
      </w:r>
      <w:r w:rsidRPr="00195D1E">
        <w:rPr>
          <w:rFonts w:ascii="Calibri" w:hAnsi="Calibri"/>
          <w:lang w:bidi="ar-SA"/>
        </w:rPr>
        <w:t>°</w:t>
      </w:r>
      <w:r w:rsidRPr="00195D1E">
        <w:rPr>
          <w:lang w:bidi="ar-SA"/>
        </w:rPr>
        <w:t>C</w:t>
      </w:r>
      <w:r>
        <w:rPr>
          <w:lang w:bidi="ar-SA"/>
        </w:rPr>
        <w:t xml:space="preserve">, </w:t>
      </w:r>
      <w:r w:rsidR="00DA54F7" w:rsidRPr="00407C04">
        <w:rPr>
          <w:lang w:bidi="ar-SA"/>
        </w:rPr>
        <w:t>this</w:t>
      </w:r>
      <w:r w:rsidRPr="00407C04">
        <w:rPr>
          <w:lang w:bidi="ar-SA"/>
        </w:rPr>
        <w:t xml:space="preserve"> is not </w:t>
      </w:r>
      <w:r w:rsidR="009B1089" w:rsidRPr="00407C04">
        <w:rPr>
          <w:lang w:bidi="ar-SA"/>
        </w:rPr>
        <w:t xml:space="preserve">directly </w:t>
      </w:r>
      <w:r w:rsidRPr="00407C04">
        <w:rPr>
          <w:lang w:bidi="ar-SA"/>
        </w:rPr>
        <w:t xml:space="preserve">predictive of allergenicity or toxicity potential. The bioinformatic analysis demonstrated </w:t>
      </w:r>
      <w:r w:rsidR="009B1089" w:rsidRPr="00407C04">
        <w:rPr>
          <w:lang w:bidi="ar-SA"/>
        </w:rPr>
        <w:t xml:space="preserve">the protein does not have any amino acid similarity to know allergens or protein toxins </w:t>
      </w:r>
      <w:r w:rsidRPr="00407C04">
        <w:rPr>
          <w:lang w:bidi="ar-SA"/>
        </w:rPr>
        <w:t xml:space="preserve">and the digestibility studies suggest that the IPD072Aa would be rapidly </w:t>
      </w:r>
      <w:r w:rsidR="00196895" w:rsidRPr="00407C04">
        <w:rPr>
          <w:lang w:bidi="ar-SA"/>
        </w:rPr>
        <w:t>degraded</w:t>
      </w:r>
      <w:r w:rsidR="0046386C" w:rsidRPr="00407C04">
        <w:rPr>
          <w:lang w:bidi="ar-SA"/>
        </w:rPr>
        <w:t xml:space="preserve"> following ingestion</w:t>
      </w:r>
      <w:r w:rsidRPr="00407C04">
        <w:rPr>
          <w:lang w:bidi="ar-SA"/>
        </w:rPr>
        <w:t>.</w:t>
      </w:r>
      <w:r>
        <w:rPr>
          <w:lang w:bidi="ar-SA"/>
        </w:rPr>
        <w:t xml:space="preserve"> </w:t>
      </w:r>
    </w:p>
    <w:p w14:paraId="37EBB300" w14:textId="1EF8E283" w:rsidR="00BD5C22" w:rsidRPr="002C4FAC" w:rsidRDefault="0090043E" w:rsidP="002C4FAC">
      <w:pPr>
        <w:spacing w:before="40" w:after="240"/>
        <w:ind w:right="1132"/>
        <w:rPr>
          <w:b/>
        </w:rPr>
      </w:pPr>
      <w:r w:rsidRPr="003A2B61">
        <w:rPr>
          <w:b/>
        </w:rPr>
        <w:t xml:space="preserve">Acute oral toxicity study </w:t>
      </w:r>
    </w:p>
    <w:p w14:paraId="57F95B4E" w14:textId="60A11AD4" w:rsidR="002C4FAC" w:rsidRPr="002C4FAC" w:rsidRDefault="005C4855" w:rsidP="002C4FAC">
      <w:pPr>
        <w:spacing w:after="240"/>
      </w:pPr>
      <w:r w:rsidRPr="005C4855">
        <w:rPr>
          <w:rFonts w:cs="Arial"/>
          <w:szCs w:val="22"/>
        </w:rPr>
        <w:t>A 14-day</w:t>
      </w:r>
      <w:r w:rsidR="0090043E" w:rsidRPr="005C4855">
        <w:rPr>
          <w:rFonts w:cs="Arial"/>
          <w:szCs w:val="22"/>
        </w:rPr>
        <w:t xml:space="preserve"> acute oral </w:t>
      </w:r>
      <w:r w:rsidR="0090043E" w:rsidRPr="00FB0097">
        <w:rPr>
          <w:rFonts w:cs="Arial"/>
          <w:szCs w:val="22"/>
        </w:rPr>
        <w:t xml:space="preserve">toxicity study in mice using </w:t>
      </w:r>
      <w:r w:rsidR="0090043E" w:rsidRPr="00FB0097">
        <w:rPr>
          <w:rFonts w:cs="Arial"/>
          <w:i/>
          <w:szCs w:val="22"/>
        </w:rPr>
        <w:t>E.coli</w:t>
      </w:r>
      <w:r w:rsidR="0090043E" w:rsidRPr="00FB0097">
        <w:rPr>
          <w:rFonts w:cs="Arial"/>
          <w:szCs w:val="22"/>
        </w:rPr>
        <w:t>-</w:t>
      </w:r>
      <w:r w:rsidR="00971B2E">
        <w:rPr>
          <w:rFonts w:cs="Arial"/>
          <w:szCs w:val="22"/>
        </w:rPr>
        <w:t>derived</w:t>
      </w:r>
      <w:r w:rsidR="0090043E" w:rsidRPr="00FB0097">
        <w:rPr>
          <w:rFonts w:cs="Arial"/>
          <w:szCs w:val="22"/>
        </w:rPr>
        <w:t xml:space="preserve"> </w:t>
      </w:r>
      <w:r w:rsidR="00BD5C22" w:rsidRPr="00FB0097">
        <w:rPr>
          <w:lang w:bidi="ar-SA"/>
        </w:rPr>
        <w:t xml:space="preserve">IPD072Aa </w:t>
      </w:r>
      <w:r w:rsidRPr="00FB0097">
        <w:rPr>
          <w:rFonts w:cs="Arial"/>
          <w:szCs w:val="22"/>
        </w:rPr>
        <w:t>was submitted by the a</w:t>
      </w:r>
      <w:r w:rsidR="0090043E" w:rsidRPr="00FB0097">
        <w:rPr>
          <w:rFonts w:cs="Arial"/>
          <w:szCs w:val="22"/>
        </w:rPr>
        <w:t>pplicant</w:t>
      </w:r>
      <w:r w:rsidR="0078119D" w:rsidRPr="00FB0097">
        <w:rPr>
          <w:rFonts w:cs="Arial"/>
          <w:szCs w:val="22"/>
        </w:rPr>
        <w:t>.</w:t>
      </w:r>
      <w:r w:rsidRPr="00FB0097">
        <w:rPr>
          <w:rFonts w:cs="Arial"/>
          <w:szCs w:val="22"/>
        </w:rPr>
        <w:t xml:space="preserve"> A single 2000 mg/kg bodyweight </w:t>
      </w:r>
      <w:r w:rsidR="00DE265F">
        <w:rPr>
          <w:rFonts w:cs="Arial"/>
          <w:szCs w:val="22"/>
        </w:rPr>
        <w:t xml:space="preserve">(BW) </w:t>
      </w:r>
      <w:r w:rsidRPr="00FB0097">
        <w:rPr>
          <w:rFonts w:cs="Arial"/>
          <w:szCs w:val="22"/>
        </w:rPr>
        <w:t xml:space="preserve">dose of </w:t>
      </w:r>
      <w:r w:rsidRPr="00FB0097">
        <w:rPr>
          <w:lang w:bidi="ar-SA"/>
        </w:rPr>
        <w:t xml:space="preserve">IPD072Aa was administered </w:t>
      </w:r>
      <w:r w:rsidR="00EC3FF7" w:rsidRPr="00FB0097">
        <w:rPr>
          <w:lang w:bidi="ar-SA"/>
        </w:rPr>
        <w:t>t</w:t>
      </w:r>
      <w:r w:rsidRPr="00FB0097">
        <w:rPr>
          <w:lang w:bidi="ar-SA"/>
        </w:rPr>
        <w:t>o</w:t>
      </w:r>
      <w:r w:rsidR="00EC3FF7" w:rsidRPr="00FB0097">
        <w:rPr>
          <w:lang w:bidi="ar-SA"/>
        </w:rPr>
        <w:t xml:space="preserve"> six male and six female</w:t>
      </w:r>
      <w:r w:rsidRPr="00FB0097">
        <w:rPr>
          <w:lang w:bidi="ar-SA"/>
        </w:rPr>
        <w:t xml:space="preserve"> Crl:CD1(ICR) mice. In addition, </w:t>
      </w:r>
      <w:r w:rsidR="00FB0097" w:rsidRPr="00FB0097">
        <w:rPr>
          <w:lang w:bidi="ar-SA"/>
        </w:rPr>
        <w:t xml:space="preserve">two groups of six male and six female mice were administered with either </w:t>
      </w:r>
      <w:r w:rsidR="00FB0097" w:rsidRPr="00FB0097">
        <w:rPr>
          <w:rFonts w:cs="Arial"/>
          <w:szCs w:val="22"/>
        </w:rPr>
        <w:t>2000 mg/kg BSA control or the vehicle control (</w:t>
      </w:r>
      <w:r w:rsidR="00FB0097" w:rsidRPr="002C4FAC">
        <w:t xml:space="preserve">deionised water). Both protein preparations were reconstituted in deionised water and all formulations were administered by </w:t>
      </w:r>
      <w:r w:rsidR="00DE265F" w:rsidRPr="002C4FAC">
        <w:t xml:space="preserve">oral </w:t>
      </w:r>
      <w:r w:rsidR="00FB0097" w:rsidRPr="002C4FAC">
        <w:t>gavage.</w:t>
      </w:r>
    </w:p>
    <w:p w14:paraId="1615C474" w14:textId="72DD8C83" w:rsidR="00FB0097" w:rsidRPr="002C4FAC" w:rsidRDefault="00FB0097" w:rsidP="002C4FAC">
      <w:pPr>
        <w:spacing w:after="240"/>
        <w:rPr>
          <w:lang w:bidi="ar-SA"/>
        </w:rPr>
      </w:pPr>
      <w:r>
        <w:t xml:space="preserve">Body weights were </w:t>
      </w:r>
      <w:r w:rsidR="009B1089">
        <w:t xml:space="preserve">measured </w:t>
      </w:r>
      <w:r>
        <w:t>on test days 1 (prefast and shortly before dose administration), 2, 5, 8 and 15.</w:t>
      </w:r>
      <w:r w:rsidR="000C1088">
        <w:t xml:space="preserve"> The evaluation of clinical signs was performed before and after dosing on test day 1 and daily thereafter.</w:t>
      </w:r>
      <w:r w:rsidR="000C1088">
        <w:rPr>
          <w:lang w:bidi="ar-SA"/>
        </w:rPr>
        <w:t xml:space="preserve"> All mice were </w:t>
      </w:r>
      <w:r w:rsidR="009B1089">
        <w:rPr>
          <w:lang w:bidi="ar-SA"/>
        </w:rPr>
        <w:t xml:space="preserve">killed </w:t>
      </w:r>
      <w:r w:rsidR="000C1088">
        <w:rPr>
          <w:lang w:bidi="ar-SA"/>
        </w:rPr>
        <w:t>on day 15 and gross pathological examination was performed.</w:t>
      </w:r>
      <w:r w:rsidR="009B1089">
        <w:rPr>
          <w:lang w:bidi="ar-SA"/>
        </w:rPr>
        <w:t xml:space="preserve"> No mortalities, clinical abnormalities, losses of body weight or gross lesions were observed during the course of the study.</w:t>
      </w:r>
    </w:p>
    <w:p w14:paraId="0E5520AE" w14:textId="6ACE5C32" w:rsidR="00782100" w:rsidRPr="00FB5944" w:rsidRDefault="00FB5944" w:rsidP="002C4FAC">
      <w:pPr>
        <w:pStyle w:val="ListParagraph"/>
        <w:tabs>
          <w:tab w:val="left" w:pos="851"/>
        </w:tabs>
        <w:spacing w:after="240"/>
        <w:ind w:left="0"/>
        <w:rPr>
          <w:rFonts w:cs="Arial"/>
          <w:szCs w:val="22"/>
        </w:rPr>
      </w:pPr>
      <w:r>
        <w:rPr>
          <w:rFonts w:cs="Arial"/>
          <w:szCs w:val="22"/>
        </w:rPr>
        <w:t>In summary, n</w:t>
      </w:r>
      <w:r w:rsidR="005E094A" w:rsidRPr="00A76939">
        <w:rPr>
          <w:rFonts w:cs="Arial"/>
          <w:szCs w:val="22"/>
        </w:rPr>
        <w:t>o treatment-related adverse effects were observed at</w:t>
      </w:r>
      <w:r w:rsidR="005C4855" w:rsidRPr="00A76939">
        <w:rPr>
          <w:rFonts w:cs="Arial"/>
          <w:szCs w:val="22"/>
        </w:rPr>
        <w:t xml:space="preserve"> the 2000 mg/kg </w:t>
      </w:r>
      <w:r w:rsidR="009B1089">
        <w:rPr>
          <w:rFonts w:cs="Arial"/>
          <w:szCs w:val="22"/>
        </w:rPr>
        <w:t xml:space="preserve">BW </w:t>
      </w:r>
      <w:r w:rsidR="005C4855" w:rsidRPr="00A76939">
        <w:rPr>
          <w:rFonts w:cs="Arial"/>
          <w:szCs w:val="22"/>
        </w:rPr>
        <w:t>oral dose</w:t>
      </w:r>
      <w:r w:rsidR="005E094A" w:rsidRPr="00A76939">
        <w:rPr>
          <w:rFonts w:cs="Arial"/>
          <w:szCs w:val="22"/>
        </w:rPr>
        <w:t xml:space="preserve"> of </w:t>
      </w:r>
      <w:r w:rsidR="005C4855" w:rsidRPr="00A76939">
        <w:rPr>
          <w:lang w:bidi="ar-SA"/>
        </w:rPr>
        <w:t>IPD072Aa.</w:t>
      </w:r>
    </w:p>
    <w:p w14:paraId="09CE0278" w14:textId="77777777" w:rsidR="007A6B4E" w:rsidRPr="00C52F79" w:rsidRDefault="007A6B4E" w:rsidP="002C4FAC">
      <w:pPr>
        <w:pStyle w:val="Heading4"/>
        <w:rPr>
          <w:color w:val="FF0000"/>
        </w:rPr>
      </w:pPr>
      <w:r w:rsidRPr="00571CAF">
        <w:t>4.1</w:t>
      </w:r>
      <w:r>
        <w:t>.3.4</w:t>
      </w:r>
      <w:r w:rsidRPr="00571CAF">
        <w:t xml:space="preserve"> </w:t>
      </w:r>
      <w:r w:rsidRPr="00571CAF">
        <w:tab/>
      </w:r>
      <w:r>
        <w:t>Conclusion</w:t>
      </w:r>
      <w:r w:rsidRPr="00C52F79">
        <w:tab/>
      </w:r>
    </w:p>
    <w:p w14:paraId="1ACD617E" w14:textId="68E12A74" w:rsidR="00282044" w:rsidRPr="007F0C16" w:rsidRDefault="003A2B61" w:rsidP="002C4FAC">
      <w:pPr>
        <w:spacing w:after="240"/>
      </w:pPr>
      <w:r w:rsidRPr="00FB5944">
        <w:t xml:space="preserve">A range of characterisation studies were performed on plant-derived </w:t>
      </w:r>
      <w:r w:rsidR="00FB5944" w:rsidRPr="00A76939">
        <w:rPr>
          <w:lang w:bidi="ar-SA"/>
        </w:rPr>
        <w:t>IPD072Aa</w:t>
      </w:r>
      <w:r w:rsidR="00FB5944" w:rsidRPr="00FB5944">
        <w:t xml:space="preserve"> </w:t>
      </w:r>
      <w:r w:rsidRPr="00FB5944">
        <w:t xml:space="preserve">confirming its </w:t>
      </w:r>
      <w:r w:rsidR="00FB5944">
        <w:t>identity, structure and biochemistry</w:t>
      </w:r>
      <w:r w:rsidRPr="00FB5944">
        <w:t xml:space="preserve"> as well as equivalence </w:t>
      </w:r>
      <w:r w:rsidR="00DA54F7">
        <w:t>of</w:t>
      </w:r>
      <w:r w:rsidR="00DA54F7" w:rsidRPr="00FB5944">
        <w:t xml:space="preserve"> </w:t>
      </w:r>
      <w:r w:rsidRPr="00FB5944">
        <w:t xml:space="preserve">the corresponding protein </w:t>
      </w:r>
      <w:r w:rsidR="00971B2E">
        <w:t>derived</w:t>
      </w:r>
      <w:r w:rsidRPr="00FB5944">
        <w:t xml:space="preserve"> in a bacterial expression system.</w:t>
      </w:r>
      <w:r w:rsidR="00FB5944">
        <w:t xml:space="preserve"> The bacterially-expressed</w:t>
      </w:r>
      <w:r w:rsidRPr="00FB5944">
        <w:t xml:space="preserve"> </w:t>
      </w:r>
      <w:r w:rsidR="00FB5944" w:rsidRPr="00A76939">
        <w:rPr>
          <w:lang w:bidi="ar-SA"/>
        </w:rPr>
        <w:t>IPD072Aa</w:t>
      </w:r>
      <w:r w:rsidR="00FB5944">
        <w:rPr>
          <w:lang w:bidi="ar-SA"/>
        </w:rPr>
        <w:t xml:space="preserve"> was also shown to be functional.</w:t>
      </w:r>
      <w:r w:rsidR="00FB5944" w:rsidRPr="00FB5944">
        <w:t xml:space="preserve"> </w:t>
      </w:r>
      <w:r w:rsidRPr="00FB5944">
        <w:t xml:space="preserve">Expression of </w:t>
      </w:r>
      <w:r w:rsidR="00FB5944" w:rsidRPr="00A76939">
        <w:rPr>
          <w:lang w:bidi="ar-SA"/>
        </w:rPr>
        <w:t>IPD072Aa</w:t>
      </w:r>
      <w:r w:rsidR="00FB5944" w:rsidRPr="00FB5944">
        <w:t xml:space="preserve"> </w:t>
      </w:r>
      <w:r w:rsidRPr="00FB5944">
        <w:t xml:space="preserve">in </w:t>
      </w:r>
      <w:r w:rsidR="00FB5944">
        <w:t>DP23211</w:t>
      </w:r>
      <w:r w:rsidRPr="00FB5944">
        <w:t xml:space="preserve"> was highest in </w:t>
      </w:r>
      <w:r w:rsidR="00FB5944">
        <w:t>root</w:t>
      </w:r>
      <w:r w:rsidRPr="00FB5944">
        <w:t xml:space="preserve"> tissue and lowest in pollen.</w:t>
      </w:r>
      <w:r w:rsidR="00FB5944">
        <w:t xml:space="preserve"> While</w:t>
      </w:r>
      <w:r w:rsidR="00B35173" w:rsidRPr="00B35173">
        <w:t xml:space="preserve"> </w:t>
      </w:r>
      <w:r w:rsidR="00B35173">
        <w:t xml:space="preserve">the </w:t>
      </w:r>
      <w:r w:rsidR="00B35173" w:rsidRPr="00BD5C22">
        <w:t xml:space="preserve">IPD072Aa protein </w:t>
      </w:r>
      <w:r w:rsidR="00B35173">
        <w:t>was stable at</w:t>
      </w:r>
      <w:r w:rsidR="00B35173" w:rsidRPr="00BD5C22">
        <w:t xml:space="preserve"> temperatures of up to 95</w:t>
      </w:r>
      <w:r w:rsidR="00B35173" w:rsidRPr="00B35173">
        <w:t>°</w:t>
      </w:r>
      <w:r w:rsidR="00B35173" w:rsidRPr="00BD5C22">
        <w:t>C</w:t>
      </w:r>
      <w:r w:rsidR="00B35173">
        <w:t xml:space="preserve">, </w:t>
      </w:r>
      <w:r w:rsidR="00B35173" w:rsidRPr="00B35173">
        <w:t>the protein was susceptible to pepsin and pancreatin digestion and b</w:t>
      </w:r>
      <w:r w:rsidRPr="00B35173">
        <w:t xml:space="preserve">ioinformatic analyses showed </w:t>
      </w:r>
      <w:r w:rsidR="00B35173" w:rsidRPr="00BD5C22">
        <w:t>IPD072Aa</w:t>
      </w:r>
      <w:r w:rsidRPr="00B35173">
        <w:t xml:space="preserve"> had no homology to known toxins and allergens.</w:t>
      </w:r>
      <w:r w:rsidR="00B35173" w:rsidRPr="00B35173">
        <w:t xml:space="preserve"> Additionally, </w:t>
      </w:r>
      <w:r w:rsidR="00DE265F">
        <w:t xml:space="preserve">an acute </w:t>
      </w:r>
      <w:r w:rsidR="00B35173" w:rsidRPr="00B35173">
        <w:t xml:space="preserve">oral </w:t>
      </w:r>
      <w:r w:rsidR="00DE265F">
        <w:t xml:space="preserve">toxicity study in </w:t>
      </w:r>
      <w:r w:rsidR="00DE265F">
        <w:lastRenderedPageBreak/>
        <w:t>mice</w:t>
      </w:r>
      <w:r w:rsidR="00DE265F" w:rsidRPr="00B35173">
        <w:t xml:space="preserve"> </w:t>
      </w:r>
      <w:r w:rsidR="00B35173" w:rsidRPr="00B35173">
        <w:t xml:space="preserve">did not result in any </w:t>
      </w:r>
      <w:r w:rsidR="00DE265F">
        <w:t>treatment-related adverse effects</w:t>
      </w:r>
      <w:r w:rsidR="00B35173" w:rsidRPr="00B35173">
        <w:t>.</w:t>
      </w:r>
      <w:r w:rsidRPr="00B35173">
        <w:t xml:space="preserve"> Taken together this indicates that the </w:t>
      </w:r>
      <w:r w:rsidR="00B35173" w:rsidRPr="00BD5C22">
        <w:t>IPD072Aa</w:t>
      </w:r>
      <w:r w:rsidR="00B35173" w:rsidRPr="00B35173">
        <w:t xml:space="preserve"> </w:t>
      </w:r>
      <w:r w:rsidRPr="00B35173">
        <w:t>protein is unlikely to be toxic or allergenic to humans.</w:t>
      </w:r>
      <w:r w:rsidRPr="00C52F79">
        <w:rPr>
          <w:color w:val="FF0000"/>
        </w:rPr>
        <w:t xml:space="preserve"> </w:t>
      </w:r>
    </w:p>
    <w:p w14:paraId="6EBB7DC5" w14:textId="218D4AC3" w:rsidR="00F41FEC" w:rsidRDefault="00282044" w:rsidP="00BC5628">
      <w:pPr>
        <w:pStyle w:val="Heading2"/>
      </w:pPr>
      <w:bookmarkStart w:id="207" w:name="_Toc52290690"/>
      <w:r>
        <w:t>4.2</w:t>
      </w:r>
      <w:r w:rsidRPr="00C52F79">
        <w:tab/>
      </w:r>
      <w:r>
        <w:t>Newly expressed dsRNA</w:t>
      </w:r>
      <w:bookmarkEnd w:id="207"/>
    </w:p>
    <w:p w14:paraId="29D4F30B" w14:textId="17C5D88F" w:rsidR="00F41FEC" w:rsidRDefault="00F41FEC" w:rsidP="002C4FAC">
      <w:pPr>
        <w:pStyle w:val="Heading3"/>
      </w:pPr>
      <w:bookmarkStart w:id="208" w:name="_Toc52290691"/>
      <w:r>
        <w:t>4.2.1</w:t>
      </w:r>
      <w:r w:rsidRPr="00C52F79">
        <w:t xml:space="preserve"> </w:t>
      </w:r>
      <w:r w:rsidRPr="00C52F79">
        <w:tab/>
      </w:r>
      <w:r>
        <w:t>DvSSJ1 dsRNA</w:t>
      </w:r>
      <w:bookmarkEnd w:id="208"/>
    </w:p>
    <w:p w14:paraId="324C6492" w14:textId="6FB0ACB1" w:rsidR="00CD0083" w:rsidRDefault="00A63AF7" w:rsidP="002C4FAC">
      <w:pPr>
        <w:spacing w:after="240"/>
        <w:rPr>
          <w:rFonts w:cs="Arial"/>
          <w:szCs w:val="22"/>
        </w:rPr>
      </w:pPr>
      <w:r>
        <w:rPr>
          <w:lang w:eastAsia="en-AU" w:bidi="ar-SA"/>
        </w:rPr>
        <w:t xml:space="preserve">A </w:t>
      </w:r>
      <w:r>
        <w:rPr>
          <w:rFonts w:cs="Arial"/>
          <w:szCs w:val="22"/>
        </w:rPr>
        <w:t xml:space="preserve">double-stranded RNA construct was introduced into DP23211. </w:t>
      </w:r>
      <w:r w:rsidR="00A8500A">
        <w:rPr>
          <w:rFonts w:cs="Arial"/>
          <w:szCs w:val="22"/>
        </w:rPr>
        <w:t xml:space="preserve">The dsRNA sequence </w:t>
      </w:r>
      <w:r w:rsidR="00FA1B60">
        <w:rPr>
          <w:rFonts w:cs="Arial"/>
          <w:szCs w:val="22"/>
        </w:rPr>
        <w:t>silences the</w:t>
      </w:r>
      <w:r>
        <w:rPr>
          <w:rFonts w:cs="Arial"/>
          <w:szCs w:val="22"/>
        </w:rPr>
        <w:t xml:space="preserve"> </w:t>
      </w:r>
      <w:r w:rsidRPr="00FA1B60">
        <w:rPr>
          <w:rFonts w:cs="Arial"/>
          <w:i/>
          <w:szCs w:val="22"/>
        </w:rPr>
        <w:t>dvssj1</w:t>
      </w:r>
      <w:r>
        <w:rPr>
          <w:rFonts w:cs="Arial"/>
          <w:szCs w:val="22"/>
        </w:rPr>
        <w:t xml:space="preserve"> </w:t>
      </w:r>
      <w:r w:rsidR="00FA1B60">
        <w:rPr>
          <w:rFonts w:cs="Arial"/>
          <w:szCs w:val="22"/>
        </w:rPr>
        <w:t>gene</w:t>
      </w:r>
      <w:r>
        <w:rPr>
          <w:rFonts w:cs="Arial"/>
          <w:szCs w:val="22"/>
        </w:rPr>
        <w:t xml:space="preserve"> in WCR</w:t>
      </w:r>
      <w:r w:rsidR="00427244">
        <w:rPr>
          <w:rFonts w:cs="Arial"/>
          <w:szCs w:val="22"/>
        </w:rPr>
        <w:t>,</w:t>
      </w:r>
      <w:r>
        <w:rPr>
          <w:rFonts w:cs="Arial"/>
          <w:szCs w:val="22"/>
        </w:rPr>
        <w:t xml:space="preserve"> i.e. the target</w:t>
      </w:r>
      <w:r w:rsidR="00011390">
        <w:rPr>
          <w:rFonts w:cs="Arial"/>
          <w:szCs w:val="22"/>
        </w:rPr>
        <w:t xml:space="preserve"> of the dsRNA</w:t>
      </w:r>
      <w:r>
        <w:rPr>
          <w:rFonts w:cs="Arial"/>
          <w:szCs w:val="22"/>
        </w:rPr>
        <w:t xml:space="preserve"> is a</w:t>
      </w:r>
      <w:r w:rsidR="00011390">
        <w:rPr>
          <w:rFonts w:cs="Arial"/>
          <w:szCs w:val="22"/>
        </w:rPr>
        <w:t>n external</w:t>
      </w:r>
      <w:r>
        <w:rPr>
          <w:rFonts w:cs="Arial"/>
          <w:szCs w:val="22"/>
        </w:rPr>
        <w:t xml:space="preserve"> pest and not an endogenous corn gene. </w:t>
      </w:r>
      <w:r w:rsidR="00AA597F">
        <w:rPr>
          <w:rFonts w:cs="Arial"/>
          <w:szCs w:val="22"/>
        </w:rPr>
        <w:t xml:space="preserve">When WCR ingests DP23211, midgut epithelial cells take up DvSSJ1 dsRNA which are then </w:t>
      </w:r>
      <w:r w:rsidRPr="002A133A">
        <w:rPr>
          <w:rFonts w:cs="Arial"/>
          <w:szCs w:val="22"/>
        </w:rPr>
        <w:t>processed by the RNAi post-transcriptional regulatory pathway in the ce</w:t>
      </w:r>
      <w:r w:rsidR="00B119F7">
        <w:rPr>
          <w:rFonts w:cs="Arial"/>
          <w:szCs w:val="22"/>
        </w:rPr>
        <w:t>ll into small interfering RNA (siRNA) and</w:t>
      </w:r>
      <w:r w:rsidR="00011390">
        <w:rPr>
          <w:rFonts w:cs="Arial"/>
          <w:szCs w:val="22"/>
        </w:rPr>
        <w:t xml:space="preserve"> forms</w:t>
      </w:r>
      <w:r w:rsidRPr="002A133A">
        <w:rPr>
          <w:rFonts w:cs="Arial"/>
          <w:szCs w:val="22"/>
        </w:rPr>
        <w:t xml:space="preserve"> a</w:t>
      </w:r>
      <w:r w:rsidR="00FA1B60">
        <w:rPr>
          <w:rFonts w:cs="Arial"/>
          <w:szCs w:val="22"/>
        </w:rPr>
        <w:t>n</w:t>
      </w:r>
      <w:r w:rsidRPr="002A133A">
        <w:rPr>
          <w:rFonts w:cs="Arial"/>
          <w:szCs w:val="22"/>
        </w:rPr>
        <w:t xml:space="preserve"> RNA-induced silencing complex. This complex binds to the</w:t>
      </w:r>
      <w:r w:rsidR="00AA597F">
        <w:rPr>
          <w:rFonts w:cs="Arial"/>
          <w:szCs w:val="22"/>
        </w:rPr>
        <w:t xml:space="preserve"> specific</w:t>
      </w:r>
      <w:r w:rsidRPr="002A133A">
        <w:rPr>
          <w:rFonts w:cs="Arial"/>
          <w:szCs w:val="22"/>
        </w:rPr>
        <w:t xml:space="preserve"> target gene mRNA resulting in cleavage and degradation of the mRNA. This process </w:t>
      </w:r>
      <w:r w:rsidR="00011390">
        <w:rPr>
          <w:rFonts w:cs="Arial"/>
          <w:szCs w:val="22"/>
        </w:rPr>
        <w:t>is known as RNA interference (RNAi)</w:t>
      </w:r>
      <w:r w:rsidR="00D213B4">
        <w:rPr>
          <w:rFonts w:cs="Arial"/>
          <w:szCs w:val="22"/>
        </w:rPr>
        <w:t xml:space="preserve"> and it</w:t>
      </w:r>
      <w:r w:rsidR="00011390">
        <w:rPr>
          <w:rFonts w:cs="Arial"/>
          <w:szCs w:val="22"/>
        </w:rPr>
        <w:t xml:space="preserve"> </w:t>
      </w:r>
      <w:r w:rsidRPr="002A133A">
        <w:rPr>
          <w:rFonts w:cs="Arial"/>
          <w:szCs w:val="22"/>
        </w:rPr>
        <w:t xml:space="preserve">exists </w:t>
      </w:r>
      <w:r>
        <w:rPr>
          <w:rFonts w:cs="Arial"/>
          <w:szCs w:val="22"/>
        </w:rPr>
        <w:t>innately</w:t>
      </w:r>
      <w:r w:rsidRPr="002A133A">
        <w:rPr>
          <w:rFonts w:cs="Arial"/>
          <w:szCs w:val="22"/>
        </w:rPr>
        <w:t xml:space="preserve"> in most eukaryotic organisms</w:t>
      </w:r>
      <w:r w:rsidR="00AA597F">
        <w:rPr>
          <w:rFonts w:cs="Arial"/>
          <w:szCs w:val="22"/>
        </w:rPr>
        <w:t xml:space="preserve"> (Kim and Rossi, 2008)</w:t>
      </w:r>
      <w:r>
        <w:rPr>
          <w:rFonts w:cs="Arial"/>
          <w:szCs w:val="22"/>
        </w:rPr>
        <w:t>.</w:t>
      </w:r>
      <w:r w:rsidR="00760774">
        <w:rPr>
          <w:rFonts w:cs="Arial"/>
          <w:szCs w:val="22"/>
        </w:rPr>
        <w:t xml:space="preserve"> </w:t>
      </w:r>
      <w:r w:rsidR="00712B3D">
        <w:rPr>
          <w:rFonts w:cs="Arial"/>
          <w:szCs w:val="22"/>
        </w:rPr>
        <w:t xml:space="preserve">While dsRNA processing into siRNA will also occur in the plant, intact dsRNA would be present and there </w:t>
      </w:r>
      <w:r w:rsidR="00760774">
        <w:rPr>
          <w:rFonts w:cs="Arial"/>
          <w:szCs w:val="22"/>
        </w:rPr>
        <w:t xml:space="preserve">is evidence </w:t>
      </w:r>
      <w:r w:rsidR="00FA1B60">
        <w:rPr>
          <w:rFonts w:cs="Arial"/>
          <w:szCs w:val="22"/>
        </w:rPr>
        <w:t xml:space="preserve">to </w:t>
      </w:r>
      <w:r w:rsidR="00760774">
        <w:rPr>
          <w:rFonts w:cs="Arial"/>
          <w:szCs w:val="22"/>
        </w:rPr>
        <w:t xml:space="preserve">suggest that the </w:t>
      </w:r>
      <w:r w:rsidR="00B119F7">
        <w:rPr>
          <w:rFonts w:cs="Arial"/>
          <w:szCs w:val="22"/>
        </w:rPr>
        <w:t xml:space="preserve">DvSSJ1 </w:t>
      </w:r>
      <w:r w:rsidR="00760774">
        <w:rPr>
          <w:rFonts w:cs="Arial"/>
          <w:szCs w:val="22"/>
        </w:rPr>
        <w:t xml:space="preserve">dsRNA </w:t>
      </w:r>
      <w:r w:rsidR="00760774" w:rsidRPr="00011390">
        <w:rPr>
          <w:rFonts w:cs="Arial"/>
          <w:i/>
          <w:szCs w:val="22"/>
        </w:rPr>
        <w:t>in planta</w:t>
      </w:r>
      <w:r w:rsidR="00760774">
        <w:rPr>
          <w:rFonts w:cs="Arial"/>
          <w:szCs w:val="22"/>
        </w:rPr>
        <w:t xml:space="preserve"> </w:t>
      </w:r>
      <w:r w:rsidR="00FA1B60">
        <w:rPr>
          <w:rFonts w:cs="Arial"/>
          <w:szCs w:val="22"/>
        </w:rPr>
        <w:t>is</w:t>
      </w:r>
      <w:r w:rsidR="00760774">
        <w:rPr>
          <w:rFonts w:cs="Arial"/>
          <w:szCs w:val="22"/>
        </w:rPr>
        <w:t xml:space="preserve"> the functional RNA form in the control of WCR (Hu et al., 2020)</w:t>
      </w:r>
      <w:r w:rsidR="00B119F7">
        <w:rPr>
          <w:rFonts w:cs="Arial"/>
          <w:szCs w:val="22"/>
        </w:rPr>
        <w:t>.</w:t>
      </w:r>
    </w:p>
    <w:p w14:paraId="08E9BF18" w14:textId="542499AD" w:rsidR="00FA1B60" w:rsidRDefault="00B119F7" w:rsidP="002C4FAC">
      <w:pPr>
        <w:spacing w:after="240"/>
        <w:rPr>
          <w:lang w:bidi="ar-SA"/>
        </w:rPr>
      </w:pPr>
      <w:r>
        <w:rPr>
          <w:lang w:bidi="ar-SA"/>
        </w:rPr>
        <w:t xml:space="preserve">DvSSJ1 RNAi silences </w:t>
      </w:r>
      <w:r w:rsidRPr="00FA1B60">
        <w:rPr>
          <w:i/>
          <w:lang w:bidi="ar-SA"/>
        </w:rPr>
        <w:t>dvssj1</w:t>
      </w:r>
      <w:r>
        <w:rPr>
          <w:lang w:bidi="ar-SA"/>
        </w:rPr>
        <w:t xml:space="preserve"> mRNA in WCR</w:t>
      </w:r>
      <w:r w:rsidRPr="00A8500A">
        <w:rPr>
          <w:rFonts w:cs="Arial"/>
          <w:szCs w:val="22"/>
        </w:rPr>
        <w:t xml:space="preserve"> </w:t>
      </w:r>
      <w:r>
        <w:rPr>
          <w:rFonts w:cs="Arial"/>
          <w:szCs w:val="22"/>
        </w:rPr>
        <w:t>midgut epithelial cells resulting in decreased translation of the D</w:t>
      </w:r>
      <w:r w:rsidR="00011390">
        <w:rPr>
          <w:rFonts w:cs="Arial"/>
          <w:szCs w:val="22"/>
        </w:rPr>
        <w:t>vSSJ1 protein. This protein is part of the</w:t>
      </w:r>
      <w:r>
        <w:rPr>
          <w:rFonts w:cs="Arial"/>
          <w:szCs w:val="22"/>
        </w:rPr>
        <w:t xml:space="preserve"> smooth septate junction (SSJ)</w:t>
      </w:r>
      <w:r w:rsidR="00011390">
        <w:rPr>
          <w:rFonts w:cs="Arial"/>
          <w:szCs w:val="22"/>
        </w:rPr>
        <w:t xml:space="preserve"> protein complex</w:t>
      </w:r>
      <w:r>
        <w:rPr>
          <w:rFonts w:cs="Arial"/>
          <w:szCs w:val="22"/>
        </w:rPr>
        <w:t>, a type of occluding junction found in invertebrate epithelial cells that is involved in physically connecting adjacent epithelial cells to create the intestinal barrier and are important in regulating invertebrate gut homeostasis (Izumi et al., 2019).</w:t>
      </w:r>
      <w:r w:rsidR="00011390">
        <w:rPr>
          <w:rFonts w:cs="Arial"/>
          <w:szCs w:val="22"/>
        </w:rPr>
        <w:t xml:space="preserve"> The WCR </w:t>
      </w:r>
      <w:r w:rsidR="00011390" w:rsidRPr="00FA1B60">
        <w:rPr>
          <w:rFonts w:cs="Arial"/>
          <w:i/>
          <w:szCs w:val="22"/>
        </w:rPr>
        <w:t>dvssj1</w:t>
      </w:r>
      <w:r w:rsidR="00011390">
        <w:rPr>
          <w:rFonts w:cs="Arial"/>
          <w:szCs w:val="22"/>
        </w:rPr>
        <w:t xml:space="preserve"> gene is an ortho</w:t>
      </w:r>
      <w:r>
        <w:rPr>
          <w:rFonts w:cs="Arial"/>
          <w:szCs w:val="22"/>
        </w:rPr>
        <w:t xml:space="preserve">log of the Drosophila </w:t>
      </w:r>
      <w:r w:rsidRPr="00FA1B60">
        <w:rPr>
          <w:rFonts w:cs="Arial"/>
          <w:szCs w:val="22"/>
        </w:rPr>
        <w:t>snakeskin</w:t>
      </w:r>
      <w:r>
        <w:rPr>
          <w:rFonts w:cs="Arial"/>
          <w:szCs w:val="22"/>
        </w:rPr>
        <w:t xml:space="preserve"> gene, the protein of which is a critical component of the SSJ protein complex (Hu et al., 2016). Reduction of DVSSJ1 protein</w:t>
      </w:r>
      <w:r w:rsidR="00DA1B5A">
        <w:rPr>
          <w:rFonts w:cs="Arial"/>
          <w:szCs w:val="22"/>
        </w:rPr>
        <w:t xml:space="preserve"> in WCR</w:t>
      </w:r>
      <w:r>
        <w:rPr>
          <w:rFonts w:cs="Arial"/>
          <w:szCs w:val="22"/>
        </w:rPr>
        <w:t xml:space="preserve"> </w:t>
      </w:r>
      <w:r>
        <w:rPr>
          <w:lang w:bidi="ar-SA"/>
        </w:rPr>
        <w:t>disrupts the SSJ protein complex and leads to loss of barrier integrity, larval growth inhibition and mortality (Hu et al., 2019).</w:t>
      </w:r>
    </w:p>
    <w:p w14:paraId="0E97B8E1" w14:textId="19070D60" w:rsidR="00043832" w:rsidRPr="00301FE8" w:rsidRDefault="004721C3" w:rsidP="002C4FAC">
      <w:pPr>
        <w:pStyle w:val="Heading4"/>
      </w:pPr>
      <w:r>
        <w:t>4.2.1.1</w:t>
      </w:r>
      <w:r w:rsidRPr="00571CAF">
        <w:t xml:space="preserve"> </w:t>
      </w:r>
      <w:r w:rsidRPr="00571CAF">
        <w:tab/>
      </w:r>
      <w:r w:rsidR="00443935">
        <w:t>Expression</w:t>
      </w:r>
      <w:r>
        <w:t xml:space="preserve"> of DvSSJ1 dsRNA</w:t>
      </w:r>
      <w:r w:rsidR="00301FE8">
        <w:t xml:space="preserve"> in DP23211</w:t>
      </w:r>
      <w:r w:rsidRPr="00C52F79">
        <w:tab/>
      </w:r>
    </w:p>
    <w:p w14:paraId="09691434" w14:textId="0227B674" w:rsidR="00BC799E" w:rsidRDefault="00043832" w:rsidP="00C55F11">
      <w:pPr>
        <w:spacing w:after="2040"/>
        <w:rPr>
          <w:lang w:eastAsia="en-AU" w:bidi="ar-SA"/>
        </w:rPr>
      </w:pPr>
      <w:r>
        <w:rPr>
          <w:rFonts w:cs="Arial"/>
          <w:szCs w:val="22"/>
        </w:rPr>
        <w:t xml:space="preserve">The applicant provided </w:t>
      </w:r>
      <w:r w:rsidR="00A42877">
        <w:rPr>
          <w:rFonts w:cs="Arial"/>
          <w:szCs w:val="22"/>
        </w:rPr>
        <w:t>a study analysing t</w:t>
      </w:r>
      <w:r>
        <w:rPr>
          <w:rFonts w:cs="Arial"/>
          <w:szCs w:val="22"/>
        </w:rPr>
        <w:t>he concentration of</w:t>
      </w:r>
      <w:r w:rsidR="00A42877">
        <w:rPr>
          <w:rFonts w:cs="Arial"/>
          <w:szCs w:val="22"/>
        </w:rPr>
        <w:t xml:space="preserve"> </w:t>
      </w:r>
      <w:r w:rsidR="00A42877">
        <w:rPr>
          <w:lang w:bidi="ar-SA"/>
        </w:rPr>
        <w:t>DvSSJ1 dsRNA in</w:t>
      </w:r>
      <w:r w:rsidR="00394A21">
        <w:rPr>
          <w:lang w:bidi="ar-SA"/>
        </w:rPr>
        <w:t xml:space="preserve"> various</w:t>
      </w:r>
      <w:r w:rsidR="00A42877">
        <w:rPr>
          <w:lang w:bidi="ar-SA"/>
        </w:rPr>
        <w:t xml:space="preserve"> DP23211 tissues.</w:t>
      </w:r>
      <w:r w:rsidR="00120385">
        <w:rPr>
          <w:lang w:bidi="ar-SA"/>
        </w:rPr>
        <w:t xml:space="preserve"> The field </w:t>
      </w:r>
      <w:r w:rsidR="00407C04">
        <w:rPr>
          <w:lang w:bidi="ar-SA"/>
        </w:rPr>
        <w:t xml:space="preserve">trial </w:t>
      </w:r>
      <w:r w:rsidR="00120385">
        <w:rPr>
          <w:lang w:bidi="ar-SA"/>
        </w:rPr>
        <w:t xml:space="preserve">design was </w:t>
      </w:r>
      <w:r w:rsidR="00394A21">
        <w:rPr>
          <w:lang w:bidi="ar-SA"/>
        </w:rPr>
        <w:t>identical to that of the expression</w:t>
      </w:r>
      <w:r w:rsidR="00120385">
        <w:rPr>
          <w:lang w:bidi="ar-SA"/>
        </w:rPr>
        <w:t xml:space="preserve"> a</w:t>
      </w:r>
      <w:r w:rsidR="00394A21">
        <w:rPr>
          <w:lang w:bidi="ar-SA"/>
        </w:rPr>
        <w:t>nalysis of PMI, PAT and IPD072Aa</w:t>
      </w:r>
      <w:r w:rsidR="00120385">
        <w:rPr>
          <w:lang w:bidi="ar-SA"/>
        </w:rPr>
        <w:t xml:space="preserve"> </w:t>
      </w:r>
      <w:r w:rsidR="00394A21">
        <w:rPr>
          <w:lang w:bidi="ar-SA"/>
        </w:rPr>
        <w:t xml:space="preserve">proteins </w:t>
      </w:r>
      <w:r w:rsidR="00120385">
        <w:rPr>
          <w:lang w:bidi="ar-SA"/>
        </w:rPr>
        <w:t>(</w:t>
      </w:r>
      <w:r w:rsidR="00FA1B60">
        <w:rPr>
          <w:lang w:bidi="ar-SA"/>
        </w:rPr>
        <w:t>s</w:t>
      </w:r>
      <w:r w:rsidR="00BC799E">
        <w:rPr>
          <w:lang w:bidi="ar-SA"/>
        </w:rPr>
        <w:t xml:space="preserve">ee </w:t>
      </w:r>
      <w:r w:rsidR="00120385">
        <w:rPr>
          <w:lang w:bidi="ar-SA"/>
        </w:rPr>
        <w:t>Section 4.1.1.2</w:t>
      </w:r>
      <w:r w:rsidR="00BC799E">
        <w:rPr>
          <w:lang w:bidi="ar-SA"/>
        </w:rPr>
        <w:t xml:space="preserve"> for description</w:t>
      </w:r>
      <w:r w:rsidR="00120385">
        <w:rPr>
          <w:lang w:bidi="ar-SA"/>
        </w:rPr>
        <w:t>).</w:t>
      </w:r>
      <w:r w:rsidR="00394A21" w:rsidRPr="00394A21">
        <w:rPr>
          <w:lang w:bidi="ar-SA"/>
        </w:rPr>
        <w:t xml:space="preserve"> </w:t>
      </w:r>
      <w:r w:rsidR="00394A21">
        <w:rPr>
          <w:lang w:bidi="ar-SA"/>
        </w:rPr>
        <w:t>DvSSJ1</w:t>
      </w:r>
      <w:r w:rsidR="00120385">
        <w:rPr>
          <w:lang w:bidi="ar-SA"/>
        </w:rPr>
        <w:t xml:space="preserve"> </w:t>
      </w:r>
      <w:r w:rsidR="00394A21">
        <w:rPr>
          <w:lang w:bidi="ar-SA"/>
        </w:rPr>
        <w:t>d</w:t>
      </w:r>
      <w:r w:rsidR="00120385">
        <w:rPr>
          <w:lang w:bidi="ar-SA"/>
        </w:rPr>
        <w:t xml:space="preserve">sRNA concentration was determined using a multiplexed gene expression quantification assay (QuantiGene Plex Assay). The results </w:t>
      </w:r>
      <w:r w:rsidR="002627A2">
        <w:rPr>
          <w:lang w:bidi="ar-SA"/>
        </w:rPr>
        <w:t xml:space="preserve">of the glufosinate treated DP23211 </w:t>
      </w:r>
      <w:r w:rsidR="00120385">
        <w:rPr>
          <w:lang w:bidi="ar-SA"/>
        </w:rPr>
        <w:t xml:space="preserve">showed that DvSSJ1 dsRNA </w:t>
      </w:r>
      <w:r w:rsidR="002627A2">
        <w:rPr>
          <w:lang w:bidi="ar-SA"/>
        </w:rPr>
        <w:t xml:space="preserve">had the </w:t>
      </w:r>
      <w:r w:rsidR="00120385">
        <w:rPr>
          <w:lang w:eastAsia="en-AU" w:bidi="ar-SA"/>
        </w:rPr>
        <w:t>highest expression</w:t>
      </w:r>
      <w:r w:rsidR="002627A2">
        <w:rPr>
          <w:lang w:eastAsia="en-AU" w:bidi="ar-SA"/>
        </w:rPr>
        <w:t xml:space="preserve"> level</w:t>
      </w:r>
      <w:r w:rsidR="00120385">
        <w:rPr>
          <w:lang w:eastAsia="en-AU" w:bidi="ar-SA"/>
        </w:rPr>
        <w:t xml:space="preserve"> </w:t>
      </w:r>
      <w:r w:rsidR="001B0581">
        <w:rPr>
          <w:lang w:eastAsia="en-AU" w:bidi="ar-SA"/>
        </w:rPr>
        <w:t xml:space="preserve">in </w:t>
      </w:r>
      <w:r w:rsidR="00120385">
        <w:rPr>
          <w:lang w:eastAsia="en-AU" w:bidi="ar-SA"/>
        </w:rPr>
        <w:t>leaf tissue</w:t>
      </w:r>
      <w:r w:rsidR="00394A21">
        <w:rPr>
          <w:lang w:eastAsia="en-AU" w:bidi="ar-SA"/>
        </w:rPr>
        <w:t xml:space="preserve"> and lowest in pollen</w:t>
      </w:r>
      <w:r w:rsidR="002627A2">
        <w:rPr>
          <w:lang w:eastAsia="en-AU" w:bidi="ar-SA"/>
        </w:rPr>
        <w:t xml:space="preserve"> closely followed by grain</w:t>
      </w:r>
      <w:r w:rsidR="00F42620">
        <w:rPr>
          <w:lang w:eastAsia="en-AU" w:bidi="ar-SA"/>
        </w:rPr>
        <w:t xml:space="preserve"> (Table 9)</w:t>
      </w:r>
      <w:r w:rsidR="00120385">
        <w:rPr>
          <w:lang w:eastAsia="en-AU" w:bidi="ar-SA"/>
        </w:rPr>
        <w:t>.</w:t>
      </w:r>
      <w:r w:rsidR="00F42620">
        <w:rPr>
          <w:lang w:eastAsia="en-AU" w:bidi="ar-SA"/>
        </w:rPr>
        <w:t xml:space="preserve"> In root tissue,</w:t>
      </w:r>
      <w:r w:rsidR="00F42620" w:rsidRPr="00F42620">
        <w:rPr>
          <w:lang w:eastAsia="en-AU" w:bidi="ar-SA"/>
        </w:rPr>
        <w:t xml:space="preserve"> </w:t>
      </w:r>
      <w:r w:rsidR="00F42620" w:rsidRPr="00B94A7F">
        <w:rPr>
          <w:lang w:eastAsia="en-AU" w:bidi="ar-SA"/>
        </w:rPr>
        <w:t>the target tissue for corn rootworm larvae consumption</w:t>
      </w:r>
      <w:r w:rsidR="00F42620">
        <w:rPr>
          <w:lang w:eastAsia="en-AU" w:bidi="ar-SA"/>
        </w:rPr>
        <w:t>, the levels on</w:t>
      </w:r>
      <w:r w:rsidR="00F42620" w:rsidRPr="00F42620">
        <w:rPr>
          <w:lang w:bidi="ar-SA"/>
        </w:rPr>
        <w:t xml:space="preserve"> </w:t>
      </w:r>
      <w:r w:rsidR="00F42620">
        <w:rPr>
          <w:lang w:bidi="ar-SA"/>
        </w:rPr>
        <w:t>DvSSJ1 dsRNA was fairly comparable to leaf and expression levels were higher in earlier growth stages.</w:t>
      </w:r>
      <w:r w:rsidR="00F42620">
        <w:rPr>
          <w:lang w:eastAsia="en-AU" w:bidi="ar-SA"/>
        </w:rPr>
        <w:t xml:space="preserve"> </w:t>
      </w:r>
      <w:r w:rsidR="00120385" w:rsidRPr="00D2005E">
        <w:rPr>
          <w:lang w:eastAsia="en-AU" w:bidi="ar-SA"/>
        </w:rPr>
        <w:t xml:space="preserve">There was very similar levels of </w:t>
      </w:r>
      <w:r w:rsidR="00394A21">
        <w:rPr>
          <w:lang w:bidi="ar-SA"/>
        </w:rPr>
        <w:t xml:space="preserve">DvSSJ1 dsRNA </w:t>
      </w:r>
      <w:r w:rsidR="00120385" w:rsidRPr="00D2005E">
        <w:rPr>
          <w:lang w:eastAsia="en-AU" w:bidi="ar-SA"/>
        </w:rPr>
        <w:t xml:space="preserve">expression in DP23211 not treated with glufosinate. Additionally, there was no detection of </w:t>
      </w:r>
      <w:r w:rsidR="00394A21">
        <w:rPr>
          <w:lang w:bidi="ar-SA"/>
        </w:rPr>
        <w:t>DvSSJ1 dsRNA</w:t>
      </w:r>
      <w:r w:rsidR="00394A21">
        <w:rPr>
          <w:lang w:eastAsia="en-AU" w:bidi="ar-SA"/>
        </w:rPr>
        <w:t xml:space="preserve"> in the non-GM near-isoline </w:t>
      </w:r>
      <w:r w:rsidR="00120385" w:rsidRPr="00D2005E">
        <w:rPr>
          <w:lang w:eastAsia="en-AU" w:bidi="ar-SA"/>
        </w:rPr>
        <w:t xml:space="preserve">control, as expected because this line does not contain </w:t>
      </w:r>
      <w:r w:rsidR="00394A21">
        <w:rPr>
          <w:lang w:bidi="ar-SA"/>
        </w:rPr>
        <w:t>DvSSJ1 dsRNA</w:t>
      </w:r>
      <w:r w:rsidR="00120385" w:rsidRPr="00D2005E">
        <w:rPr>
          <w:lang w:eastAsia="en-AU" w:bidi="ar-SA"/>
        </w:rPr>
        <w:t>.</w:t>
      </w:r>
    </w:p>
    <w:p w14:paraId="2FE01966" w14:textId="3BEAE584" w:rsidR="00BC799E" w:rsidRPr="001A5786" w:rsidRDefault="00F42620" w:rsidP="002A3830">
      <w:pPr>
        <w:pStyle w:val="FSTableTitle"/>
        <w:keepNext/>
        <w:spacing w:after="120"/>
        <w:rPr>
          <w:lang w:eastAsia="en-AU" w:bidi="ar-SA"/>
        </w:rPr>
      </w:pPr>
      <w:r w:rsidRPr="00F42620">
        <w:rPr>
          <w:lang w:eastAsia="en-AU" w:bidi="ar-SA"/>
        </w:rPr>
        <w:lastRenderedPageBreak/>
        <w:t>Table 9</w:t>
      </w:r>
      <w:r w:rsidR="00BC799E" w:rsidRPr="00F42620">
        <w:rPr>
          <w:lang w:eastAsia="en-AU" w:bidi="ar-SA"/>
        </w:rPr>
        <w:t xml:space="preserve">: </w:t>
      </w:r>
      <w:r w:rsidR="00443935" w:rsidRPr="00F42620">
        <w:rPr>
          <w:lang w:eastAsia="en-AU" w:bidi="ar-SA"/>
        </w:rPr>
        <w:t xml:space="preserve">Concentration </w:t>
      </w:r>
      <w:r w:rsidR="00443935">
        <w:rPr>
          <w:lang w:eastAsia="en-AU" w:bidi="ar-SA"/>
        </w:rPr>
        <w:t>of DvSSJ1 dsRNA</w:t>
      </w:r>
      <w:r w:rsidR="00BC799E">
        <w:rPr>
          <w:lang w:eastAsia="en-AU" w:bidi="ar-SA"/>
        </w:rPr>
        <w:t xml:space="preserve"> (µg/g DW</w:t>
      </w:r>
      <w:r w:rsidR="00BC799E" w:rsidRPr="002A088B">
        <w:rPr>
          <w:vertAlign w:val="superscript"/>
          <w:lang w:eastAsia="en-AU" w:bidi="ar-SA"/>
        </w:rPr>
        <w:t>1</w:t>
      </w:r>
      <w:r w:rsidR="00BC799E">
        <w:rPr>
          <w:lang w:eastAsia="en-AU" w:bidi="ar-SA"/>
        </w:rPr>
        <w:t>) in various tissues</w:t>
      </w:r>
    </w:p>
    <w:tbl>
      <w:tblPr>
        <w:tblStyle w:val="TableGrid"/>
        <w:tblW w:w="59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w:tblDescription w:val="Concentration of DvSSJ1 dsRNA (µg/g DW1) in various tissues"/>
      </w:tblPr>
      <w:tblGrid>
        <w:gridCol w:w="1219"/>
        <w:gridCol w:w="1213"/>
        <w:gridCol w:w="970"/>
        <w:gridCol w:w="1418"/>
        <w:gridCol w:w="1134"/>
      </w:tblGrid>
      <w:tr w:rsidR="004F6351" w14:paraId="5221BCB2" w14:textId="77777777" w:rsidTr="000D26F9">
        <w:trPr>
          <w:trHeight w:val="365"/>
          <w:tblHeader/>
        </w:trPr>
        <w:tc>
          <w:tcPr>
            <w:tcW w:w="1219" w:type="dxa"/>
            <w:vMerge w:val="restart"/>
            <w:shd w:val="clear" w:color="auto" w:fill="9BBB59" w:themeFill="accent3"/>
            <w:vAlign w:val="center"/>
          </w:tcPr>
          <w:p w14:paraId="588BE5CB" w14:textId="30F9E937" w:rsidR="00BC799E" w:rsidRPr="00666A75" w:rsidRDefault="00BC799E" w:rsidP="00BC799E">
            <w:pPr>
              <w:spacing w:before="20" w:after="20"/>
              <w:jc w:val="center"/>
              <w:rPr>
                <w:b/>
                <w:iCs/>
                <w:sz w:val="18"/>
                <w:szCs w:val="18"/>
              </w:rPr>
            </w:pPr>
            <w:r w:rsidRPr="00666A75">
              <w:rPr>
                <w:b/>
                <w:iCs/>
                <w:sz w:val="18"/>
                <w:szCs w:val="18"/>
              </w:rPr>
              <w:t>Tissue</w:t>
            </w:r>
          </w:p>
        </w:tc>
        <w:tc>
          <w:tcPr>
            <w:tcW w:w="1213" w:type="dxa"/>
            <w:vMerge w:val="restart"/>
            <w:shd w:val="clear" w:color="auto" w:fill="9BBB59" w:themeFill="accent3"/>
            <w:vAlign w:val="center"/>
          </w:tcPr>
          <w:p w14:paraId="51F31CD4" w14:textId="145D40CE" w:rsidR="00BC799E" w:rsidRPr="00666A75" w:rsidRDefault="00BC799E" w:rsidP="00F911C5">
            <w:pPr>
              <w:spacing w:before="20" w:after="20"/>
              <w:jc w:val="center"/>
              <w:rPr>
                <w:b/>
                <w:iCs/>
                <w:sz w:val="18"/>
                <w:szCs w:val="18"/>
              </w:rPr>
            </w:pPr>
            <w:r w:rsidRPr="00666A75">
              <w:rPr>
                <w:b/>
                <w:iCs/>
                <w:sz w:val="18"/>
                <w:szCs w:val="18"/>
              </w:rPr>
              <w:t>Growth Stage</w:t>
            </w:r>
            <w:r w:rsidRPr="00666A75">
              <w:rPr>
                <w:b/>
                <w:iCs/>
                <w:sz w:val="18"/>
                <w:szCs w:val="18"/>
                <w:vertAlign w:val="superscript"/>
              </w:rPr>
              <w:t>2</w:t>
            </w:r>
          </w:p>
        </w:tc>
        <w:tc>
          <w:tcPr>
            <w:tcW w:w="3522" w:type="dxa"/>
            <w:gridSpan w:val="3"/>
            <w:shd w:val="clear" w:color="auto" w:fill="9BBB59" w:themeFill="accent3"/>
            <w:vAlign w:val="center"/>
          </w:tcPr>
          <w:p w14:paraId="76A5CFCC" w14:textId="6109A95C" w:rsidR="00BC799E" w:rsidRPr="00666A75" w:rsidRDefault="00BC799E" w:rsidP="00F911C5">
            <w:pPr>
              <w:spacing w:before="20" w:after="20"/>
              <w:jc w:val="center"/>
              <w:rPr>
                <w:b/>
                <w:iCs/>
                <w:sz w:val="18"/>
                <w:szCs w:val="18"/>
              </w:rPr>
            </w:pPr>
            <w:r w:rsidRPr="00666A75">
              <w:rPr>
                <w:b/>
                <w:iCs/>
                <w:sz w:val="18"/>
                <w:szCs w:val="18"/>
              </w:rPr>
              <w:t>Glufosinate-treated DP23211</w:t>
            </w:r>
            <w:r w:rsidR="001E3013">
              <w:rPr>
                <w:b/>
                <w:iCs/>
                <w:sz w:val="18"/>
                <w:szCs w:val="18"/>
              </w:rPr>
              <w:t xml:space="preserve"> </w:t>
            </w:r>
            <w:r w:rsidR="000D26F9">
              <w:rPr>
                <w:b/>
                <w:iCs/>
                <w:sz w:val="18"/>
                <w:szCs w:val="18"/>
              </w:rPr>
              <w:t>(x10</w:t>
            </w:r>
            <w:r w:rsidR="000D26F9" w:rsidRPr="000D26F9">
              <w:rPr>
                <w:b/>
                <w:iCs/>
                <w:sz w:val="18"/>
                <w:szCs w:val="18"/>
                <w:vertAlign w:val="superscript"/>
              </w:rPr>
              <w:t>-2</w:t>
            </w:r>
            <w:r w:rsidR="001E3013">
              <w:rPr>
                <w:b/>
                <w:iCs/>
                <w:sz w:val="18"/>
                <w:szCs w:val="18"/>
              </w:rPr>
              <w:t>)</w:t>
            </w:r>
          </w:p>
        </w:tc>
      </w:tr>
      <w:tr w:rsidR="004F6351" w14:paraId="0E8D0598" w14:textId="77777777" w:rsidTr="000D26F9">
        <w:trPr>
          <w:trHeight w:val="365"/>
          <w:tblHeader/>
        </w:trPr>
        <w:tc>
          <w:tcPr>
            <w:tcW w:w="1219" w:type="dxa"/>
            <w:vMerge/>
            <w:shd w:val="clear" w:color="auto" w:fill="9BBB59" w:themeFill="accent3"/>
          </w:tcPr>
          <w:p w14:paraId="0F154943" w14:textId="77777777" w:rsidR="00BC799E" w:rsidRPr="00666A75" w:rsidRDefault="00BC799E" w:rsidP="00F911C5">
            <w:pPr>
              <w:spacing w:before="20" w:after="20"/>
              <w:jc w:val="center"/>
              <w:rPr>
                <w:b/>
                <w:iCs/>
                <w:sz w:val="18"/>
                <w:szCs w:val="18"/>
              </w:rPr>
            </w:pPr>
          </w:p>
        </w:tc>
        <w:tc>
          <w:tcPr>
            <w:tcW w:w="1213" w:type="dxa"/>
            <w:vMerge/>
            <w:shd w:val="clear" w:color="auto" w:fill="9BBB59" w:themeFill="accent3"/>
            <w:vAlign w:val="center"/>
          </w:tcPr>
          <w:p w14:paraId="7E12F742" w14:textId="09FB771D" w:rsidR="00BC799E" w:rsidRPr="00666A75" w:rsidRDefault="00BC799E" w:rsidP="00F911C5">
            <w:pPr>
              <w:spacing w:before="20" w:after="20"/>
              <w:jc w:val="center"/>
              <w:rPr>
                <w:b/>
                <w:iCs/>
                <w:sz w:val="18"/>
                <w:szCs w:val="18"/>
              </w:rPr>
            </w:pPr>
          </w:p>
        </w:tc>
        <w:tc>
          <w:tcPr>
            <w:tcW w:w="970" w:type="dxa"/>
            <w:shd w:val="clear" w:color="auto" w:fill="9BBB59" w:themeFill="accent3"/>
            <w:vAlign w:val="center"/>
          </w:tcPr>
          <w:p w14:paraId="38A48EFF" w14:textId="77777777" w:rsidR="00BC799E" w:rsidRPr="00666A75" w:rsidRDefault="00BC799E" w:rsidP="00F911C5">
            <w:pPr>
              <w:jc w:val="center"/>
              <w:rPr>
                <w:b/>
                <w:iCs/>
                <w:sz w:val="18"/>
                <w:szCs w:val="18"/>
              </w:rPr>
            </w:pPr>
            <w:r w:rsidRPr="00666A75">
              <w:rPr>
                <w:b/>
                <w:iCs/>
                <w:sz w:val="18"/>
                <w:szCs w:val="18"/>
              </w:rPr>
              <w:t>Mean</w:t>
            </w:r>
          </w:p>
        </w:tc>
        <w:tc>
          <w:tcPr>
            <w:tcW w:w="1418" w:type="dxa"/>
            <w:shd w:val="clear" w:color="auto" w:fill="9BBB59" w:themeFill="accent3"/>
            <w:vAlign w:val="center"/>
          </w:tcPr>
          <w:p w14:paraId="1C0E9565" w14:textId="77777777" w:rsidR="00BC799E" w:rsidRPr="00666A75" w:rsidRDefault="00BC799E" w:rsidP="00F911C5">
            <w:pPr>
              <w:jc w:val="center"/>
              <w:rPr>
                <w:b/>
                <w:iCs/>
                <w:sz w:val="18"/>
                <w:szCs w:val="18"/>
              </w:rPr>
            </w:pPr>
            <w:r w:rsidRPr="00666A75">
              <w:rPr>
                <w:b/>
                <w:iCs/>
                <w:sz w:val="18"/>
                <w:szCs w:val="18"/>
              </w:rPr>
              <w:t>Range</w:t>
            </w:r>
          </w:p>
        </w:tc>
        <w:tc>
          <w:tcPr>
            <w:tcW w:w="1134" w:type="dxa"/>
            <w:shd w:val="clear" w:color="auto" w:fill="9BBB59" w:themeFill="accent3"/>
            <w:vAlign w:val="center"/>
          </w:tcPr>
          <w:p w14:paraId="7686057A" w14:textId="77777777" w:rsidR="00BC799E" w:rsidRPr="00666A75" w:rsidRDefault="00BC799E" w:rsidP="00F911C5">
            <w:pPr>
              <w:jc w:val="center"/>
              <w:rPr>
                <w:b/>
                <w:iCs/>
                <w:sz w:val="18"/>
                <w:szCs w:val="18"/>
              </w:rPr>
            </w:pPr>
            <w:r w:rsidRPr="00666A75">
              <w:rPr>
                <w:b/>
                <w:iCs/>
                <w:sz w:val="18"/>
                <w:szCs w:val="18"/>
              </w:rPr>
              <w:t>SD</w:t>
            </w:r>
            <w:r w:rsidRPr="00666A75">
              <w:rPr>
                <w:b/>
                <w:iCs/>
                <w:sz w:val="18"/>
                <w:szCs w:val="18"/>
                <w:vertAlign w:val="superscript"/>
              </w:rPr>
              <w:t>3</w:t>
            </w:r>
          </w:p>
        </w:tc>
      </w:tr>
      <w:tr w:rsidR="004F6351" w14:paraId="2F3E7873" w14:textId="77777777" w:rsidTr="000D26F9">
        <w:trPr>
          <w:trHeight w:val="243"/>
        </w:trPr>
        <w:tc>
          <w:tcPr>
            <w:tcW w:w="1219" w:type="dxa"/>
            <w:vMerge w:val="restart"/>
            <w:vAlign w:val="center"/>
          </w:tcPr>
          <w:p w14:paraId="5973EDF3" w14:textId="26ACBB01" w:rsidR="00443935" w:rsidRDefault="00443935" w:rsidP="00443935">
            <w:pPr>
              <w:jc w:val="center"/>
              <w:rPr>
                <w:rFonts w:cs="Arial"/>
                <w:iCs/>
                <w:sz w:val="18"/>
                <w:szCs w:val="18"/>
              </w:rPr>
            </w:pPr>
            <w:r>
              <w:rPr>
                <w:rFonts w:cs="Arial"/>
                <w:iCs/>
                <w:sz w:val="18"/>
                <w:szCs w:val="18"/>
              </w:rPr>
              <w:t>Root</w:t>
            </w:r>
          </w:p>
        </w:tc>
        <w:tc>
          <w:tcPr>
            <w:tcW w:w="1213" w:type="dxa"/>
            <w:vAlign w:val="center"/>
          </w:tcPr>
          <w:p w14:paraId="02485E0B" w14:textId="37E6C5F7" w:rsidR="00443935" w:rsidRDefault="00443935" w:rsidP="00F911C5">
            <w:pPr>
              <w:jc w:val="center"/>
              <w:rPr>
                <w:rFonts w:cs="Arial"/>
                <w:iCs/>
                <w:sz w:val="18"/>
                <w:szCs w:val="18"/>
              </w:rPr>
            </w:pPr>
            <w:r>
              <w:rPr>
                <w:rFonts w:cs="Arial"/>
                <w:iCs/>
                <w:sz w:val="18"/>
                <w:szCs w:val="18"/>
              </w:rPr>
              <w:t>V6</w:t>
            </w:r>
          </w:p>
        </w:tc>
        <w:tc>
          <w:tcPr>
            <w:tcW w:w="970" w:type="dxa"/>
            <w:vAlign w:val="center"/>
          </w:tcPr>
          <w:p w14:paraId="2D4C7F2C" w14:textId="3AD8BF61" w:rsidR="00443935" w:rsidRDefault="00443935" w:rsidP="00F911C5">
            <w:pPr>
              <w:jc w:val="center"/>
              <w:rPr>
                <w:rFonts w:cs="Arial"/>
                <w:iCs/>
                <w:sz w:val="18"/>
                <w:szCs w:val="18"/>
              </w:rPr>
            </w:pPr>
            <w:r>
              <w:rPr>
                <w:rFonts w:cs="Arial"/>
                <w:iCs/>
                <w:sz w:val="18"/>
                <w:szCs w:val="18"/>
              </w:rPr>
              <w:t>5</w:t>
            </w:r>
            <w:r w:rsidR="000D26F9">
              <w:rPr>
                <w:rFonts w:cs="Arial"/>
                <w:iCs/>
                <w:sz w:val="18"/>
                <w:szCs w:val="18"/>
              </w:rPr>
              <w:t>.</w:t>
            </w:r>
            <w:r>
              <w:rPr>
                <w:rFonts w:cs="Arial"/>
                <w:iCs/>
                <w:sz w:val="18"/>
                <w:szCs w:val="18"/>
              </w:rPr>
              <w:t>58</w:t>
            </w:r>
          </w:p>
        </w:tc>
        <w:tc>
          <w:tcPr>
            <w:tcW w:w="1418" w:type="dxa"/>
            <w:vAlign w:val="center"/>
          </w:tcPr>
          <w:p w14:paraId="6AB79725" w14:textId="5B60214A" w:rsidR="00443935" w:rsidRDefault="00443935" w:rsidP="00443935">
            <w:pPr>
              <w:jc w:val="center"/>
              <w:rPr>
                <w:rFonts w:cs="Arial"/>
                <w:iCs/>
                <w:sz w:val="18"/>
                <w:szCs w:val="18"/>
              </w:rPr>
            </w:pPr>
            <w:r w:rsidRPr="00443935">
              <w:rPr>
                <w:rFonts w:cs="Arial"/>
                <w:iCs/>
                <w:sz w:val="18"/>
                <w:szCs w:val="18"/>
              </w:rPr>
              <w:t>2</w:t>
            </w:r>
            <w:r w:rsidR="000D26F9">
              <w:rPr>
                <w:rFonts w:cs="Arial"/>
                <w:iCs/>
                <w:sz w:val="18"/>
                <w:szCs w:val="18"/>
              </w:rPr>
              <w:t>.</w:t>
            </w:r>
            <w:r>
              <w:rPr>
                <w:rFonts w:cs="Arial"/>
                <w:iCs/>
                <w:sz w:val="18"/>
                <w:szCs w:val="18"/>
              </w:rPr>
              <w:t>38</w:t>
            </w:r>
            <w:r w:rsidRPr="00443935">
              <w:rPr>
                <w:rFonts w:cs="Arial"/>
                <w:iCs/>
                <w:sz w:val="18"/>
                <w:szCs w:val="18"/>
              </w:rPr>
              <w:t xml:space="preserve"> </w:t>
            </w:r>
            <w:r>
              <w:rPr>
                <w:rFonts w:cs="Arial"/>
                <w:iCs/>
                <w:sz w:val="18"/>
                <w:szCs w:val="18"/>
              </w:rPr>
              <w:t>–</w:t>
            </w:r>
            <w:r w:rsidRPr="00443935">
              <w:rPr>
                <w:rFonts w:cs="Arial"/>
                <w:iCs/>
                <w:sz w:val="18"/>
                <w:szCs w:val="18"/>
              </w:rPr>
              <w:t xml:space="preserve"> </w:t>
            </w:r>
            <w:r>
              <w:rPr>
                <w:rFonts w:cs="Arial"/>
                <w:iCs/>
                <w:sz w:val="18"/>
                <w:szCs w:val="18"/>
              </w:rPr>
              <w:t>1</w:t>
            </w:r>
            <w:r w:rsidRPr="00443935">
              <w:rPr>
                <w:rFonts w:cs="Arial"/>
                <w:iCs/>
                <w:sz w:val="18"/>
                <w:szCs w:val="18"/>
              </w:rPr>
              <w:t>0</w:t>
            </w:r>
            <w:r w:rsidR="000D26F9">
              <w:rPr>
                <w:rFonts w:cs="Arial"/>
                <w:iCs/>
                <w:sz w:val="18"/>
                <w:szCs w:val="18"/>
              </w:rPr>
              <w:t>.</w:t>
            </w:r>
            <w:r w:rsidRPr="00443935">
              <w:rPr>
                <w:rFonts w:cs="Arial"/>
                <w:iCs/>
                <w:sz w:val="18"/>
                <w:szCs w:val="18"/>
              </w:rPr>
              <w:t>4</w:t>
            </w:r>
          </w:p>
        </w:tc>
        <w:tc>
          <w:tcPr>
            <w:tcW w:w="1134" w:type="dxa"/>
            <w:vAlign w:val="center"/>
          </w:tcPr>
          <w:p w14:paraId="202E6752" w14:textId="31EAAE72" w:rsidR="00443935" w:rsidRDefault="00443935" w:rsidP="00443935">
            <w:pPr>
              <w:jc w:val="center"/>
              <w:rPr>
                <w:rFonts w:cs="Arial"/>
                <w:iCs/>
                <w:sz w:val="18"/>
                <w:szCs w:val="18"/>
              </w:rPr>
            </w:pPr>
            <w:r>
              <w:rPr>
                <w:rFonts w:cs="Arial"/>
                <w:iCs/>
                <w:sz w:val="18"/>
                <w:szCs w:val="18"/>
              </w:rPr>
              <w:t>2</w:t>
            </w:r>
            <w:r w:rsidR="000D26F9">
              <w:rPr>
                <w:rFonts w:cs="Arial"/>
                <w:iCs/>
                <w:sz w:val="18"/>
                <w:szCs w:val="18"/>
              </w:rPr>
              <w:t>.</w:t>
            </w:r>
            <w:r w:rsidRPr="00443935">
              <w:rPr>
                <w:rFonts w:cs="Arial"/>
                <w:iCs/>
                <w:sz w:val="18"/>
                <w:szCs w:val="18"/>
              </w:rPr>
              <w:t>25</w:t>
            </w:r>
          </w:p>
        </w:tc>
      </w:tr>
      <w:tr w:rsidR="004F6351" w14:paraId="327B7832" w14:textId="77777777" w:rsidTr="000D26F9">
        <w:trPr>
          <w:trHeight w:val="21"/>
        </w:trPr>
        <w:tc>
          <w:tcPr>
            <w:tcW w:w="1219" w:type="dxa"/>
            <w:vMerge/>
          </w:tcPr>
          <w:p w14:paraId="70FEBA37" w14:textId="4455B27A" w:rsidR="00443935" w:rsidRDefault="00443935" w:rsidP="00443935">
            <w:pPr>
              <w:jc w:val="center"/>
              <w:rPr>
                <w:rFonts w:cs="Arial"/>
                <w:iCs/>
                <w:sz w:val="18"/>
                <w:szCs w:val="18"/>
              </w:rPr>
            </w:pPr>
          </w:p>
        </w:tc>
        <w:tc>
          <w:tcPr>
            <w:tcW w:w="1213" w:type="dxa"/>
            <w:vAlign w:val="center"/>
          </w:tcPr>
          <w:p w14:paraId="2AF3F6A6" w14:textId="13AEB2E4" w:rsidR="00443935" w:rsidRDefault="00443935" w:rsidP="00F911C5">
            <w:pPr>
              <w:jc w:val="center"/>
              <w:rPr>
                <w:rFonts w:cs="Arial"/>
                <w:iCs/>
                <w:sz w:val="18"/>
                <w:szCs w:val="18"/>
              </w:rPr>
            </w:pPr>
            <w:r>
              <w:rPr>
                <w:rFonts w:cs="Arial"/>
                <w:iCs/>
                <w:sz w:val="18"/>
                <w:szCs w:val="18"/>
              </w:rPr>
              <w:t>V9</w:t>
            </w:r>
          </w:p>
        </w:tc>
        <w:tc>
          <w:tcPr>
            <w:tcW w:w="970" w:type="dxa"/>
            <w:vAlign w:val="center"/>
          </w:tcPr>
          <w:p w14:paraId="6C4A10B9" w14:textId="6FE4C331" w:rsidR="00443935" w:rsidRDefault="00443935" w:rsidP="00443935">
            <w:pPr>
              <w:jc w:val="center"/>
              <w:rPr>
                <w:rFonts w:cs="Arial"/>
                <w:iCs/>
                <w:sz w:val="18"/>
                <w:szCs w:val="18"/>
              </w:rPr>
            </w:pPr>
            <w:r w:rsidRPr="00443935">
              <w:rPr>
                <w:rFonts w:cs="Arial"/>
                <w:iCs/>
                <w:sz w:val="18"/>
                <w:szCs w:val="18"/>
              </w:rPr>
              <w:t>3</w:t>
            </w:r>
            <w:r w:rsidR="000D26F9">
              <w:rPr>
                <w:rFonts w:cs="Arial"/>
                <w:iCs/>
                <w:sz w:val="18"/>
                <w:szCs w:val="18"/>
              </w:rPr>
              <w:t>.</w:t>
            </w:r>
            <w:r w:rsidRPr="00443935">
              <w:rPr>
                <w:rFonts w:cs="Arial"/>
                <w:iCs/>
                <w:sz w:val="18"/>
                <w:szCs w:val="18"/>
              </w:rPr>
              <w:t>37</w:t>
            </w:r>
          </w:p>
        </w:tc>
        <w:tc>
          <w:tcPr>
            <w:tcW w:w="1418" w:type="dxa"/>
            <w:vAlign w:val="center"/>
          </w:tcPr>
          <w:p w14:paraId="707081EA" w14:textId="33E1CF99" w:rsidR="00443935" w:rsidRDefault="000D26F9" w:rsidP="00443935">
            <w:pPr>
              <w:jc w:val="center"/>
              <w:rPr>
                <w:rFonts w:cs="Arial"/>
                <w:iCs/>
                <w:sz w:val="18"/>
                <w:szCs w:val="18"/>
              </w:rPr>
            </w:pPr>
            <w:r>
              <w:rPr>
                <w:rFonts w:cs="Arial"/>
                <w:iCs/>
                <w:sz w:val="18"/>
                <w:szCs w:val="18"/>
              </w:rPr>
              <w:t>0.</w:t>
            </w:r>
            <w:r w:rsidR="00443935" w:rsidRPr="00443935">
              <w:rPr>
                <w:rFonts w:cs="Arial"/>
                <w:iCs/>
                <w:sz w:val="18"/>
                <w:szCs w:val="18"/>
              </w:rPr>
              <w:t xml:space="preserve">853 </w:t>
            </w:r>
            <w:r w:rsidR="00443935">
              <w:rPr>
                <w:rFonts w:cs="Arial"/>
                <w:iCs/>
                <w:sz w:val="18"/>
                <w:szCs w:val="18"/>
              </w:rPr>
              <w:t>–</w:t>
            </w:r>
            <w:r w:rsidR="001D16C9">
              <w:rPr>
                <w:rFonts w:cs="Arial"/>
                <w:iCs/>
                <w:sz w:val="18"/>
                <w:szCs w:val="18"/>
              </w:rPr>
              <w:t xml:space="preserve"> </w:t>
            </w:r>
            <w:r w:rsidR="00443935" w:rsidRPr="00443935">
              <w:rPr>
                <w:rFonts w:cs="Arial"/>
                <w:iCs/>
                <w:sz w:val="18"/>
                <w:szCs w:val="18"/>
              </w:rPr>
              <w:t>6</w:t>
            </w:r>
            <w:r>
              <w:rPr>
                <w:rFonts w:cs="Arial"/>
                <w:iCs/>
                <w:sz w:val="18"/>
                <w:szCs w:val="18"/>
              </w:rPr>
              <w:t>.</w:t>
            </w:r>
            <w:r w:rsidR="00443935" w:rsidRPr="00443935">
              <w:rPr>
                <w:rFonts w:cs="Arial"/>
                <w:iCs/>
                <w:sz w:val="18"/>
                <w:szCs w:val="18"/>
              </w:rPr>
              <w:t>99</w:t>
            </w:r>
          </w:p>
        </w:tc>
        <w:tc>
          <w:tcPr>
            <w:tcW w:w="1134" w:type="dxa"/>
            <w:vAlign w:val="center"/>
          </w:tcPr>
          <w:p w14:paraId="2734DFD3" w14:textId="61961E7F" w:rsidR="00443935" w:rsidRDefault="00443935" w:rsidP="00443935">
            <w:pPr>
              <w:jc w:val="center"/>
              <w:rPr>
                <w:rFonts w:cs="Arial"/>
                <w:iCs/>
                <w:sz w:val="18"/>
                <w:szCs w:val="18"/>
              </w:rPr>
            </w:pPr>
            <w:r w:rsidRPr="00443935">
              <w:rPr>
                <w:rFonts w:cs="Arial"/>
                <w:iCs/>
                <w:sz w:val="18"/>
                <w:szCs w:val="18"/>
              </w:rPr>
              <w:t>1</w:t>
            </w:r>
            <w:r w:rsidR="000D26F9">
              <w:rPr>
                <w:rFonts w:cs="Arial"/>
                <w:iCs/>
                <w:sz w:val="18"/>
                <w:szCs w:val="18"/>
              </w:rPr>
              <w:t>.</w:t>
            </w:r>
            <w:r w:rsidRPr="00443935">
              <w:rPr>
                <w:rFonts w:cs="Arial"/>
                <w:iCs/>
                <w:sz w:val="18"/>
                <w:szCs w:val="18"/>
              </w:rPr>
              <w:t>48</w:t>
            </w:r>
          </w:p>
        </w:tc>
      </w:tr>
      <w:tr w:rsidR="004F6351" w14:paraId="572050A0" w14:textId="77777777" w:rsidTr="000D26F9">
        <w:trPr>
          <w:trHeight w:val="21"/>
        </w:trPr>
        <w:tc>
          <w:tcPr>
            <w:tcW w:w="1219" w:type="dxa"/>
            <w:vMerge/>
          </w:tcPr>
          <w:p w14:paraId="2396EC2D" w14:textId="2114C71D" w:rsidR="00443935" w:rsidRDefault="00443935" w:rsidP="00443935">
            <w:pPr>
              <w:jc w:val="center"/>
              <w:rPr>
                <w:rFonts w:cs="Arial"/>
                <w:iCs/>
                <w:sz w:val="18"/>
                <w:szCs w:val="18"/>
              </w:rPr>
            </w:pPr>
          </w:p>
        </w:tc>
        <w:tc>
          <w:tcPr>
            <w:tcW w:w="1213" w:type="dxa"/>
            <w:vAlign w:val="center"/>
          </w:tcPr>
          <w:p w14:paraId="47DC559D" w14:textId="26159465" w:rsidR="00443935" w:rsidRDefault="00443935" w:rsidP="00F911C5">
            <w:pPr>
              <w:jc w:val="center"/>
              <w:rPr>
                <w:rFonts w:cs="Arial"/>
                <w:iCs/>
                <w:sz w:val="18"/>
                <w:szCs w:val="18"/>
              </w:rPr>
            </w:pPr>
            <w:r>
              <w:rPr>
                <w:rFonts w:cs="Arial"/>
                <w:iCs/>
                <w:sz w:val="18"/>
                <w:szCs w:val="18"/>
              </w:rPr>
              <w:t>R1</w:t>
            </w:r>
          </w:p>
        </w:tc>
        <w:tc>
          <w:tcPr>
            <w:tcW w:w="970" w:type="dxa"/>
            <w:vAlign w:val="center"/>
          </w:tcPr>
          <w:p w14:paraId="6ACD4C23" w14:textId="4184E9DB" w:rsidR="00443935" w:rsidRDefault="00443935"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87</w:t>
            </w:r>
          </w:p>
        </w:tc>
        <w:tc>
          <w:tcPr>
            <w:tcW w:w="1418" w:type="dxa"/>
            <w:vAlign w:val="center"/>
          </w:tcPr>
          <w:p w14:paraId="60EECE54" w14:textId="048589E4" w:rsidR="00443935" w:rsidRDefault="00443935"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 xml:space="preserve">52 </w:t>
            </w:r>
            <w:r w:rsidR="000D26F9">
              <w:rPr>
                <w:rFonts w:cs="Arial"/>
                <w:iCs/>
                <w:sz w:val="18"/>
                <w:szCs w:val="18"/>
              </w:rPr>
              <w:t xml:space="preserve">– </w:t>
            </w:r>
            <w:r w:rsidRPr="001D16C9">
              <w:rPr>
                <w:rFonts w:cs="Arial"/>
                <w:iCs/>
                <w:sz w:val="18"/>
                <w:szCs w:val="18"/>
              </w:rPr>
              <w:t>4</w:t>
            </w:r>
            <w:r w:rsidR="000D26F9">
              <w:rPr>
                <w:rFonts w:cs="Arial"/>
                <w:iCs/>
                <w:sz w:val="18"/>
                <w:szCs w:val="18"/>
              </w:rPr>
              <w:t>.</w:t>
            </w:r>
            <w:r w:rsidRPr="001D16C9">
              <w:rPr>
                <w:rFonts w:cs="Arial"/>
                <w:iCs/>
                <w:sz w:val="18"/>
                <w:szCs w:val="18"/>
              </w:rPr>
              <w:t>61</w:t>
            </w:r>
          </w:p>
        </w:tc>
        <w:tc>
          <w:tcPr>
            <w:tcW w:w="1134" w:type="dxa"/>
            <w:vAlign w:val="center"/>
          </w:tcPr>
          <w:p w14:paraId="446E50D8" w14:textId="4F55FADA" w:rsidR="00443935" w:rsidRDefault="000D26F9" w:rsidP="001D16C9">
            <w:pPr>
              <w:jc w:val="center"/>
              <w:rPr>
                <w:rFonts w:cs="Arial"/>
                <w:iCs/>
                <w:sz w:val="18"/>
                <w:szCs w:val="18"/>
              </w:rPr>
            </w:pPr>
            <w:r>
              <w:rPr>
                <w:rFonts w:cs="Arial"/>
                <w:iCs/>
                <w:sz w:val="18"/>
                <w:szCs w:val="18"/>
              </w:rPr>
              <w:t>0.</w:t>
            </w:r>
            <w:r w:rsidR="00443935" w:rsidRPr="001D16C9">
              <w:rPr>
                <w:rFonts w:cs="Arial"/>
                <w:iCs/>
                <w:sz w:val="18"/>
                <w:szCs w:val="18"/>
              </w:rPr>
              <w:t>812</w:t>
            </w:r>
          </w:p>
        </w:tc>
      </w:tr>
      <w:tr w:rsidR="004F6351" w14:paraId="4BCA58D9" w14:textId="77777777" w:rsidTr="000D26F9">
        <w:trPr>
          <w:trHeight w:val="21"/>
        </w:trPr>
        <w:tc>
          <w:tcPr>
            <w:tcW w:w="1219" w:type="dxa"/>
            <w:vMerge/>
            <w:shd w:val="clear" w:color="auto" w:fill="auto"/>
          </w:tcPr>
          <w:p w14:paraId="4647C31E" w14:textId="52421F72" w:rsidR="00443935" w:rsidRDefault="00443935" w:rsidP="00443935">
            <w:pPr>
              <w:jc w:val="center"/>
              <w:rPr>
                <w:rFonts w:cs="Arial"/>
                <w:iCs/>
                <w:sz w:val="18"/>
                <w:szCs w:val="18"/>
              </w:rPr>
            </w:pPr>
          </w:p>
        </w:tc>
        <w:tc>
          <w:tcPr>
            <w:tcW w:w="1213" w:type="dxa"/>
            <w:shd w:val="clear" w:color="auto" w:fill="auto"/>
            <w:vAlign w:val="center"/>
          </w:tcPr>
          <w:p w14:paraId="62088FC3" w14:textId="00BBFDF9" w:rsidR="00443935" w:rsidRDefault="00443935" w:rsidP="00F911C5">
            <w:pPr>
              <w:jc w:val="center"/>
              <w:rPr>
                <w:rFonts w:cs="Arial"/>
                <w:iCs/>
                <w:sz w:val="18"/>
                <w:szCs w:val="18"/>
              </w:rPr>
            </w:pPr>
            <w:r>
              <w:rPr>
                <w:rFonts w:cs="Arial"/>
                <w:iCs/>
                <w:sz w:val="18"/>
                <w:szCs w:val="18"/>
              </w:rPr>
              <w:t>R4</w:t>
            </w:r>
          </w:p>
        </w:tc>
        <w:tc>
          <w:tcPr>
            <w:tcW w:w="970" w:type="dxa"/>
            <w:shd w:val="clear" w:color="auto" w:fill="auto"/>
            <w:vAlign w:val="center"/>
          </w:tcPr>
          <w:p w14:paraId="7D8023A6" w14:textId="49E80B42"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05</w:t>
            </w:r>
          </w:p>
        </w:tc>
        <w:tc>
          <w:tcPr>
            <w:tcW w:w="1418" w:type="dxa"/>
            <w:shd w:val="clear" w:color="auto" w:fill="auto"/>
            <w:vAlign w:val="center"/>
          </w:tcPr>
          <w:p w14:paraId="37E48227" w14:textId="5F14F52F"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 xml:space="preserve">818 </w:t>
            </w:r>
            <w:r w:rsidR="001D16C9">
              <w:rPr>
                <w:rFonts w:cs="Arial"/>
                <w:iCs/>
                <w:sz w:val="18"/>
                <w:szCs w:val="18"/>
              </w:rPr>
              <w:t>–</w:t>
            </w:r>
            <w:r w:rsidR="001D16C9" w:rsidRPr="001D16C9">
              <w:rPr>
                <w:rFonts w:cs="Arial"/>
                <w:iCs/>
                <w:sz w:val="18"/>
                <w:szCs w:val="18"/>
              </w:rPr>
              <w:t xml:space="preserve"> 3</w:t>
            </w:r>
            <w:r>
              <w:rPr>
                <w:rFonts w:cs="Arial"/>
                <w:iCs/>
                <w:sz w:val="18"/>
                <w:szCs w:val="18"/>
              </w:rPr>
              <w:t>.</w:t>
            </w:r>
            <w:r w:rsidR="001D16C9" w:rsidRPr="001D16C9">
              <w:rPr>
                <w:rFonts w:cs="Arial"/>
                <w:iCs/>
                <w:sz w:val="18"/>
                <w:szCs w:val="18"/>
              </w:rPr>
              <w:t>68</w:t>
            </w:r>
          </w:p>
        </w:tc>
        <w:tc>
          <w:tcPr>
            <w:tcW w:w="1134" w:type="dxa"/>
            <w:shd w:val="clear" w:color="auto" w:fill="auto"/>
            <w:vAlign w:val="center"/>
          </w:tcPr>
          <w:p w14:paraId="5461ECE8" w14:textId="52358662"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762</w:t>
            </w:r>
          </w:p>
        </w:tc>
      </w:tr>
      <w:tr w:rsidR="004F6351" w14:paraId="558F0263" w14:textId="77777777" w:rsidTr="000D26F9">
        <w:trPr>
          <w:trHeight w:val="21"/>
        </w:trPr>
        <w:tc>
          <w:tcPr>
            <w:tcW w:w="1219" w:type="dxa"/>
            <w:vMerge/>
            <w:shd w:val="clear" w:color="auto" w:fill="auto"/>
            <w:vAlign w:val="center"/>
          </w:tcPr>
          <w:p w14:paraId="28E3C232" w14:textId="601855B5" w:rsidR="00443935" w:rsidRDefault="00443935" w:rsidP="00443935">
            <w:pPr>
              <w:jc w:val="center"/>
              <w:rPr>
                <w:rFonts w:cs="Arial"/>
                <w:iCs/>
                <w:sz w:val="18"/>
                <w:szCs w:val="18"/>
              </w:rPr>
            </w:pPr>
          </w:p>
        </w:tc>
        <w:tc>
          <w:tcPr>
            <w:tcW w:w="1213" w:type="dxa"/>
            <w:shd w:val="clear" w:color="auto" w:fill="auto"/>
            <w:vAlign w:val="center"/>
          </w:tcPr>
          <w:p w14:paraId="41B22A13" w14:textId="4DC3D081"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6B04E2C2" w14:textId="55262EB1"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933</w:t>
            </w:r>
          </w:p>
        </w:tc>
        <w:tc>
          <w:tcPr>
            <w:tcW w:w="1418" w:type="dxa"/>
            <w:shd w:val="clear" w:color="auto" w:fill="auto"/>
            <w:vAlign w:val="center"/>
          </w:tcPr>
          <w:p w14:paraId="357C0DBC" w14:textId="373D2B99" w:rsidR="00443935" w:rsidRDefault="000D26F9" w:rsidP="001D16C9">
            <w:pPr>
              <w:jc w:val="center"/>
              <w:rPr>
                <w:rFonts w:cs="Arial"/>
                <w:iCs/>
                <w:sz w:val="18"/>
                <w:szCs w:val="18"/>
              </w:rPr>
            </w:pPr>
            <w:r>
              <w:rPr>
                <w:rFonts w:cs="Arial"/>
                <w:iCs/>
                <w:sz w:val="18"/>
                <w:szCs w:val="18"/>
              </w:rPr>
              <w:t>0.0</w:t>
            </w:r>
            <w:r w:rsidR="001D16C9" w:rsidRPr="001D16C9">
              <w:rPr>
                <w:rFonts w:cs="Arial"/>
                <w:iCs/>
                <w:sz w:val="18"/>
                <w:szCs w:val="18"/>
              </w:rPr>
              <w:t xml:space="preserve">32 </w:t>
            </w:r>
            <w:r w:rsidR="001D16C9">
              <w:rPr>
                <w:rFonts w:cs="Arial"/>
                <w:iCs/>
                <w:sz w:val="18"/>
                <w:szCs w:val="18"/>
              </w:rPr>
              <w:t>–</w:t>
            </w:r>
            <w:r w:rsidR="001D16C9" w:rsidRPr="001D16C9">
              <w:rPr>
                <w:rFonts w:cs="Arial"/>
                <w:iCs/>
                <w:sz w:val="18"/>
                <w:szCs w:val="18"/>
              </w:rPr>
              <w:t xml:space="preserve"> </w:t>
            </w:r>
            <w:r w:rsidR="001D16C9">
              <w:rPr>
                <w:rFonts w:cs="Arial"/>
                <w:iCs/>
                <w:sz w:val="18"/>
                <w:szCs w:val="18"/>
              </w:rPr>
              <w:t>2</w:t>
            </w:r>
            <w:r>
              <w:rPr>
                <w:rFonts w:cs="Arial"/>
                <w:iCs/>
                <w:sz w:val="18"/>
                <w:szCs w:val="18"/>
              </w:rPr>
              <w:t>.</w:t>
            </w:r>
            <w:r w:rsidR="001D16C9">
              <w:rPr>
                <w:rFonts w:cs="Arial"/>
                <w:iCs/>
                <w:sz w:val="18"/>
                <w:szCs w:val="18"/>
              </w:rPr>
              <w:t>41</w:t>
            </w:r>
          </w:p>
        </w:tc>
        <w:tc>
          <w:tcPr>
            <w:tcW w:w="1134" w:type="dxa"/>
            <w:shd w:val="clear" w:color="auto" w:fill="auto"/>
            <w:vAlign w:val="center"/>
          </w:tcPr>
          <w:p w14:paraId="7327B671" w14:textId="3C9576D8"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792</w:t>
            </w:r>
          </w:p>
        </w:tc>
      </w:tr>
      <w:tr w:rsidR="004F6351" w14:paraId="4A60D302" w14:textId="77777777" w:rsidTr="000D26F9">
        <w:trPr>
          <w:trHeight w:val="21"/>
        </w:trPr>
        <w:tc>
          <w:tcPr>
            <w:tcW w:w="1219" w:type="dxa"/>
            <w:vMerge w:val="restart"/>
            <w:shd w:val="clear" w:color="auto" w:fill="auto"/>
            <w:vAlign w:val="center"/>
          </w:tcPr>
          <w:p w14:paraId="759F8142" w14:textId="742BD37C" w:rsidR="00443935" w:rsidRDefault="00443935" w:rsidP="00443935">
            <w:pPr>
              <w:jc w:val="center"/>
              <w:rPr>
                <w:rFonts w:cs="Arial"/>
                <w:iCs/>
                <w:sz w:val="18"/>
                <w:szCs w:val="18"/>
              </w:rPr>
            </w:pPr>
            <w:r>
              <w:rPr>
                <w:rFonts w:cs="Arial"/>
                <w:iCs/>
                <w:sz w:val="18"/>
                <w:szCs w:val="18"/>
              </w:rPr>
              <w:t>Leaf</w:t>
            </w:r>
          </w:p>
        </w:tc>
        <w:tc>
          <w:tcPr>
            <w:tcW w:w="1213" w:type="dxa"/>
            <w:shd w:val="clear" w:color="auto" w:fill="auto"/>
            <w:vAlign w:val="center"/>
          </w:tcPr>
          <w:p w14:paraId="5291B781" w14:textId="64C6FADB" w:rsidR="00443935" w:rsidRDefault="00443935" w:rsidP="00443935">
            <w:pPr>
              <w:jc w:val="center"/>
              <w:rPr>
                <w:rFonts w:cs="Arial"/>
                <w:iCs/>
                <w:sz w:val="18"/>
                <w:szCs w:val="18"/>
              </w:rPr>
            </w:pPr>
            <w:r>
              <w:rPr>
                <w:rFonts w:cs="Arial"/>
                <w:iCs/>
                <w:sz w:val="18"/>
                <w:szCs w:val="18"/>
              </w:rPr>
              <w:t>V9</w:t>
            </w:r>
          </w:p>
        </w:tc>
        <w:tc>
          <w:tcPr>
            <w:tcW w:w="970" w:type="dxa"/>
            <w:shd w:val="clear" w:color="auto" w:fill="auto"/>
            <w:vAlign w:val="center"/>
          </w:tcPr>
          <w:p w14:paraId="3B39AC40" w14:textId="062071B7" w:rsidR="00443935" w:rsidRDefault="001D16C9" w:rsidP="001D16C9">
            <w:pPr>
              <w:jc w:val="center"/>
              <w:rPr>
                <w:rFonts w:cs="Arial"/>
                <w:iCs/>
                <w:sz w:val="18"/>
                <w:szCs w:val="18"/>
              </w:rPr>
            </w:pPr>
            <w:r w:rsidRPr="001D16C9">
              <w:rPr>
                <w:rFonts w:cs="Arial"/>
                <w:iCs/>
                <w:sz w:val="18"/>
                <w:szCs w:val="18"/>
              </w:rPr>
              <w:t>6</w:t>
            </w:r>
            <w:r w:rsidR="000D26F9">
              <w:rPr>
                <w:rFonts w:cs="Arial"/>
                <w:iCs/>
                <w:sz w:val="18"/>
                <w:szCs w:val="18"/>
              </w:rPr>
              <w:t>.</w:t>
            </w:r>
            <w:r w:rsidRPr="001D16C9">
              <w:rPr>
                <w:rFonts w:cs="Arial"/>
                <w:iCs/>
                <w:sz w:val="18"/>
                <w:szCs w:val="18"/>
              </w:rPr>
              <w:t>39</w:t>
            </w:r>
          </w:p>
        </w:tc>
        <w:tc>
          <w:tcPr>
            <w:tcW w:w="1418" w:type="dxa"/>
            <w:shd w:val="clear" w:color="auto" w:fill="auto"/>
            <w:vAlign w:val="center"/>
          </w:tcPr>
          <w:p w14:paraId="2E91EBAB" w14:textId="43D93AA3" w:rsidR="00443935" w:rsidRDefault="001D16C9" w:rsidP="001D16C9">
            <w:pPr>
              <w:jc w:val="center"/>
              <w:rPr>
                <w:rFonts w:cs="Arial"/>
                <w:iCs/>
                <w:sz w:val="18"/>
                <w:szCs w:val="18"/>
              </w:rPr>
            </w:pPr>
            <w:r w:rsidRPr="001D16C9">
              <w:rPr>
                <w:rFonts w:cs="Arial"/>
                <w:iCs/>
                <w:sz w:val="18"/>
                <w:szCs w:val="18"/>
              </w:rPr>
              <w:t>3</w:t>
            </w:r>
            <w:r w:rsidR="000D26F9">
              <w:rPr>
                <w:rFonts w:cs="Arial"/>
                <w:iCs/>
                <w:sz w:val="18"/>
                <w:szCs w:val="18"/>
              </w:rPr>
              <w:t>.</w:t>
            </w:r>
            <w:r w:rsidRPr="001D16C9">
              <w:rPr>
                <w:rFonts w:cs="Arial"/>
                <w:iCs/>
                <w:sz w:val="18"/>
                <w:szCs w:val="18"/>
              </w:rPr>
              <w:t xml:space="preserve">69 </w:t>
            </w:r>
            <w:r>
              <w:rPr>
                <w:rFonts w:cs="Arial"/>
                <w:iCs/>
                <w:sz w:val="18"/>
                <w:szCs w:val="18"/>
              </w:rPr>
              <w:t>–</w:t>
            </w:r>
            <w:r w:rsidRPr="001D16C9">
              <w:rPr>
                <w:rFonts w:cs="Arial"/>
                <w:iCs/>
                <w:sz w:val="18"/>
                <w:szCs w:val="18"/>
              </w:rPr>
              <w:t xml:space="preserve"> 20</w:t>
            </w:r>
            <w:r w:rsidR="000D26F9">
              <w:rPr>
                <w:rFonts w:cs="Arial"/>
                <w:iCs/>
                <w:sz w:val="18"/>
                <w:szCs w:val="18"/>
              </w:rPr>
              <w:t>.</w:t>
            </w:r>
            <w:r w:rsidRPr="001D16C9">
              <w:rPr>
                <w:rFonts w:cs="Arial"/>
                <w:iCs/>
                <w:sz w:val="18"/>
                <w:szCs w:val="18"/>
              </w:rPr>
              <w:t>6</w:t>
            </w:r>
          </w:p>
        </w:tc>
        <w:tc>
          <w:tcPr>
            <w:tcW w:w="1134" w:type="dxa"/>
            <w:shd w:val="clear" w:color="auto" w:fill="auto"/>
            <w:vAlign w:val="center"/>
          </w:tcPr>
          <w:p w14:paraId="2F0ABF7C" w14:textId="7B92E44F" w:rsidR="00443935" w:rsidRDefault="001D16C9" w:rsidP="001D16C9">
            <w:pPr>
              <w:jc w:val="center"/>
              <w:rPr>
                <w:rFonts w:cs="Arial"/>
                <w:iCs/>
                <w:sz w:val="18"/>
                <w:szCs w:val="18"/>
              </w:rPr>
            </w:pPr>
            <w:r w:rsidRPr="001D16C9">
              <w:rPr>
                <w:rFonts w:cs="Arial"/>
                <w:iCs/>
                <w:sz w:val="18"/>
                <w:szCs w:val="18"/>
              </w:rPr>
              <w:t>3</w:t>
            </w:r>
            <w:r w:rsidR="000D26F9">
              <w:rPr>
                <w:rFonts w:cs="Arial"/>
                <w:iCs/>
                <w:sz w:val="18"/>
                <w:szCs w:val="18"/>
              </w:rPr>
              <w:t>.</w:t>
            </w:r>
            <w:r w:rsidRPr="001D16C9">
              <w:rPr>
                <w:rFonts w:cs="Arial"/>
                <w:iCs/>
                <w:sz w:val="18"/>
                <w:szCs w:val="18"/>
              </w:rPr>
              <w:t>34</w:t>
            </w:r>
          </w:p>
        </w:tc>
      </w:tr>
      <w:tr w:rsidR="004F6351" w14:paraId="3EF639BB" w14:textId="77777777" w:rsidTr="000D26F9">
        <w:trPr>
          <w:trHeight w:val="21"/>
        </w:trPr>
        <w:tc>
          <w:tcPr>
            <w:tcW w:w="1219" w:type="dxa"/>
            <w:vMerge/>
            <w:shd w:val="clear" w:color="auto" w:fill="auto"/>
            <w:vAlign w:val="center"/>
          </w:tcPr>
          <w:p w14:paraId="2FEFFEEA" w14:textId="77777777" w:rsidR="00443935" w:rsidRDefault="00443935" w:rsidP="00443935">
            <w:pPr>
              <w:jc w:val="center"/>
              <w:rPr>
                <w:rFonts w:cs="Arial"/>
                <w:iCs/>
                <w:sz w:val="18"/>
                <w:szCs w:val="18"/>
              </w:rPr>
            </w:pPr>
          </w:p>
        </w:tc>
        <w:tc>
          <w:tcPr>
            <w:tcW w:w="1213" w:type="dxa"/>
            <w:shd w:val="clear" w:color="auto" w:fill="auto"/>
            <w:vAlign w:val="center"/>
          </w:tcPr>
          <w:p w14:paraId="344B2377" w14:textId="737F1F80"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419C6013" w14:textId="6EFFBC44" w:rsidR="00443935" w:rsidRDefault="001D16C9" w:rsidP="001D16C9">
            <w:pPr>
              <w:jc w:val="center"/>
              <w:rPr>
                <w:rFonts w:cs="Arial"/>
                <w:iCs/>
                <w:sz w:val="18"/>
                <w:szCs w:val="18"/>
              </w:rPr>
            </w:pPr>
            <w:r w:rsidRPr="001D16C9">
              <w:rPr>
                <w:rFonts w:cs="Arial"/>
                <w:iCs/>
                <w:sz w:val="18"/>
                <w:szCs w:val="18"/>
              </w:rPr>
              <w:t>5</w:t>
            </w:r>
            <w:r w:rsidR="000D26F9">
              <w:rPr>
                <w:rFonts w:cs="Arial"/>
                <w:iCs/>
                <w:sz w:val="18"/>
                <w:szCs w:val="18"/>
              </w:rPr>
              <w:t>.</w:t>
            </w:r>
            <w:r w:rsidRPr="001D16C9">
              <w:rPr>
                <w:rFonts w:cs="Arial"/>
                <w:iCs/>
                <w:sz w:val="18"/>
                <w:szCs w:val="18"/>
              </w:rPr>
              <w:t>68</w:t>
            </w:r>
          </w:p>
        </w:tc>
        <w:tc>
          <w:tcPr>
            <w:tcW w:w="1418" w:type="dxa"/>
            <w:shd w:val="clear" w:color="auto" w:fill="auto"/>
            <w:vAlign w:val="center"/>
          </w:tcPr>
          <w:p w14:paraId="271E9C8F" w14:textId="07D588EC"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 xml:space="preserve">67 </w:t>
            </w:r>
            <w:r>
              <w:rPr>
                <w:rFonts w:cs="Arial"/>
                <w:iCs/>
                <w:sz w:val="18"/>
                <w:szCs w:val="18"/>
              </w:rPr>
              <w:t>–</w:t>
            </w:r>
            <w:r w:rsidRPr="001D16C9">
              <w:rPr>
                <w:rFonts w:cs="Arial"/>
                <w:iCs/>
                <w:sz w:val="18"/>
                <w:szCs w:val="18"/>
              </w:rPr>
              <w:t xml:space="preserve"> 10</w:t>
            </w:r>
            <w:r w:rsidR="000D26F9">
              <w:rPr>
                <w:rFonts w:cs="Arial"/>
                <w:iCs/>
                <w:sz w:val="18"/>
                <w:szCs w:val="18"/>
              </w:rPr>
              <w:t>.</w:t>
            </w:r>
            <w:r w:rsidRPr="001D16C9">
              <w:rPr>
                <w:rFonts w:cs="Arial"/>
                <w:iCs/>
                <w:sz w:val="18"/>
                <w:szCs w:val="18"/>
              </w:rPr>
              <w:t>8</w:t>
            </w:r>
          </w:p>
        </w:tc>
        <w:tc>
          <w:tcPr>
            <w:tcW w:w="1134" w:type="dxa"/>
            <w:shd w:val="clear" w:color="auto" w:fill="auto"/>
            <w:vAlign w:val="center"/>
          </w:tcPr>
          <w:p w14:paraId="5C68E3C1" w14:textId="4F235D6B"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14</w:t>
            </w:r>
          </w:p>
        </w:tc>
      </w:tr>
      <w:tr w:rsidR="004F6351" w14:paraId="51ACF582" w14:textId="77777777" w:rsidTr="000D26F9">
        <w:trPr>
          <w:trHeight w:val="21"/>
        </w:trPr>
        <w:tc>
          <w:tcPr>
            <w:tcW w:w="1219" w:type="dxa"/>
            <w:vMerge/>
            <w:shd w:val="clear" w:color="auto" w:fill="auto"/>
            <w:vAlign w:val="center"/>
          </w:tcPr>
          <w:p w14:paraId="680A2E43" w14:textId="77777777" w:rsidR="00443935" w:rsidRDefault="00443935" w:rsidP="00443935">
            <w:pPr>
              <w:jc w:val="center"/>
              <w:rPr>
                <w:rFonts w:cs="Arial"/>
                <w:iCs/>
                <w:sz w:val="18"/>
                <w:szCs w:val="18"/>
              </w:rPr>
            </w:pPr>
          </w:p>
        </w:tc>
        <w:tc>
          <w:tcPr>
            <w:tcW w:w="1213" w:type="dxa"/>
            <w:shd w:val="clear" w:color="auto" w:fill="auto"/>
            <w:vAlign w:val="center"/>
          </w:tcPr>
          <w:p w14:paraId="4862C327" w14:textId="0029C636" w:rsidR="00443935" w:rsidRDefault="00443935" w:rsidP="00443935">
            <w:pPr>
              <w:jc w:val="center"/>
              <w:rPr>
                <w:rFonts w:cs="Arial"/>
                <w:iCs/>
                <w:sz w:val="18"/>
                <w:szCs w:val="18"/>
              </w:rPr>
            </w:pPr>
            <w:r>
              <w:rPr>
                <w:rFonts w:cs="Arial"/>
                <w:iCs/>
                <w:sz w:val="18"/>
                <w:szCs w:val="18"/>
              </w:rPr>
              <w:t>R4</w:t>
            </w:r>
          </w:p>
        </w:tc>
        <w:tc>
          <w:tcPr>
            <w:tcW w:w="970" w:type="dxa"/>
            <w:shd w:val="clear" w:color="auto" w:fill="auto"/>
            <w:vAlign w:val="center"/>
          </w:tcPr>
          <w:p w14:paraId="0FE593A6" w14:textId="4DD2AF12" w:rsidR="00443935" w:rsidRDefault="001D16C9" w:rsidP="001D16C9">
            <w:pPr>
              <w:jc w:val="center"/>
              <w:rPr>
                <w:rFonts w:cs="Arial"/>
                <w:iCs/>
                <w:sz w:val="18"/>
                <w:szCs w:val="18"/>
              </w:rPr>
            </w:pPr>
            <w:r w:rsidRPr="001D16C9">
              <w:rPr>
                <w:rFonts w:cs="Arial"/>
                <w:iCs/>
                <w:sz w:val="18"/>
                <w:szCs w:val="18"/>
              </w:rPr>
              <w:t>7</w:t>
            </w:r>
            <w:r w:rsidR="000D26F9">
              <w:rPr>
                <w:rFonts w:cs="Arial"/>
                <w:iCs/>
                <w:sz w:val="18"/>
                <w:szCs w:val="18"/>
              </w:rPr>
              <w:t>.</w:t>
            </w:r>
            <w:r w:rsidRPr="001D16C9">
              <w:rPr>
                <w:rFonts w:cs="Arial"/>
                <w:iCs/>
                <w:sz w:val="18"/>
                <w:szCs w:val="18"/>
              </w:rPr>
              <w:t>08</w:t>
            </w:r>
          </w:p>
        </w:tc>
        <w:tc>
          <w:tcPr>
            <w:tcW w:w="1418" w:type="dxa"/>
            <w:shd w:val="clear" w:color="auto" w:fill="auto"/>
            <w:vAlign w:val="center"/>
          </w:tcPr>
          <w:p w14:paraId="755E1108" w14:textId="25886886" w:rsidR="00443935" w:rsidRDefault="001D16C9" w:rsidP="001D16C9">
            <w:pPr>
              <w:jc w:val="center"/>
              <w:rPr>
                <w:rFonts w:cs="Arial"/>
                <w:iCs/>
                <w:sz w:val="18"/>
                <w:szCs w:val="18"/>
              </w:rPr>
            </w:pPr>
            <w:r w:rsidRPr="001D16C9">
              <w:rPr>
                <w:rFonts w:cs="Arial"/>
                <w:iCs/>
                <w:sz w:val="18"/>
                <w:szCs w:val="18"/>
              </w:rPr>
              <w:t>4</w:t>
            </w:r>
            <w:r w:rsidR="000D26F9">
              <w:rPr>
                <w:rFonts w:cs="Arial"/>
                <w:iCs/>
                <w:sz w:val="18"/>
                <w:szCs w:val="18"/>
              </w:rPr>
              <w:t>.</w:t>
            </w:r>
            <w:r w:rsidRPr="001D16C9">
              <w:rPr>
                <w:rFonts w:cs="Arial"/>
                <w:iCs/>
                <w:sz w:val="18"/>
                <w:szCs w:val="18"/>
              </w:rPr>
              <w:t xml:space="preserve">63 </w:t>
            </w:r>
            <w:r>
              <w:rPr>
                <w:rFonts w:cs="Arial"/>
                <w:iCs/>
                <w:sz w:val="18"/>
                <w:szCs w:val="18"/>
              </w:rPr>
              <w:t>–</w:t>
            </w:r>
            <w:r w:rsidRPr="001D16C9">
              <w:rPr>
                <w:rFonts w:cs="Arial"/>
                <w:iCs/>
                <w:sz w:val="18"/>
                <w:szCs w:val="18"/>
              </w:rPr>
              <w:t xml:space="preserve"> 8</w:t>
            </w:r>
            <w:r w:rsidR="000D26F9">
              <w:rPr>
                <w:rFonts w:cs="Arial"/>
                <w:iCs/>
                <w:sz w:val="18"/>
                <w:szCs w:val="18"/>
              </w:rPr>
              <w:t>.</w:t>
            </w:r>
            <w:r w:rsidRPr="001D16C9">
              <w:rPr>
                <w:rFonts w:cs="Arial"/>
                <w:iCs/>
                <w:sz w:val="18"/>
                <w:szCs w:val="18"/>
              </w:rPr>
              <w:t>81</w:t>
            </w:r>
          </w:p>
        </w:tc>
        <w:tc>
          <w:tcPr>
            <w:tcW w:w="1134" w:type="dxa"/>
            <w:shd w:val="clear" w:color="auto" w:fill="auto"/>
            <w:vAlign w:val="center"/>
          </w:tcPr>
          <w:p w14:paraId="34C055EB" w14:textId="31D0D979"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21</w:t>
            </w:r>
          </w:p>
        </w:tc>
      </w:tr>
      <w:tr w:rsidR="004F6351" w14:paraId="336DE698" w14:textId="77777777" w:rsidTr="000D26F9">
        <w:trPr>
          <w:trHeight w:val="21"/>
        </w:trPr>
        <w:tc>
          <w:tcPr>
            <w:tcW w:w="1219" w:type="dxa"/>
            <w:vMerge/>
            <w:shd w:val="clear" w:color="auto" w:fill="auto"/>
            <w:vAlign w:val="center"/>
          </w:tcPr>
          <w:p w14:paraId="5FA097D4" w14:textId="77777777" w:rsidR="00443935" w:rsidRDefault="00443935" w:rsidP="00443935">
            <w:pPr>
              <w:jc w:val="center"/>
              <w:rPr>
                <w:rFonts w:cs="Arial"/>
                <w:iCs/>
                <w:sz w:val="18"/>
                <w:szCs w:val="18"/>
              </w:rPr>
            </w:pPr>
          </w:p>
        </w:tc>
        <w:tc>
          <w:tcPr>
            <w:tcW w:w="1213" w:type="dxa"/>
            <w:shd w:val="clear" w:color="auto" w:fill="auto"/>
            <w:vAlign w:val="center"/>
          </w:tcPr>
          <w:p w14:paraId="5DD4CA76" w14:textId="08685CCE"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4767EFA7" w14:textId="6E8E2252"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93</w:t>
            </w:r>
          </w:p>
        </w:tc>
        <w:tc>
          <w:tcPr>
            <w:tcW w:w="1418" w:type="dxa"/>
            <w:shd w:val="clear" w:color="auto" w:fill="auto"/>
            <w:vAlign w:val="center"/>
          </w:tcPr>
          <w:p w14:paraId="7961AAE3" w14:textId="5C4ECCAB"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 xml:space="preserve">106 </w:t>
            </w:r>
            <w:r w:rsidR="001D16C9">
              <w:rPr>
                <w:rFonts w:cs="Arial"/>
                <w:iCs/>
                <w:sz w:val="18"/>
                <w:szCs w:val="18"/>
              </w:rPr>
              <w:t>–</w:t>
            </w:r>
            <w:r w:rsidR="001D16C9" w:rsidRPr="001D16C9">
              <w:rPr>
                <w:rFonts w:cs="Arial"/>
                <w:iCs/>
                <w:sz w:val="18"/>
                <w:szCs w:val="18"/>
              </w:rPr>
              <w:t xml:space="preserve"> 20</w:t>
            </w:r>
            <w:r>
              <w:rPr>
                <w:rFonts w:cs="Arial"/>
                <w:iCs/>
                <w:sz w:val="18"/>
                <w:szCs w:val="18"/>
              </w:rPr>
              <w:t>.</w:t>
            </w:r>
            <w:r w:rsidR="001D16C9" w:rsidRPr="001D16C9">
              <w:rPr>
                <w:rFonts w:cs="Arial"/>
                <w:iCs/>
                <w:sz w:val="18"/>
                <w:szCs w:val="18"/>
              </w:rPr>
              <w:t>8</w:t>
            </w:r>
          </w:p>
        </w:tc>
        <w:tc>
          <w:tcPr>
            <w:tcW w:w="1134" w:type="dxa"/>
            <w:shd w:val="clear" w:color="auto" w:fill="auto"/>
            <w:vAlign w:val="center"/>
          </w:tcPr>
          <w:p w14:paraId="32E5C2C6" w14:textId="42C71D1E" w:rsidR="00443935" w:rsidRDefault="001D16C9" w:rsidP="001D16C9">
            <w:pPr>
              <w:jc w:val="center"/>
              <w:rPr>
                <w:rFonts w:cs="Arial"/>
                <w:iCs/>
                <w:sz w:val="18"/>
                <w:szCs w:val="18"/>
              </w:rPr>
            </w:pPr>
            <w:r w:rsidRPr="001D16C9">
              <w:rPr>
                <w:rFonts w:cs="Arial"/>
                <w:iCs/>
                <w:sz w:val="18"/>
                <w:szCs w:val="18"/>
              </w:rPr>
              <w:t>5</w:t>
            </w:r>
            <w:r w:rsidR="000D26F9">
              <w:rPr>
                <w:rFonts w:cs="Arial"/>
                <w:iCs/>
                <w:sz w:val="18"/>
                <w:szCs w:val="18"/>
              </w:rPr>
              <w:t>.</w:t>
            </w:r>
            <w:r w:rsidRPr="001D16C9">
              <w:rPr>
                <w:rFonts w:cs="Arial"/>
                <w:iCs/>
                <w:sz w:val="18"/>
                <w:szCs w:val="18"/>
              </w:rPr>
              <w:t>86</w:t>
            </w:r>
          </w:p>
        </w:tc>
      </w:tr>
      <w:tr w:rsidR="004F6351" w14:paraId="6380BE88" w14:textId="77777777" w:rsidTr="000D26F9">
        <w:trPr>
          <w:trHeight w:val="21"/>
        </w:trPr>
        <w:tc>
          <w:tcPr>
            <w:tcW w:w="1219" w:type="dxa"/>
            <w:shd w:val="clear" w:color="auto" w:fill="auto"/>
          </w:tcPr>
          <w:p w14:paraId="68C74873" w14:textId="0B82D6C0" w:rsidR="00443935" w:rsidRDefault="00443935" w:rsidP="00443935">
            <w:pPr>
              <w:jc w:val="center"/>
              <w:rPr>
                <w:rFonts w:cs="Arial"/>
                <w:iCs/>
                <w:sz w:val="18"/>
                <w:szCs w:val="18"/>
              </w:rPr>
            </w:pPr>
            <w:r>
              <w:rPr>
                <w:rFonts w:cs="Arial"/>
                <w:iCs/>
                <w:sz w:val="18"/>
                <w:szCs w:val="18"/>
              </w:rPr>
              <w:t>Pollen</w:t>
            </w:r>
          </w:p>
        </w:tc>
        <w:tc>
          <w:tcPr>
            <w:tcW w:w="1213" w:type="dxa"/>
            <w:shd w:val="clear" w:color="auto" w:fill="auto"/>
            <w:vAlign w:val="center"/>
          </w:tcPr>
          <w:p w14:paraId="5D96D449" w14:textId="40245BF9"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7E5ADE51" w14:textId="456CBFD0" w:rsidR="00443935" w:rsidRDefault="000D26F9" w:rsidP="001D16C9">
            <w:pPr>
              <w:jc w:val="center"/>
              <w:rPr>
                <w:rFonts w:cs="Arial"/>
                <w:iCs/>
                <w:sz w:val="18"/>
                <w:szCs w:val="18"/>
              </w:rPr>
            </w:pPr>
            <w:r>
              <w:rPr>
                <w:rFonts w:cs="Arial"/>
                <w:iCs/>
                <w:sz w:val="18"/>
                <w:szCs w:val="18"/>
              </w:rPr>
              <w:t>0.</w:t>
            </w:r>
            <w:r w:rsidR="001D16C9" w:rsidRPr="001D16C9">
              <w:rPr>
                <w:rFonts w:cs="Arial"/>
                <w:iCs/>
                <w:sz w:val="18"/>
                <w:szCs w:val="18"/>
              </w:rPr>
              <w:t>104</w:t>
            </w:r>
          </w:p>
        </w:tc>
        <w:tc>
          <w:tcPr>
            <w:tcW w:w="1418" w:type="dxa"/>
            <w:shd w:val="clear" w:color="auto" w:fill="auto"/>
            <w:vAlign w:val="center"/>
          </w:tcPr>
          <w:p w14:paraId="7F0FB58B" w14:textId="7070011A" w:rsidR="00443935" w:rsidRDefault="000D26F9" w:rsidP="001D16C9">
            <w:pPr>
              <w:jc w:val="center"/>
              <w:rPr>
                <w:rFonts w:cs="Arial"/>
                <w:iCs/>
                <w:sz w:val="18"/>
                <w:szCs w:val="18"/>
              </w:rPr>
            </w:pPr>
            <w:r>
              <w:rPr>
                <w:rFonts w:cs="Arial"/>
                <w:iCs/>
                <w:sz w:val="18"/>
                <w:szCs w:val="18"/>
              </w:rPr>
              <w:t>0.0</w:t>
            </w:r>
            <w:r w:rsidR="001D16C9" w:rsidRPr="001D16C9">
              <w:rPr>
                <w:rFonts w:cs="Arial"/>
                <w:iCs/>
                <w:sz w:val="18"/>
                <w:szCs w:val="18"/>
              </w:rPr>
              <w:t xml:space="preserve">666 </w:t>
            </w:r>
            <w:r w:rsidR="001D16C9">
              <w:rPr>
                <w:rFonts w:cs="Arial"/>
                <w:iCs/>
                <w:sz w:val="18"/>
                <w:szCs w:val="18"/>
              </w:rPr>
              <w:t>–</w:t>
            </w:r>
            <w:r w:rsidR="001D16C9" w:rsidRPr="001D16C9">
              <w:rPr>
                <w:rFonts w:cs="Arial"/>
                <w:iCs/>
                <w:sz w:val="18"/>
                <w:szCs w:val="18"/>
              </w:rPr>
              <w:t xml:space="preserve"> </w:t>
            </w:r>
            <w:r>
              <w:rPr>
                <w:rFonts w:cs="Arial"/>
                <w:iCs/>
                <w:sz w:val="18"/>
                <w:szCs w:val="18"/>
              </w:rPr>
              <w:t>0.</w:t>
            </w:r>
            <w:r w:rsidR="001D16C9" w:rsidRPr="001D16C9">
              <w:rPr>
                <w:rFonts w:cs="Arial"/>
                <w:iCs/>
                <w:sz w:val="18"/>
                <w:szCs w:val="18"/>
              </w:rPr>
              <w:t>194</w:t>
            </w:r>
          </w:p>
        </w:tc>
        <w:tc>
          <w:tcPr>
            <w:tcW w:w="1134" w:type="dxa"/>
            <w:shd w:val="clear" w:color="auto" w:fill="auto"/>
            <w:vAlign w:val="center"/>
          </w:tcPr>
          <w:p w14:paraId="18B499E6" w14:textId="3DCB2729" w:rsidR="00443935" w:rsidRDefault="000D26F9" w:rsidP="001D16C9">
            <w:pPr>
              <w:jc w:val="center"/>
              <w:rPr>
                <w:rFonts w:cs="Arial"/>
                <w:iCs/>
                <w:sz w:val="18"/>
                <w:szCs w:val="18"/>
              </w:rPr>
            </w:pPr>
            <w:r>
              <w:rPr>
                <w:rFonts w:cs="Arial"/>
                <w:iCs/>
                <w:sz w:val="18"/>
                <w:szCs w:val="18"/>
              </w:rPr>
              <w:t>0.</w:t>
            </w:r>
            <w:r w:rsidR="001D16C9">
              <w:rPr>
                <w:rFonts w:cs="Arial"/>
                <w:iCs/>
                <w:sz w:val="18"/>
                <w:szCs w:val="18"/>
              </w:rPr>
              <w:t>0</w:t>
            </w:r>
            <w:r w:rsidR="001D16C9" w:rsidRPr="001D16C9">
              <w:rPr>
                <w:rFonts w:cs="Arial"/>
                <w:iCs/>
                <w:sz w:val="18"/>
                <w:szCs w:val="18"/>
              </w:rPr>
              <w:t>321</w:t>
            </w:r>
          </w:p>
        </w:tc>
      </w:tr>
      <w:tr w:rsidR="004F6351" w14:paraId="05F545F1" w14:textId="77777777" w:rsidTr="000D26F9">
        <w:trPr>
          <w:trHeight w:val="21"/>
        </w:trPr>
        <w:tc>
          <w:tcPr>
            <w:tcW w:w="1219" w:type="dxa"/>
            <w:shd w:val="clear" w:color="auto" w:fill="auto"/>
          </w:tcPr>
          <w:p w14:paraId="0DE2ED9E" w14:textId="77CBC065" w:rsidR="00443935" w:rsidRDefault="00443935" w:rsidP="00443935">
            <w:pPr>
              <w:jc w:val="center"/>
              <w:rPr>
                <w:rFonts w:cs="Arial"/>
                <w:iCs/>
                <w:sz w:val="18"/>
                <w:szCs w:val="18"/>
              </w:rPr>
            </w:pPr>
            <w:r>
              <w:rPr>
                <w:rFonts w:cs="Arial"/>
                <w:iCs/>
                <w:sz w:val="18"/>
                <w:szCs w:val="18"/>
              </w:rPr>
              <w:t>Forage</w:t>
            </w:r>
          </w:p>
        </w:tc>
        <w:tc>
          <w:tcPr>
            <w:tcW w:w="1213" w:type="dxa"/>
            <w:shd w:val="clear" w:color="auto" w:fill="auto"/>
            <w:vAlign w:val="center"/>
          </w:tcPr>
          <w:p w14:paraId="5428F557" w14:textId="77893E0E" w:rsidR="00443935" w:rsidRDefault="00443935" w:rsidP="00443935">
            <w:pPr>
              <w:jc w:val="center"/>
              <w:rPr>
                <w:rFonts w:cs="Arial"/>
                <w:iCs/>
                <w:sz w:val="18"/>
                <w:szCs w:val="18"/>
              </w:rPr>
            </w:pPr>
            <w:r>
              <w:rPr>
                <w:rFonts w:cs="Arial"/>
                <w:iCs/>
                <w:sz w:val="18"/>
                <w:szCs w:val="18"/>
              </w:rPr>
              <w:t>R4</w:t>
            </w:r>
          </w:p>
        </w:tc>
        <w:tc>
          <w:tcPr>
            <w:tcW w:w="970" w:type="dxa"/>
            <w:shd w:val="clear" w:color="auto" w:fill="auto"/>
            <w:vAlign w:val="center"/>
          </w:tcPr>
          <w:p w14:paraId="4258F7B4" w14:textId="69677648" w:rsidR="00443935" w:rsidRDefault="001D16C9" w:rsidP="001D16C9">
            <w:pPr>
              <w:jc w:val="center"/>
              <w:rPr>
                <w:rFonts w:cs="Arial"/>
                <w:iCs/>
                <w:sz w:val="18"/>
                <w:szCs w:val="18"/>
              </w:rPr>
            </w:pPr>
            <w:r w:rsidRPr="001D16C9">
              <w:rPr>
                <w:rFonts w:cs="Arial"/>
                <w:iCs/>
                <w:sz w:val="18"/>
                <w:szCs w:val="18"/>
              </w:rPr>
              <w:t>2</w:t>
            </w:r>
            <w:r w:rsidR="000D26F9">
              <w:rPr>
                <w:rFonts w:cs="Arial"/>
                <w:iCs/>
                <w:sz w:val="18"/>
                <w:szCs w:val="18"/>
              </w:rPr>
              <w:t>.</w:t>
            </w:r>
            <w:r w:rsidRPr="001D16C9">
              <w:rPr>
                <w:rFonts w:cs="Arial"/>
                <w:iCs/>
                <w:sz w:val="18"/>
                <w:szCs w:val="18"/>
              </w:rPr>
              <w:t>38</w:t>
            </w:r>
          </w:p>
        </w:tc>
        <w:tc>
          <w:tcPr>
            <w:tcW w:w="1418" w:type="dxa"/>
            <w:shd w:val="clear" w:color="auto" w:fill="auto"/>
            <w:vAlign w:val="center"/>
          </w:tcPr>
          <w:p w14:paraId="6A2379D9" w14:textId="60FA3729"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 xml:space="preserve">23 </w:t>
            </w:r>
            <w:r>
              <w:rPr>
                <w:rFonts w:cs="Arial"/>
                <w:iCs/>
                <w:sz w:val="18"/>
                <w:szCs w:val="18"/>
              </w:rPr>
              <w:t>–</w:t>
            </w:r>
            <w:r w:rsidRPr="001D16C9">
              <w:rPr>
                <w:rFonts w:cs="Arial"/>
                <w:iCs/>
                <w:sz w:val="18"/>
                <w:szCs w:val="18"/>
              </w:rPr>
              <w:t xml:space="preserve"> 7</w:t>
            </w:r>
            <w:r w:rsidR="000D26F9">
              <w:rPr>
                <w:rFonts w:cs="Arial"/>
                <w:iCs/>
                <w:sz w:val="18"/>
                <w:szCs w:val="18"/>
              </w:rPr>
              <w:t>.</w:t>
            </w:r>
            <w:r w:rsidRPr="001D16C9">
              <w:rPr>
                <w:rFonts w:cs="Arial"/>
                <w:iCs/>
                <w:sz w:val="18"/>
                <w:szCs w:val="18"/>
              </w:rPr>
              <w:t>43</w:t>
            </w:r>
          </w:p>
        </w:tc>
        <w:tc>
          <w:tcPr>
            <w:tcW w:w="1134" w:type="dxa"/>
            <w:shd w:val="clear" w:color="auto" w:fill="auto"/>
            <w:vAlign w:val="center"/>
          </w:tcPr>
          <w:p w14:paraId="6E066248" w14:textId="2CB88097" w:rsidR="00443935" w:rsidRDefault="001D16C9" w:rsidP="001D16C9">
            <w:pPr>
              <w:jc w:val="center"/>
              <w:rPr>
                <w:rFonts w:cs="Arial"/>
                <w:iCs/>
                <w:sz w:val="18"/>
                <w:szCs w:val="18"/>
              </w:rPr>
            </w:pPr>
            <w:r w:rsidRPr="001D16C9">
              <w:rPr>
                <w:rFonts w:cs="Arial"/>
                <w:iCs/>
                <w:sz w:val="18"/>
                <w:szCs w:val="18"/>
              </w:rPr>
              <w:t>1</w:t>
            </w:r>
            <w:r w:rsidR="000D26F9">
              <w:rPr>
                <w:rFonts w:cs="Arial"/>
                <w:iCs/>
                <w:sz w:val="18"/>
                <w:szCs w:val="18"/>
              </w:rPr>
              <w:t>.</w:t>
            </w:r>
            <w:r w:rsidRPr="001D16C9">
              <w:rPr>
                <w:rFonts w:cs="Arial"/>
                <w:iCs/>
                <w:sz w:val="18"/>
                <w:szCs w:val="18"/>
              </w:rPr>
              <w:t>48</w:t>
            </w:r>
          </w:p>
        </w:tc>
      </w:tr>
      <w:tr w:rsidR="004F6351" w14:paraId="19E48352" w14:textId="77777777" w:rsidTr="000D26F9">
        <w:trPr>
          <w:trHeight w:val="21"/>
        </w:trPr>
        <w:tc>
          <w:tcPr>
            <w:tcW w:w="1219" w:type="dxa"/>
            <w:vMerge w:val="restart"/>
            <w:shd w:val="clear" w:color="auto" w:fill="auto"/>
            <w:vAlign w:val="center"/>
          </w:tcPr>
          <w:p w14:paraId="23487B57" w14:textId="7A6569B8" w:rsidR="00443935" w:rsidRDefault="00443935" w:rsidP="00443935">
            <w:pPr>
              <w:jc w:val="center"/>
              <w:rPr>
                <w:rFonts w:cs="Arial"/>
                <w:iCs/>
                <w:sz w:val="18"/>
                <w:szCs w:val="18"/>
              </w:rPr>
            </w:pPr>
            <w:r>
              <w:rPr>
                <w:rFonts w:cs="Arial"/>
                <w:iCs/>
                <w:sz w:val="18"/>
                <w:szCs w:val="18"/>
              </w:rPr>
              <w:t>Whole Plant</w:t>
            </w:r>
          </w:p>
        </w:tc>
        <w:tc>
          <w:tcPr>
            <w:tcW w:w="1213" w:type="dxa"/>
            <w:shd w:val="clear" w:color="auto" w:fill="auto"/>
            <w:vAlign w:val="center"/>
          </w:tcPr>
          <w:p w14:paraId="7793355E" w14:textId="6375067C" w:rsidR="00443935" w:rsidRDefault="00443935" w:rsidP="00443935">
            <w:pPr>
              <w:jc w:val="center"/>
              <w:rPr>
                <w:rFonts w:cs="Arial"/>
                <w:iCs/>
                <w:sz w:val="18"/>
                <w:szCs w:val="18"/>
              </w:rPr>
            </w:pPr>
            <w:r>
              <w:rPr>
                <w:rFonts w:cs="Arial"/>
                <w:iCs/>
                <w:sz w:val="18"/>
                <w:szCs w:val="18"/>
              </w:rPr>
              <w:t>R1</w:t>
            </w:r>
          </w:p>
        </w:tc>
        <w:tc>
          <w:tcPr>
            <w:tcW w:w="970" w:type="dxa"/>
            <w:shd w:val="clear" w:color="auto" w:fill="auto"/>
            <w:vAlign w:val="center"/>
          </w:tcPr>
          <w:p w14:paraId="657348F6" w14:textId="0A398506" w:rsidR="00443935" w:rsidRDefault="004F6351" w:rsidP="004F6351">
            <w:pPr>
              <w:jc w:val="center"/>
              <w:rPr>
                <w:rFonts w:cs="Arial"/>
                <w:iCs/>
                <w:sz w:val="18"/>
                <w:szCs w:val="18"/>
              </w:rPr>
            </w:pPr>
            <w:r w:rsidRPr="004F6351">
              <w:rPr>
                <w:rFonts w:cs="Arial"/>
                <w:iCs/>
                <w:sz w:val="18"/>
                <w:szCs w:val="18"/>
              </w:rPr>
              <w:t>2</w:t>
            </w:r>
            <w:r w:rsidR="00627EA4">
              <w:rPr>
                <w:rFonts w:cs="Arial"/>
                <w:iCs/>
                <w:sz w:val="18"/>
                <w:szCs w:val="18"/>
              </w:rPr>
              <w:t>.</w:t>
            </w:r>
            <w:r w:rsidRPr="004F6351">
              <w:rPr>
                <w:rFonts w:cs="Arial"/>
                <w:iCs/>
                <w:sz w:val="18"/>
                <w:szCs w:val="18"/>
              </w:rPr>
              <w:t>44</w:t>
            </w:r>
          </w:p>
        </w:tc>
        <w:tc>
          <w:tcPr>
            <w:tcW w:w="1418" w:type="dxa"/>
            <w:shd w:val="clear" w:color="auto" w:fill="auto"/>
            <w:vAlign w:val="center"/>
          </w:tcPr>
          <w:p w14:paraId="12C30247" w14:textId="1DA5218D" w:rsidR="00443935" w:rsidRDefault="004F6351" w:rsidP="004F6351">
            <w:pPr>
              <w:jc w:val="center"/>
              <w:rPr>
                <w:rFonts w:cs="Arial"/>
                <w:iCs/>
                <w:sz w:val="18"/>
                <w:szCs w:val="18"/>
              </w:rPr>
            </w:pPr>
            <w:r w:rsidRPr="004F6351">
              <w:rPr>
                <w:rFonts w:cs="Arial"/>
                <w:iCs/>
                <w:sz w:val="18"/>
                <w:szCs w:val="18"/>
              </w:rPr>
              <w:t>2</w:t>
            </w:r>
            <w:r w:rsidR="000D26F9">
              <w:rPr>
                <w:rFonts w:cs="Arial"/>
                <w:iCs/>
                <w:sz w:val="18"/>
                <w:szCs w:val="18"/>
              </w:rPr>
              <w:t>.</w:t>
            </w:r>
            <w:r w:rsidRPr="004F6351">
              <w:rPr>
                <w:rFonts w:cs="Arial"/>
                <w:iCs/>
                <w:sz w:val="18"/>
                <w:szCs w:val="18"/>
              </w:rPr>
              <w:t xml:space="preserve">01 </w:t>
            </w:r>
            <w:r>
              <w:rPr>
                <w:rFonts w:cs="Arial"/>
                <w:iCs/>
                <w:sz w:val="18"/>
                <w:szCs w:val="18"/>
              </w:rPr>
              <w:t>–</w:t>
            </w:r>
            <w:r w:rsidRPr="004F6351">
              <w:rPr>
                <w:rFonts w:cs="Arial"/>
                <w:iCs/>
                <w:sz w:val="18"/>
                <w:szCs w:val="18"/>
              </w:rPr>
              <w:t xml:space="preserve"> 3</w:t>
            </w:r>
            <w:r w:rsidR="000D26F9">
              <w:rPr>
                <w:rFonts w:cs="Arial"/>
                <w:iCs/>
                <w:sz w:val="18"/>
                <w:szCs w:val="18"/>
              </w:rPr>
              <w:t>.</w:t>
            </w:r>
            <w:r w:rsidRPr="004F6351">
              <w:rPr>
                <w:rFonts w:cs="Arial"/>
                <w:iCs/>
                <w:sz w:val="18"/>
                <w:szCs w:val="18"/>
              </w:rPr>
              <w:t>68</w:t>
            </w:r>
          </w:p>
        </w:tc>
        <w:tc>
          <w:tcPr>
            <w:tcW w:w="1134" w:type="dxa"/>
            <w:shd w:val="clear" w:color="auto" w:fill="auto"/>
            <w:vAlign w:val="center"/>
          </w:tcPr>
          <w:p w14:paraId="5E3B0966" w14:textId="14B1E416"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370</w:t>
            </w:r>
          </w:p>
        </w:tc>
      </w:tr>
      <w:tr w:rsidR="004F6351" w14:paraId="26C1B03C" w14:textId="77777777" w:rsidTr="000D26F9">
        <w:trPr>
          <w:trHeight w:val="21"/>
        </w:trPr>
        <w:tc>
          <w:tcPr>
            <w:tcW w:w="1219" w:type="dxa"/>
            <w:vMerge/>
            <w:shd w:val="clear" w:color="auto" w:fill="auto"/>
          </w:tcPr>
          <w:p w14:paraId="41FE29FD" w14:textId="77777777" w:rsidR="00443935" w:rsidRDefault="00443935" w:rsidP="00443935">
            <w:pPr>
              <w:jc w:val="center"/>
              <w:rPr>
                <w:rFonts w:cs="Arial"/>
                <w:iCs/>
                <w:sz w:val="18"/>
                <w:szCs w:val="18"/>
              </w:rPr>
            </w:pPr>
          </w:p>
        </w:tc>
        <w:tc>
          <w:tcPr>
            <w:tcW w:w="1213" w:type="dxa"/>
            <w:shd w:val="clear" w:color="auto" w:fill="auto"/>
            <w:vAlign w:val="center"/>
          </w:tcPr>
          <w:p w14:paraId="706494A8" w14:textId="467E08EF"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5DA7D55C" w14:textId="59522D63"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772</w:t>
            </w:r>
          </w:p>
        </w:tc>
        <w:tc>
          <w:tcPr>
            <w:tcW w:w="1418" w:type="dxa"/>
            <w:shd w:val="clear" w:color="auto" w:fill="auto"/>
            <w:vAlign w:val="center"/>
          </w:tcPr>
          <w:p w14:paraId="0AB10CA8" w14:textId="190355C0" w:rsidR="00443935" w:rsidRDefault="000D26F9" w:rsidP="004F6351">
            <w:pPr>
              <w:jc w:val="center"/>
              <w:rPr>
                <w:rFonts w:cs="Arial"/>
                <w:iCs/>
                <w:sz w:val="18"/>
                <w:szCs w:val="18"/>
              </w:rPr>
            </w:pPr>
            <w:r>
              <w:rPr>
                <w:rFonts w:cs="Arial"/>
                <w:iCs/>
                <w:sz w:val="18"/>
                <w:szCs w:val="18"/>
              </w:rPr>
              <w:t>0.0</w:t>
            </w:r>
            <w:r w:rsidR="004F6351" w:rsidRPr="004F6351">
              <w:rPr>
                <w:rFonts w:cs="Arial"/>
                <w:iCs/>
                <w:sz w:val="18"/>
                <w:szCs w:val="18"/>
              </w:rPr>
              <w:t xml:space="preserve">527 </w:t>
            </w:r>
            <w:r w:rsidR="004F6351">
              <w:rPr>
                <w:rFonts w:cs="Arial"/>
                <w:iCs/>
                <w:sz w:val="18"/>
                <w:szCs w:val="18"/>
              </w:rPr>
              <w:t>–</w:t>
            </w:r>
            <w:r w:rsidR="004F6351" w:rsidRPr="004F6351">
              <w:rPr>
                <w:rFonts w:cs="Arial"/>
                <w:iCs/>
                <w:sz w:val="18"/>
                <w:szCs w:val="18"/>
              </w:rPr>
              <w:t xml:space="preserve"> 1</w:t>
            </w:r>
            <w:r>
              <w:rPr>
                <w:rFonts w:cs="Arial"/>
                <w:iCs/>
                <w:sz w:val="18"/>
                <w:szCs w:val="18"/>
              </w:rPr>
              <w:t>.</w:t>
            </w:r>
            <w:r w:rsidR="004F6351" w:rsidRPr="004F6351">
              <w:rPr>
                <w:rFonts w:cs="Arial"/>
                <w:iCs/>
                <w:sz w:val="18"/>
                <w:szCs w:val="18"/>
              </w:rPr>
              <w:t>79</w:t>
            </w:r>
          </w:p>
        </w:tc>
        <w:tc>
          <w:tcPr>
            <w:tcW w:w="1134" w:type="dxa"/>
            <w:shd w:val="clear" w:color="auto" w:fill="auto"/>
            <w:vAlign w:val="center"/>
          </w:tcPr>
          <w:p w14:paraId="453F4187" w14:textId="56DE7B96"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482</w:t>
            </w:r>
          </w:p>
        </w:tc>
      </w:tr>
      <w:tr w:rsidR="004F6351" w14:paraId="35793E29" w14:textId="77777777" w:rsidTr="000D26F9">
        <w:trPr>
          <w:trHeight w:val="21"/>
        </w:trPr>
        <w:tc>
          <w:tcPr>
            <w:tcW w:w="1219" w:type="dxa"/>
            <w:shd w:val="clear" w:color="auto" w:fill="auto"/>
          </w:tcPr>
          <w:p w14:paraId="12D54E9D" w14:textId="3D593741" w:rsidR="00443935" w:rsidRDefault="00443935" w:rsidP="00443935">
            <w:pPr>
              <w:jc w:val="center"/>
              <w:rPr>
                <w:rFonts w:cs="Arial"/>
                <w:iCs/>
                <w:sz w:val="18"/>
                <w:szCs w:val="18"/>
              </w:rPr>
            </w:pPr>
            <w:r>
              <w:rPr>
                <w:rFonts w:cs="Arial"/>
                <w:iCs/>
                <w:sz w:val="18"/>
                <w:szCs w:val="18"/>
              </w:rPr>
              <w:t>Grain</w:t>
            </w:r>
          </w:p>
        </w:tc>
        <w:tc>
          <w:tcPr>
            <w:tcW w:w="1213" w:type="dxa"/>
            <w:shd w:val="clear" w:color="auto" w:fill="auto"/>
            <w:vAlign w:val="center"/>
          </w:tcPr>
          <w:p w14:paraId="6BCDF7B9" w14:textId="0E9B534A" w:rsidR="00443935" w:rsidRDefault="00443935" w:rsidP="00443935">
            <w:pPr>
              <w:jc w:val="center"/>
              <w:rPr>
                <w:rFonts w:cs="Arial"/>
                <w:iCs/>
                <w:sz w:val="18"/>
                <w:szCs w:val="18"/>
              </w:rPr>
            </w:pPr>
            <w:r>
              <w:rPr>
                <w:rFonts w:cs="Arial"/>
                <w:iCs/>
                <w:sz w:val="18"/>
                <w:szCs w:val="18"/>
              </w:rPr>
              <w:t>R6</w:t>
            </w:r>
          </w:p>
        </w:tc>
        <w:tc>
          <w:tcPr>
            <w:tcW w:w="970" w:type="dxa"/>
            <w:shd w:val="clear" w:color="auto" w:fill="auto"/>
            <w:vAlign w:val="center"/>
          </w:tcPr>
          <w:p w14:paraId="57A560A1" w14:textId="6A3F0CF4"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314</w:t>
            </w:r>
          </w:p>
        </w:tc>
        <w:tc>
          <w:tcPr>
            <w:tcW w:w="1418" w:type="dxa"/>
            <w:shd w:val="clear" w:color="auto" w:fill="auto"/>
            <w:vAlign w:val="center"/>
          </w:tcPr>
          <w:p w14:paraId="7E78D408" w14:textId="421B8784" w:rsidR="00443935" w:rsidRDefault="000D26F9" w:rsidP="004F6351">
            <w:pPr>
              <w:jc w:val="center"/>
              <w:rPr>
                <w:rFonts w:cs="Arial"/>
                <w:iCs/>
                <w:sz w:val="18"/>
                <w:szCs w:val="18"/>
              </w:rPr>
            </w:pPr>
            <w:r>
              <w:rPr>
                <w:rFonts w:cs="Arial"/>
                <w:iCs/>
                <w:sz w:val="18"/>
                <w:szCs w:val="18"/>
              </w:rPr>
              <w:t>0.0</w:t>
            </w:r>
            <w:r w:rsidR="004F6351" w:rsidRPr="004F6351">
              <w:rPr>
                <w:rFonts w:cs="Arial"/>
                <w:iCs/>
                <w:sz w:val="18"/>
                <w:szCs w:val="18"/>
              </w:rPr>
              <w:t xml:space="preserve">736 </w:t>
            </w:r>
            <w:r w:rsidR="004F6351">
              <w:rPr>
                <w:rFonts w:cs="Arial"/>
                <w:iCs/>
                <w:sz w:val="18"/>
                <w:szCs w:val="18"/>
              </w:rPr>
              <w:t>–</w:t>
            </w:r>
            <w:r w:rsidR="004F6351" w:rsidRPr="004F6351">
              <w:rPr>
                <w:rFonts w:cs="Arial"/>
                <w:iCs/>
                <w:sz w:val="18"/>
                <w:szCs w:val="18"/>
              </w:rPr>
              <w:t xml:space="preserve"> 1</w:t>
            </w:r>
            <w:r>
              <w:rPr>
                <w:rFonts w:cs="Arial"/>
                <w:iCs/>
                <w:sz w:val="18"/>
                <w:szCs w:val="18"/>
              </w:rPr>
              <w:t>.</w:t>
            </w:r>
            <w:r w:rsidR="004F6351" w:rsidRPr="004F6351">
              <w:rPr>
                <w:rFonts w:cs="Arial"/>
                <w:iCs/>
                <w:sz w:val="18"/>
                <w:szCs w:val="18"/>
              </w:rPr>
              <w:t>05</w:t>
            </w:r>
          </w:p>
        </w:tc>
        <w:tc>
          <w:tcPr>
            <w:tcW w:w="1134" w:type="dxa"/>
            <w:shd w:val="clear" w:color="auto" w:fill="auto"/>
            <w:vAlign w:val="center"/>
          </w:tcPr>
          <w:p w14:paraId="7C6B250C" w14:textId="723C1050" w:rsidR="00443935" w:rsidRDefault="000D26F9" w:rsidP="004F6351">
            <w:pPr>
              <w:jc w:val="center"/>
              <w:rPr>
                <w:rFonts w:cs="Arial"/>
                <w:iCs/>
                <w:sz w:val="18"/>
                <w:szCs w:val="18"/>
              </w:rPr>
            </w:pPr>
            <w:r>
              <w:rPr>
                <w:rFonts w:cs="Arial"/>
                <w:iCs/>
                <w:sz w:val="18"/>
                <w:szCs w:val="18"/>
              </w:rPr>
              <w:t>0.</w:t>
            </w:r>
            <w:r w:rsidR="004F6351" w:rsidRPr="004F6351">
              <w:rPr>
                <w:rFonts w:cs="Arial"/>
                <w:iCs/>
                <w:sz w:val="18"/>
                <w:szCs w:val="18"/>
              </w:rPr>
              <w:t>208</w:t>
            </w:r>
          </w:p>
        </w:tc>
      </w:tr>
    </w:tbl>
    <w:p w14:paraId="0222A00E" w14:textId="73AD5613" w:rsidR="00BC799E" w:rsidRDefault="00BC799E" w:rsidP="004F6351">
      <w:pPr>
        <w:spacing w:before="60"/>
        <w:ind w:left="142" w:right="-2"/>
        <w:rPr>
          <w:lang w:eastAsia="en-AU" w:bidi="ar-SA"/>
        </w:rPr>
      </w:pPr>
      <w:r w:rsidRPr="004521F1">
        <w:rPr>
          <w:sz w:val="16"/>
          <w:lang w:eastAsia="en-AU" w:bidi="ar-SA"/>
        </w:rPr>
        <w:t xml:space="preserve">1. DW - dry weight. </w:t>
      </w:r>
      <w:r>
        <w:rPr>
          <w:sz w:val="16"/>
          <w:lang w:eastAsia="en-AU" w:bidi="ar-SA"/>
        </w:rPr>
        <w:t>2</w:t>
      </w:r>
      <w:r w:rsidRPr="004521F1">
        <w:rPr>
          <w:sz w:val="16"/>
          <w:lang w:eastAsia="en-AU" w:bidi="ar-SA"/>
        </w:rPr>
        <w:t xml:space="preserve">. </w:t>
      </w:r>
      <w:r>
        <w:rPr>
          <w:sz w:val="16"/>
          <w:lang w:eastAsia="en-AU" w:bidi="ar-SA"/>
        </w:rPr>
        <w:t xml:space="preserve">Growth Stage abbreviations – see </w:t>
      </w:r>
      <w:r w:rsidR="00F42620" w:rsidRPr="00F42620">
        <w:rPr>
          <w:sz w:val="16"/>
          <w:lang w:eastAsia="en-AU" w:bidi="ar-SA"/>
        </w:rPr>
        <w:t>Figure 5</w:t>
      </w:r>
      <w:r w:rsidRPr="00F42620">
        <w:rPr>
          <w:sz w:val="16"/>
          <w:lang w:eastAsia="en-AU" w:bidi="ar-SA"/>
        </w:rPr>
        <w:t xml:space="preserve">. 3. </w:t>
      </w:r>
      <w:r w:rsidR="00F42620">
        <w:rPr>
          <w:sz w:val="16"/>
          <w:lang w:eastAsia="en-AU" w:bidi="ar-SA"/>
        </w:rPr>
        <w:t>SD – standard deviation.</w:t>
      </w:r>
      <w:r>
        <w:rPr>
          <w:sz w:val="16"/>
          <w:lang w:eastAsia="en-AU" w:bidi="ar-SA"/>
        </w:rPr>
        <w:t xml:space="preserve"> </w:t>
      </w:r>
    </w:p>
    <w:p w14:paraId="1CC49087" w14:textId="56E29DBD" w:rsidR="00120385" w:rsidRPr="00301FE8" w:rsidRDefault="00301FE8" w:rsidP="00301FE8">
      <w:pPr>
        <w:pStyle w:val="Heading4"/>
      </w:pPr>
      <w:r>
        <w:t>4.2.1.2</w:t>
      </w:r>
      <w:r w:rsidRPr="00571CAF">
        <w:t xml:space="preserve"> </w:t>
      </w:r>
      <w:r w:rsidRPr="00571CAF">
        <w:tab/>
      </w:r>
      <w:r>
        <w:t>Specificity of DvSSJ1 dsRNA</w:t>
      </w:r>
      <w:r w:rsidRPr="00C52F79">
        <w:tab/>
      </w:r>
    </w:p>
    <w:p w14:paraId="5A2D7A8E" w14:textId="71A525D5" w:rsidR="004F6351" w:rsidRDefault="001B16B8" w:rsidP="00AD6013">
      <w:pPr>
        <w:rPr>
          <w:rFonts w:cs="Arial"/>
          <w:szCs w:val="22"/>
        </w:rPr>
      </w:pPr>
      <w:r>
        <w:rPr>
          <w:rFonts w:cs="Arial"/>
          <w:szCs w:val="22"/>
        </w:rPr>
        <w:t>To determine the specificity of the dsRNA, t</w:t>
      </w:r>
      <w:r w:rsidR="00DA1B5A">
        <w:rPr>
          <w:rFonts w:cs="Arial"/>
          <w:szCs w:val="22"/>
        </w:rPr>
        <w:t xml:space="preserve">he applicant provided an </w:t>
      </w:r>
      <w:r w:rsidR="00DA1B5A">
        <w:rPr>
          <w:rFonts w:cs="Arial"/>
          <w:i/>
          <w:szCs w:val="22"/>
        </w:rPr>
        <w:t>i</w:t>
      </w:r>
      <w:r w:rsidR="00DA1B5A" w:rsidRPr="003D5F7A">
        <w:rPr>
          <w:rFonts w:cs="Arial"/>
          <w:i/>
          <w:szCs w:val="22"/>
        </w:rPr>
        <w:t>n silico</w:t>
      </w:r>
      <w:r w:rsidR="00DA1B5A" w:rsidRPr="003D5F7A">
        <w:rPr>
          <w:rFonts w:cs="Arial"/>
          <w:szCs w:val="22"/>
        </w:rPr>
        <w:t xml:space="preserve"> </w:t>
      </w:r>
      <w:r w:rsidR="00DA1B5A">
        <w:rPr>
          <w:rFonts w:cs="Arial"/>
          <w:szCs w:val="22"/>
        </w:rPr>
        <w:t>analysis</w:t>
      </w:r>
      <w:r w:rsidR="00DA1B5A" w:rsidRPr="003D5F7A">
        <w:rPr>
          <w:rFonts w:cs="Arial"/>
          <w:szCs w:val="22"/>
        </w:rPr>
        <w:t xml:space="preserve"> </w:t>
      </w:r>
      <w:r w:rsidR="00DA1B5A">
        <w:rPr>
          <w:rFonts w:cs="Arial"/>
          <w:szCs w:val="22"/>
        </w:rPr>
        <w:t xml:space="preserve">comparing the 210 bp </w:t>
      </w:r>
      <w:r w:rsidR="00DA1B5A">
        <w:rPr>
          <w:lang w:bidi="ar-SA"/>
        </w:rPr>
        <w:t xml:space="preserve">DvSSJ1 </w:t>
      </w:r>
      <w:r w:rsidR="00DA1B5A">
        <w:rPr>
          <w:rFonts w:cs="Arial"/>
          <w:szCs w:val="22"/>
        </w:rPr>
        <w:t>dsRNA s</w:t>
      </w:r>
      <w:r w:rsidR="00213131">
        <w:rPr>
          <w:rFonts w:cs="Arial"/>
          <w:szCs w:val="22"/>
        </w:rPr>
        <w:t xml:space="preserve">equence </w:t>
      </w:r>
      <w:r w:rsidR="001F3C94">
        <w:rPr>
          <w:rFonts w:cs="Arial"/>
          <w:szCs w:val="22"/>
        </w:rPr>
        <w:t xml:space="preserve">to </w:t>
      </w:r>
      <w:r w:rsidR="004F6351">
        <w:rPr>
          <w:rFonts w:cs="Arial"/>
          <w:szCs w:val="22"/>
        </w:rPr>
        <w:t xml:space="preserve">ssj1 homologs from twenty </w:t>
      </w:r>
      <w:r w:rsidR="001F3C94">
        <w:rPr>
          <w:rFonts w:cs="Arial"/>
          <w:szCs w:val="22"/>
        </w:rPr>
        <w:t>invertebrate species in four orders (Coleoptera, Hymenoptera, Hemiptera and Lepidoptera)</w:t>
      </w:r>
      <w:r w:rsidR="00DA1B5A">
        <w:rPr>
          <w:rFonts w:cs="Arial"/>
          <w:szCs w:val="22"/>
        </w:rPr>
        <w:t>.</w:t>
      </w:r>
      <w:r w:rsidR="00CD4547">
        <w:rPr>
          <w:rFonts w:cs="Arial"/>
          <w:szCs w:val="22"/>
        </w:rPr>
        <w:t xml:space="preserve"> </w:t>
      </w:r>
      <w:r w:rsidR="002454AD">
        <w:rPr>
          <w:rFonts w:cs="Arial"/>
          <w:szCs w:val="22"/>
        </w:rPr>
        <w:t>Th</w:t>
      </w:r>
      <w:r w:rsidR="006C5E79">
        <w:rPr>
          <w:rFonts w:cs="Arial"/>
          <w:szCs w:val="22"/>
        </w:rPr>
        <w:t>e results show</w:t>
      </w:r>
      <w:r w:rsidR="00CD4547">
        <w:rPr>
          <w:rFonts w:cs="Arial"/>
          <w:szCs w:val="22"/>
        </w:rPr>
        <w:t xml:space="preserve"> that the </w:t>
      </w:r>
      <w:r w:rsidR="00CD4547">
        <w:rPr>
          <w:lang w:bidi="ar-SA"/>
        </w:rPr>
        <w:t xml:space="preserve">DvSSJ1 </w:t>
      </w:r>
      <w:r w:rsidR="00CD4547">
        <w:rPr>
          <w:rFonts w:cs="Arial"/>
          <w:szCs w:val="22"/>
        </w:rPr>
        <w:t xml:space="preserve">dsRNA sequence is </w:t>
      </w:r>
      <w:r w:rsidR="00D2543B">
        <w:rPr>
          <w:rFonts w:cs="Arial"/>
          <w:szCs w:val="22"/>
        </w:rPr>
        <w:t xml:space="preserve">highly </w:t>
      </w:r>
      <w:r w:rsidR="00CD4547">
        <w:rPr>
          <w:rFonts w:cs="Arial"/>
          <w:szCs w:val="22"/>
        </w:rPr>
        <w:t xml:space="preserve">specific to </w:t>
      </w:r>
      <w:r w:rsidR="00FF52FE">
        <w:rPr>
          <w:rFonts w:cs="Arial"/>
          <w:szCs w:val="22"/>
        </w:rPr>
        <w:t xml:space="preserve">corn rootworms in the </w:t>
      </w:r>
      <w:r w:rsidR="00FF52FE" w:rsidRPr="00822731">
        <w:rPr>
          <w:rFonts w:cs="Arial"/>
          <w:i/>
          <w:szCs w:val="22"/>
        </w:rPr>
        <w:t>Diabrotica</w:t>
      </w:r>
      <w:r w:rsidR="00FF52FE">
        <w:rPr>
          <w:rFonts w:cs="Arial"/>
          <w:szCs w:val="22"/>
        </w:rPr>
        <w:t xml:space="preserve"> genus, </w:t>
      </w:r>
      <w:r w:rsidR="001F3C94" w:rsidRPr="001F3C94">
        <w:rPr>
          <w:rFonts w:cs="Arial"/>
          <w:szCs w:val="22"/>
        </w:rPr>
        <w:t>Chrysomelidae family</w:t>
      </w:r>
      <w:r w:rsidR="00FF52FE">
        <w:rPr>
          <w:rFonts w:cs="Arial"/>
          <w:szCs w:val="22"/>
        </w:rPr>
        <w:t xml:space="preserve"> and </w:t>
      </w:r>
      <w:r w:rsidR="001F3C94" w:rsidRPr="001F3C94">
        <w:rPr>
          <w:rFonts w:cs="Arial"/>
          <w:szCs w:val="22"/>
        </w:rPr>
        <w:t>Coleoptera</w:t>
      </w:r>
      <w:r w:rsidR="00FF52FE">
        <w:rPr>
          <w:rFonts w:cs="Arial"/>
          <w:szCs w:val="22"/>
        </w:rPr>
        <w:t xml:space="preserve"> order</w:t>
      </w:r>
      <w:r w:rsidR="00DA1B5A">
        <w:rPr>
          <w:rFonts w:cs="Arial"/>
          <w:szCs w:val="22"/>
        </w:rPr>
        <w:t xml:space="preserve">. </w:t>
      </w:r>
    </w:p>
    <w:p w14:paraId="61D8F02E" w14:textId="602A863B" w:rsidR="002454AD" w:rsidRPr="00932B1F" w:rsidRDefault="00301FE8" w:rsidP="00932B1F">
      <w:pPr>
        <w:pStyle w:val="Heading4"/>
        <w:rPr>
          <w:color w:val="FF0000"/>
        </w:rPr>
      </w:pPr>
      <w:r>
        <w:t>4.2.1.3</w:t>
      </w:r>
      <w:r w:rsidR="007A37AC" w:rsidRPr="00571CAF">
        <w:t xml:space="preserve"> </w:t>
      </w:r>
      <w:r w:rsidR="007A37AC" w:rsidRPr="00571CAF">
        <w:tab/>
      </w:r>
      <w:r w:rsidR="00932B1F">
        <w:t>History of safe use</w:t>
      </w:r>
    </w:p>
    <w:p w14:paraId="150EF782" w14:textId="50404496" w:rsidR="00301FE8" w:rsidRDefault="00932B1F" w:rsidP="004E035B">
      <w:pPr>
        <w:rPr>
          <w:rFonts w:cs="Arial"/>
          <w:szCs w:val="22"/>
          <w:lang w:eastAsia="en-GB" w:bidi="ar-SA"/>
        </w:rPr>
      </w:pPr>
      <w:r>
        <w:rPr>
          <w:rFonts w:cs="Arial"/>
          <w:szCs w:val="22"/>
          <w:lang w:eastAsia="en-GB" w:bidi="ar-SA"/>
        </w:rPr>
        <w:t xml:space="preserve">In a review by </w:t>
      </w:r>
      <w:r w:rsidRPr="005F33B8">
        <w:rPr>
          <w:rFonts w:cs="Arial"/>
          <w:szCs w:val="22"/>
          <w:lang w:eastAsia="en-GB" w:bidi="ar-SA"/>
        </w:rPr>
        <w:t>FSANZ</w:t>
      </w:r>
      <w:r>
        <w:rPr>
          <w:rFonts w:cs="Arial"/>
          <w:szCs w:val="22"/>
          <w:lang w:eastAsia="en-GB" w:bidi="ar-SA"/>
        </w:rPr>
        <w:t xml:space="preserve"> (2013), it was concluded </w:t>
      </w:r>
      <w:r w:rsidRPr="005F33B8">
        <w:rPr>
          <w:rFonts w:cs="Arial"/>
          <w:szCs w:val="22"/>
          <w:lang w:eastAsia="en-GB" w:bidi="ar-SA"/>
        </w:rPr>
        <w:t xml:space="preserve">the weight of evidence in the published literature on gene silencing does not support the view that </w:t>
      </w:r>
      <w:r>
        <w:rPr>
          <w:rFonts w:cs="Arial"/>
          <w:szCs w:val="22"/>
          <w:lang w:eastAsia="en-GB" w:bidi="ar-SA"/>
        </w:rPr>
        <w:t>dsRNA and RNAi</w:t>
      </w:r>
      <w:r w:rsidRPr="005F33B8">
        <w:rPr>
          <w:rFonts w:cs="Arial"/>
          <w:szCs w:val="22"/>
          <w:lang w:eastAsia="en-GB" w:bidi="ar-SA"/>
        </w:rPr>
        <w:t xml:space="preserve"> mediators, ingested as part of the</w:t>
      </w:r>
      <w:r>
        <w:rPr>
          <w:rFonts w:cs="Arial"/>
          <w:szCs w:val="22"/>
          <w:lang w:eastAsia="en-GB" w:bidi="ar-SA"/>
        </w:rPr>
        <w:t xml:space="preserve"> normal</w:t>
      </w:r>
      <w:r w:rsidRPr="005F33B8">
        <w:rPr>
          <w:rFonts w:cs="Arial"/>
          <w:szCs w:val="22"/>
          <w:lang w:eastAsia="en-GB" w:bidi="ar-SA"/>
        </w:rPr>
        <w:t xml:space="preserve"> human diet, have an</w:t>
      </w:r>
      <w:r>
        <w:rPr>
          <w:rFonts w:cs="Arial"/>
          <w:szCs w:val="22"/>
          <w:lang w:eastAsia="en-GB" w:bidi="ar-SA"/>
        </w:rPr>
        <w:t>y</w:t>
      </w:r>
      <w:r w:rsidRPr="005F33B8">
        <w:rPr>
          <w:rFonts w:cs="Arial"/>
          <w:szCs w:val="22"/>
          <w:lang w:eastAsia="en-GB" w:bidi="ar-SA"/>
        </w:rPr>
        <w:t xml:space="preserve"> impact on human gene expression or are likely to have adverse consequences for humans. </w:t>
      </w:r>
      <w:r>
        <w:rPr>
          <w:rFonts w:cs="Arial"/>
          <w:szCs w:val="22"/>
          <w:lang w:eastAsia="en-GB" w:bidi="ar-SA"/>
        </w:rPr>
        <w:t>Nucleic acids, including dsRNAs</w:t>
      </w:r>
      <w:r w:rsidR="00CD0083">
        <w:rPr>
          <w:rFonts w:cs="Arial"/>
          <w:szCs w:val="22"/>
          <w:lang w:eastAsia="en-GB" w:bidi="ar-SA"/>
        </w:rPr>
        <w:t xml:space="preserve"> and siRNAs</w:t>
      </w:r>
      <w:r>
        <w:rPr>
          <w:rFonts w:cs="Arial"/>
          <w:szCs w:val="22"/>
          <w:lang w:eastAsia="en-GB" w:bidi="ar-SA"/>
        </w:rPr>
        <w:t xml:space="preserve">, </w:t>
      </w:r>
      <w:r w:rsidRPr="005F33B8">
        <w:rPr>
          <w:rFonts w:cs="Arial"/>
          <w:szCs w:val="22"/>
          <w:lang w:eastAsia="en-GB" w:bidi="ar-SA"/>
        </w:rPr>
        <w:t xml:space="preserve">are </w:t>
      </w:r>
      <w:r>
        <w:rPr>
          <w:rFonts w:cs="Arial"/>
          <w:szCs w:val="22"/>
          <w:lang w:eastAsia="en-GB" w:bidi="ar-SA"/>
        </w:rPr>
        <w:t xml:space="preserve">already </w:t>
      </w:r>
      <w:r w:rsidRPr="005F33B8">
        <w:rPr>
          <w:rFonts w:cs="Arial"/>
          <w:szCs w:val="22"/>
          <w:lang w:eastAsia="en-GB" w:bidi="ar-SA"/>
        </w:rPr>
        <w:t>abundantly present in the human diet from both plant and animal sources</w:t>
      </w:r>
      <w:r>
        <w:rPr>
          <w:rFonts w:cs="Arial"/>
          <w:szCs w:val="22"/>
          <w:lang w:eastAsia="en-GB" w:bidi="ar-SA"/>
        </w:rPr>
        <w:t xml:space="preserve"> </w:t>
      </w:r>
      <w:r w:rsidRPr="005F33B8">
        <w:rPr>
          <w:rFonts w:cs="Arial"/>
          <w:szCs w:val="22"/>
          <w:lang w:eastAsia="en-GB" w:bidi="ar-SA"/>
        </w:rPr>
        <w:t>(Carthew and Sontheimer 2009</w:t>
      </w:r>
      <w:r w:rsidR="00D135FC">
        <w:rPr>
          <w:rFonts w:cs="Arial"/>
          <w:szCs w:val="22"/>
          <w:lang w:eastAsia="en-GB" w:bidi="ar-SA"/>
        </w:rPr>
        <w:t>; Ivashuta et al. 2009</w:t>
      </w:r>
      <w:r w:rsidRPr="005F33B8">
        <w:rPr>
          <w:rFonts w:cs="Arial"/>
          <w:szCs w:val="22"/>
          <w:lang w:eastAsia="en-GB" w:bidi="ar-SA"/>
        </w:rPr>
        <w:t>)</w:t>
      </w:r>
      <w:r>
        <w:rPr>
          <w:rFonts w:cs="Arial"/>
          <w:szCs w:val="22"/>
          <w:lang w:eastAsia="en-GB" w:bidi="ar-SA"/>
        </w:rPr>
        <w:t>. Upon ingestion, enzymes and pH changes in saliva, stomach and intestines degrade nucleic acids into simple components (Hickerson et al. 2008; Martinez et al. 2015; Title et al. 2015), which can then be absorbed or excreted. Even if intact or partially degraded nucleic acid molecules arrive in the intestinal region, the large size, hydrophobicity and charged nature of the molecules will limit absorption across the cell barrier lining the intestinal tract. This has been highlighted by the ineffectiveness of gene therapy strategies using naked DNA. Furthermore, t</w:t>
      </w:r>
      <w:r w:rsidRPr="005F33B8">
        <w:rPr>
          <w:rFonts w:cs="Arial"/>
          <w:szCs w:val="22"/>
          <w:lang w:eastAsia="en-GB" w:bidi="ar-SA"/>
        </w:rPr>
        <w:t>here is no scientific basis for suggesting that, when present as a result of the genet</w:t>
      </w:r>
      <w:r>
        <w:rPr>
          <w:rFonts w:cs="Arial"/>
          <w:szCs w:val="22"/>
          <w:lang w:eastAsia="en-GB" w:bidi="ar-SA"/>
        </w:rPr>
        <w:t>ic modification of a plant, dsRNA</w:t>
      </w:r>
      <w:r w:rsidRPr="005F33B8">
        <w:rPr>
          <w:rFonts w:cs="Arial"/>
          <w:szCs w:val="22"/>
          <w:lang w:eastAsia="en-GB" w:bidi="ar-SA"/>
        </w:rPr>
        <w:t xml:space="preserve"> </w:t>
      </w:r>
      <w:r>
        <w:rPr>
          <w:rFonts w:cs="Arial"/>
          <w:szCs w:val="22"/>
          <w:lang w:eastAsia="en-GB" w:bidi="ar-SA"/>
        </w:rPr>
        <w:t xml:space="preserve">and RNAi mediators </w:t>
      </w:r>
      <w:r w:rsidRPr="005F33B8">
        <w:rPr>
          <w:rFonts w:cs="Arial"/>
          <w:szCs w:val="22"/>
          <w:lang w:eastAsia="en-GB" w:bidi="ar-SA"/>
        </w:rPr>
        <w:t xml:space="preserve">possess different properties or pose a greater risk than those already naturally abundant in foods from conventional </w:t>
      </w:r>
      <w:r w:rsidR="00B15508">
        <w:rPr>
          <w:rFonts w:cs="Arial"/>
          <w:szCs w:val="22"/>
          <w:lang w:eastAsia="en-GB" w:bidi="ar-SA"/>
        </w:rPr>
        <w:t xml:space="preserve">non-GM </w:t>
      </w:r>
      <w:r w:rsidRPr="005F33B8">
        <w:rPr>
          <w:rFonts w:cs="Arial"/>
          <w:szCs w:val="22"/>
          <w:lang w:eastAsia="en-GB" w:bidi="ar-SA"/>
        </w:rPr>
        <w:t>plants, animals and microorganisms such as yeasts</w:t>
      </w:r>
      <w:r w:rsidR="00A42877">
        <w:rPr>
          <w:rFonts w:cs="Arial"/>
          <w:szCs w:val="22"/>
          <w:lang w:eastAsia="en-GB" w:bidi="ar-SA"/>
        </w:rPr>
        <w:t>.</w:t>
      </w:r>
    </w:p>
    <w:p w14:paraId="75931599" w14:textId="1C7BBD66" w:rsidR="002454AD" w:rsidRPr="00932B1F" w:rsidRDefault="00CD0083" w:rsidP="00932B1F">
      <w:pPr>
        <w:pStyle w:val="Heading4"/>
        <w:rPr>
          <w:color w:val="FF0000"/>
        </w:rPr>
      </w:pPr>
      <w:r>
        <w:t>4.2.1.3</w:t>
      </w:r>
      <w:r w:rsidR="00932B1F" w:rsidRPr="00571CAF">
        <w:t xml:space="preserve"> </w:t>
      </w:r>
      <w:r w:rsidR="00932B1F" w:rsidRPr="00571CAF">
        <w:tab/>
      </w:r>
      <w:r w:rsidR="00932B1F">
        <w:t>Conclusion</w:t>
      </w:r>
    </w:p>
    <w:p w14:paraId="2E964CA8" w14:textId="40E28A6F" w:rsidR="00282044" w:rsidRPr="00A42877" w:rsidRDefault="004E035B" w:rsidP="00C55F11">
      <w:pPr>
        <w:spacing w:after="240"/>
        <w:rPr>
          <w:rFonts w:cs="Arial"/>
          <w:szCs w:val="22"/>
          <w:lang w:eastAsia="en-GB" w:bidi="ar-SA"/>
        </w:rPr>
      </w:pPr>
      <w:r w:rsidRPr="00351DA1">
        <w:rPr>
          <w:rFonts w:cs="Arial"/>
          <w:szCs w:val="22"/>
          <w:lang w:eastAsia="en-GB" w:bidi="ar-SA"/>
        </w:rPr>
        <w:t xml:space="preserve">The available data </w:t>
      </w:r>
      <w:r w:rsidRPr="00351DA1">
        <w:t xml:space="preserve">do not indicate </w:t>
      </w:r>
      <w:r w:rsidR="00932B1F">
        <w:t xml:space="preserve">the </w:t>
      </w:r>
      <w:r w:rsidR="00932B1F">
        <w:rPr>
          <w:lang w:bidi="ar-SA"/>
        </w:rPr>
        <w:t xml:space="preserve">DvSSJ1 </w:t>
      </w:r>
      <w:r w:rsidRPr="00351DA1">
        <w:t xml:space="preserve">dsRNA possess different characteristics, or </w:t>
      </w:r>
      <w:r>
        <w:t>are</w:t>
      </w:r>
      <w:r w:rsidRPr="00351DA1">
        <w:t xml:space="preserve"> likely to pose a greater risk, than other RNAi mediators naturally present in </w:t>
      </w:r>
      <w:r>
        <w:t>corn</w:t>
      </w:r>
      <w:r w:rsidRPr="00351DA1">
        <w:t xml:space="preserve">. </w:t>
      </w:r>
      <w:r w:rsidR="00A42877">
        <w:t>Since the target of the</w:t>
      </w:r>
      <w:r w:rsidR="00A42877" w:rsidRPr="00A42877">
        <w:rPr>
          <w:lang w:bidi="ar-SA"/>
        </w:rPr>
        <w:t xml:space="preserve"> </w:t>
      </w:r>
      <w:r w:rsidR="00A42877">
        <w:rPr>
          <w:lang w:bidi="ar-SA"/>
        </w:rPr>
        <w:t xml:space="preserve">DvSSJ1 </w:t>
      </w:r>
      <w:r w:rsidR="00A42877" w:rsidRPr="00351DA1">
        <w:t>dsRNA</w:t>
      </w:r>
      <w:r w:rsidR="00A42877">
        <w:t xml:space="preserve">s </w:t>
      </w:r>
      <w:r w:rsidR="00584D5C">
        <w:t xml:space="preserve">is present </w:t>
      </w:r>
      <w:r w:rsidR="00A42877">
        <w:t xml:space="preserve">in WCR, no </w:t>
      </w:r>
      <w:r w:rsidR="00584D5C">
        <w:t xml:space="preserve">compositional </w:t>
      </w:r>
      <w:r w:rsidR="00A42877">
        <w:t>changes to the food derived from DP23211 is expected</w:t>
      </w:r>
      <w:r w:rsidR="00584D5C">
        <w:t xml:space="preserve"> to occur from the introduction of this dsRNA</w:t>
      </w:r>
      <w:r w:rsidR="00A42877">
        <w:t>.</w:t>
      </w:r>
      <w:r w:rsidR="006C5E79">
        <w:t xml:space="preserve"> </w:t>
      </w:r>
      <w:r w:rsidR="006C5E79">
        <w:rPr>
          <w:lang w:bidi="ar-SA"/>
        </w:rPr>
        <w:t xml:space="preserve">DvSSJ1 </w:t>
      </w:r>
      <w:r w:rsidR="006C5E79" w:rsidRPr="00351DA1">
        <w:t>dsRNA</w:t>
      </w:r>
      <w:r w:rsidR="006C5E79">
        <w:t xml:space="preserve"> is specific to corn rootworms within the</w:t>
      </w:r>
      <w:r w:rsidR="006C5E79" w:rsidRPr="006C5E79">
        <w:rPr>
          <w:rFonts w:cs="Arial"/>
          <w:i/>
          <w:szCs w:val="22"/>
        </w:rPr>
        <w:t xml:space="preserve"> </w:t>
      </w:r>
      <w:r w:rsidR="006C5E79" w:rsidRPr="00822731">
        <w:rPr>
          <w:rFonts w:cs="Arial"/>
          <w:i/>
          <w:szCs w:val="22"/>
        </w:rPr>
        <w:t>Diabrotica</w:t>
      </w:r>
      <w:r w:rsidR="006C5E79">
        <w:rPr>
          <w:rFonts w:cs="Arial"/>
          <w:szCs w:val="22"/>
        </w:rPr>
        <w:t xml:space="preserve"> genus.</w:t>
      </w:r>
      <w:r w:rsidR="006C5E79">
        <w:t xml:space="preserve"> </w:t>
      </w:r>
      <w:r w:rsidR="00A42877">
        <w:t>A</w:t>
      </w:r>
      <w:r w:rsidRPr="00351DA1">
        <w:t xml:space="preserve"> history of safe human </w:t>
      </w:r>
      <w:r w:rsidRPr="00351DA1">
        <w:rPr>
          <w:szCs w:val="22"/>
        </w:rPr>
        <w:t xml:space="preserve">consumption of RNAi mediators exists, including those with homology to human genes. The evidence published to date also does not indicate that dietary uptake of such RNA from plant food is a widespread phenomenon in vertebrates (including humans) or, if it occurs, that sufficient </w:t>
      </w:r>
      <w:r w:rsidRPr="00351DA1">
        <w:rPr>
          <w:szCs w:val="22"/>
        </w:rPr>
        <w:lastRenderedPageBreak/>
        <w:t>quantities are taken up to exert a biologically relevant effect</w:t>
      </w:r>
      <w:r>
        <w:rPr>
          <w:szCs w:val="22"/>
        </w:rPr>
        <w:t xml:space="preserve"> </w:t>
      </w:r>
      <w:r w:rsidRPr="00932B1F">
        <w:rPr>
          <w:szCs w:val="22"/>
        </w:rPr>
        <w:t>(FSANZ, 2013).</w:t>
      </w:r>
      <w:r w:rsidRPr="00932B1F">
        <w:rPr>
          <w:rFonts w:cs="Arial"/>
          <w:szCs w:val="22"/>
          <w:lang w:eastAsia="en-GB" w:bidi="ar-SA"/>
        </w:rPr>
        <w:t xml:space="preserve"> </w:t>
      </w:r>
    </w:p>
    <w:p w14:paraId="116B46B4" w14:textId="18465CF0" w:rsidR="008D1015" w:rsidRPr="00C52F79" w:rsidRDefault="00282044" w:rsidP="00BC5628">
      <w:pPr>
        <w:pStyle w:val="Heading2"/>
      </w:pPr>
      <w:bookmarkStart w:id="209" w:name="_Toc52290692"/>
      <w:bookmarkEnd w:id="198"/>
      <w:bookmarkEnd w:id="199"/>
      <w:bookmarkEnd w:id="200"/>
      <w:bookmarkEnd w:id="201"/>
      <w:bookmarkEnd w:id="202"/>
      <w:bookmarkEnd w:id="203"/>
      <w:r>
        <w:t>4.3</w:t>
      </w:r>
      <w:r w:rsidR="00C812D5" w:rsidRPr="00C52F79">
        <w:tab/>
        <w:t>Novel herbicide metabolites in GM herbicide-tolerant plants</w:t>
      </w:r>
      <w:bookmarkEnd w:id="209"/>
    </w:p>
    <w:p w14:paraId="162638DF" w14:textId="27A85F47" w:rsidR="00571D8B" w:rsidRPr="00A63AF7" w:rsidRDefault="00571D8B" w:rsidP="00571D8B">
      <w:pPr>
        <w:widowControl/>
        <w:rPr>
          <w:lang w:eastAsia="en-AU" w:bidi="ar-SA"/>
        </w:rPr>
      </w:pPr>
      <w:r w:rsidRPr="00A63AF7">
        <w:rPr>
          <w:lang w:eastAsia="en-AU" w:bidi="ar-SA"/>
        </w:rPr>
        <w:t>FSANZ has assessed the novel herbicide metabolites for glufosinate in</w:t>
      </w:r>
      <w:r w:rsidR="00A63AF7" w:rsidRPr="00A63AF7">
        <w:rPr>
          <w:lang w:eastAsia="en-AU" w:bidi="ar-SA"/>
        </w:rPr>
        <w:t xml:space="preserve"> GM</w:t>
      </w:r>
      <w:r w:rsidRPr="00A63AF7">
        <w:rPr>
          <w:lang w:eastAsia="en-AU" w:bidi="ar-SA"/>
        </w:rPr>
        <w:t xml:space="preserve"> corn </w:t>
      </w:r>
      <w:r w:rsidR="00A63AF7" w:rsidRPr="00A63AF7">
        <w:rPr>
          <w:lang w:eastAsia="en-AU" w:bidi="ar-SA"/>
        </w:rPr>
        <w:t>in multiple previous</w:t>
      </w:r>
      <w:r w:rsidRPr="00A63AF7">
        <w:rPr>
          <w:lang w:eastAsia="en-AU" w:bidi="ar-SA"/>
        </w:rPr>
        <w:t xml:space="preserve"> applications. These previous assessments indicate the spraying of DP23211 with glufosinate ammonium results in the same metabolites that are produced in non-GM corn sprayed with the same herbicide. It is expected that no new glufosinate metabolites would be generated in corn event DP23211</w:t>
      </w:r>
      <w:r w:rsidR="00D2543B">
        <w:rPr>
          <w:lang w:eastAsia="en-AU" w:bidi="ar-SA"/>
        </w:rPr>
        <w:t>, therefore this does not require further investigation</w:t>
      </w:r>
      <w:r w:rsidRPr="00A63AF7">
        <w:rPr>
          <w:lang w:eastAsia="en-AU" w:bidi="ar-SA"/>
        </w:rPr>
        <w:t>.</w:t>
      </w:r>
    </w:p>
    <w:p w14:paraId="705F1A4F" w14:textId="7CC32525" w:rsidR="00D970F7" w:rsidRPr="00282044" w:rsidRDefault="00D970F7" w:rsidP="00D970F7">
      <w:pPr>
        <w:pStyle w:val="Heading1"/>
      </w:pPr>
      <w:bookmarkStart w:id="210" w:name="_Toc454886848"/>
      <w:bookmarkStart w:id="211" w:name="_Toc482255834"/>
      <w:bookmarkStart w:id="212" w:name="_Toc496169800"/>
      <w:bookmarkStart w:id="213" w:name="_Toc500321355"/>
      <w:bookmarkStart w:id="214" w:name="_Toc52290693"/>
      <w:r w:rsidRPr="00282044">
        <w:t>5</w:t>
      </w:r>
      <w:r w:rsidRPr="00282044">
        <w:tab/>
        <w:t>Compositional analysis</w:t>
      </w:r>
      <w:bookmarkEnd w:id="210"/>
      <w:bookmarkEnd w:id="211"/>
      <w:bookmarkEnd w:id="212"/>
      <w:bookmarkEnd w:id="213"/>
      <w:bookmarkEnd w:id="214"/>
    </w:p>
    <w:p w14:paraId="1DE1F478" w14:textId="257C4EC0" w:rsidR="00922E92" w:rsidRPr="00B85E9F" w:rsidRDefault="00922E92" w:rsidP="002C4FAC">
      <w:pPr>
        <w:autoSpaceDE w:val="0"/>
        <w:autoSpaceDN w:val="0"/>
        <w:adjustRightInd w:val="0"/>
        <w:spacing w:after="240"/>
      </w:pPr>
      <w:r w:rsidRPr="00B85E9F">
        <w:t xml:space="preserve">The main purpose of compositional analyses is to determine if, as a result of the genetic modification, an unexpected change has occurred to the food. These changes could take the form of alterations in the composition of the plant and its tissues and thus its nutritional adequacy. Compositional analyses can also be important for evaluating the intended effect where there has been a deliberate change </w:t>
      </w:r>
      <w:r w:rsidR="002C4FAC">
        <w:t>to the composition of the food.</w:t>
      </w:r>
    </w:p>
    <w:p w14:paraId="0F996190" w14:textId="54AB7D1D" w:rsidR="00922E92" w:rsidRPr="00B85E9F" w:rsidRDefault="00922E92" w:rsidP="002C4FAC">
      <w:pPr>
        <w:autoSpaceDE w:val="0"/>
        <w:autoSpaceDN w:val="0"/>
        <w:adjustRightInd w:val="0"/>
        <w:spacing w:after="240"/>
      </w:pPr>
      <w:r w:rsidRPr="00B85E9F">
        <w:t>The classic approach to the compositional analyses of GM food is a targeted one. Rather than analysing every possible constituent, which would be impractical, the aim is to analyse only those constituents most relevant to the safety of the food or that may have an impact on the whole diet. Important analytes therefore include the key nutrients, toxicants and anti</w:t>
      </w:r>
      <w:r w:rsidR="00E000FA">
        <w:noBreakHyphen/>
      </w:r>
      <w:r w:rsidRPr="00B85E9F">
        <w:t>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p>
    <w:p w14:paraId="7573FE87" w14:textId="183D9FAF" w:rsidR="00D970F7" w:rsidRPr="00C52F79" w:rsidRDefault="00D970F7" w:rsidP="00BC5628">
      <w:pPr>
        <w:pStyle w:val="Heading2"/>
      </w:pPr>
      <w:bookmarkStart w:id="215" w:name="_Toc496169801"/>
      <w:bookmarkStart w:id="216" w:name="_Toc500321356"/>
      <w:bookmarkStart w:id="217" w:name="_Toc52290694"/>
      <w:r w:rsidRPr="00C52F79">
        <w:t>5.1 Key Components</w:t>
      </w:r>
      <w:bookmarkEnd w:id="215"/>
      <w:bookmarkEnd w:id="216"/>
      <w:bookmarkEnd w:id="217"/>
    </w:p>
    <w:p w14:paraId="4C9EBDCB" w14:textId="5F9069E9" w:rsidR="00B85E9F" w:rsidRDefault="00B85E9F" w:rsidP="002C4FAC">
      <w:pPr>
        <w:autoSpaceDE w:val="0"/>
        <w:autoSpaceDN w:val="0"/>
        <w:adjustRightInd w:val="0"/>
        <w:spacing w:after="240"/>
        <w:rPr>
          <w:color w:val="000000" w:themeColor="text1"/>
        </w:rPr>
      </w:pPr>
      <w:bookmarkStart w:id="218" w:name="_Toc482255835"/>
      <w:bookmarkStart w:id="219" w:name="_Toc496169802"/>
      <w:bookmarkStart w:id="220" w:name="_Toc500321357"/>
      <w:r w:rsidRPr="00D17F39">
        <w:rPr>
          <w:color w:val="000000" w:themeColor="text1"/>
        </w:rPr>
        <w:t xml:space="preserve">The key components to be analysed for the comparison of transgenic and conventional </w:t>
      </w:r>
      <w:r>
        <w:rPr>
          <w:color w:val="000000" w:themeColor="text1"/>
        </w:rPr>
        <w:t>corn</w:t>
      </w:r>
      <w:r w:rsidRPr="00D17F39">
        <w:rPr>
          <w:color w:val="000000" w:themeColor="text1"/>
        </w:rPr>
        <w:t xml:space="preserve"> are outlined in the OECD Consensus Document on Compositional Considerations for New Varieties of </w:t>
      </w:r>
      <w:r>
        <w:rPr>
          <w:color w:val="000000" w:themeColor="text1"/>
        </w:rPr>
        <w:t>Maize (OECD 2002)</w:t>
      </w:r>
      <w:r w:rsidRPr="00D17F39">
        <w:rPr>
          <w:color w:val="000000" w:themeColor="text1"/>
        </w:rPr>
        <w:t>, and include</w:t>
      </w:r>
      <w:r>
        <w:rPr>
          <w:color w:val="000000" w:themeColor="text1"/>
        </w:rPr>
        <w:t>:</w:t>
      </w:r>
      <w:r w:rsidRPr="00D17F39">
        <w:rPr>
          <w:color w:val="000000" w:themeColor="text1"/>
        </w:rPr>
        <w:t xml:space="preserve"> proximates</w:t>
      </w:r>
      <w:r>
        <w:rPr>
          <w:color w:val="000000" w:themeColor="text1"/>
        </w:rPr>
        <w:t xml:space="preserve"> and fibre</w:t>
      </w:r>
      <w:r w:rsidRPr="00D17F39">
        <w:rPr>
          <w:color w:val="000000" w:themeColor="text1"/>
        </w:rPr>
        <w:t xml:space="preserve">, </w:t>
      </w:r>
      <w:r>
        <w:rPr>
          <w:color w:val="000000" w:themeColor="text1"/>
        </w:rPr>
        <w:t xml:space="preserve">amino acids, </w:t>
      </w:r>
      <w:r w:rsidRPr="00D17F39">
        <w:rPr>
          <w:color w:val="000000" w:themeColor="text1"/>
        </w:rPr>
        <w:t>fatty acids</w:t>
      </w:r>
      <w:r>
        <w:rPr>
          <w:color w:val="000000" w:themeColor="text1"/>
        </w:rPr>
        <w:t xml:space="preserve"> and the anti-nutrients</w:t>
      </w:r>
      <w:r w:rsidRPr="00D17F39">
        <w:rPr>
          <w:color w:val="000000" w:themeColor="text1"/>
        </w:rPr>
        <w:t xml:space="preserve"> </w:t>
      </w:r>
      <w:r w:rsidR="00EA2A24">
        <w:rPr>
          <w:color w:val="000000" w:themeColor="text1"/>
        </w:rPr>
        <w:t>phytic acid, raffinose, furfual</w:t>
      </w:r>
      <w:r>
        <w:rPr>
          <w:color w:val="000000" w:themeColor="text1"/>
        </w:rPr>
        <w:t xml:space="preserve"> and the phenolic acids ferulic acid and </w:t>
      </w:r>
      <w:r w:rsidRPr="00614F59">
        <w:rPr>
          <w:i/>
          <w:color w:val="000000" w:themeColor="text1"/>
        </w:rPr>
        <w:t>p</w:t>
      </w:r>
      <w:r w:rsidR="00E000FA">
        <w:rPr>
          <w:color w:val="000000" w:themeColor="text1"/>
        </w:rPr>
        <w:noBreakHyphen/>
      </w:r>
      <w:r>
        <w:rPr>
          <w:color w:val="000000" w:themeColor="text1"/>
        </w:rPr>
        <w:t>coumaric acid.</w:t>
      </w:r>
    </w:p>
    <w:p w14:paraId="646BE00C" w14:textId="54514DD9" w:rsidR="00906A07" w:rsidRDefault="00D970F7" w:rsidP="00BC5628">
      <w:pPr>
        <w:pStyle w:val="Heading2"/>
      </w:pPr>
      <w:bookmarkStart w:id="221" w:name="_Toc52290695"/>
      <w:r w:rsidRPr="00C52F79">
        <w:t>5.2</w:t>
      </w:r>
      <w:r w:rsidRPr="00C52F79">
        <w:tab/>
        <w:t>Study design</w:t>
      </w:r>
      <w:bookmarkEnd w:id="218"/>
      <w:bookmarkEnd w:id="219"/>
      <w:bookmarkEnd w:id="220"/>
      <w:bookmarkEnd w:id="221"/>
    </w:p>
    <w:p w14:paraId="7F45762E" w14:textId="6CD341A3" w:rsidR="00B85E9F" w:rsidRPr="002C4FAC" w:rsidRDefault="00B85E9F" w:rsidP="002C4FAC">
      <w:pPr>
        <w:spacing w:after="240"/>
      </w:pPr>
      <w:r w:rsidRPr="00EA5B74">
        <w:t>Eight fiel</w:t>
      </w:r>
      <w:r w:rsidR="00FF2D1A" w:rsidRPr="00EA5B74">
        <w:t>d trials were conducted for DP23211</w:t>
      </w:r>
      <w:r w:rsidRPr="00EA5B74">
        <w:t xml:space="preserve"> in the US and Canada in the 20</w:t>
      </w:r>
      <w:r w:rsidR="00FF2D1A" w:rsidRPr="00EA5B74">
        <w:t>18</w:t>
      </w:r>
      <w:r w:rsidRPr="00EA5B74">
        <w:t xml:space="preserve"> growing season</w:t>
      </w:r>
      <w:r w:rsidR="00AF5617" w:rsidRPr="00EA5B74">
        <w:rPr>
          <w:rStyle w:val="FootnoteReference"/>
        </w:rPr>
        <w:footnoteReference w:id="9"/>
      </w:r>
      <w:r w:rsidRPr="00EA5B74">
        <w:t xml:space="preserve">. The sites were selected to match the typical geographical and field management styles of the commercial corn growing regions. </w:t>
      </w:r>
      <w:r w:rsidRPr="004820A1">
        <w:t>The materials tested in the field trials included D</w:t>
      </w:r>
      <w:r w:rsidR="00EA5B74" w:rsidRPr="004820A1">
        <w:t>P23</w:t>
      </w:r>
      <w:r w:rsidRPr="004820A1">
        <w:t>2</w:t>
      </w:r>
      <w:r w:rsidR="00EA5B74" w:rsidRPr="004820A1">
        <w:t>11</w:t>
      </w:r>
      <w:r w:rsidRPr="004820A1">
        <w:t xml:space="preserve">, the </w:t>
      </w:r>
      <w:r w:rsidRPr="004820A1">
        <w:rPr>
          <w:lang w:eastAsia="en-AU" w:bidi="ar-SA"/>
        </w:rPr>
        <w:t>non-GM near-isoline (</w:t>
      </w:r>
      <w:r w:rsidR="004820A1" w:rsidRPr="004820A1">
        <w:rPr>
          <w:lang w:eastAsia="en-AU" w:bidi="ar-SA"/>
        </w:rPr>
        <w:t>PHEJW/PHR03</w:t>
      </w:r>
      <w:r w:rsidRPr="004820A1">
        <w:rPr>
          <w:lang w:eastAsia="en-AU" w:bidi="ar-SA"/>
        </w:rPr>
        <w:t>) control</w:t>
      </w:r>
      <w:r w:rsidRPr="004820A1">
        <w:t xml:space="preserve"> and a total of </w:t>
      </w:r>
      <w:r w:rsidR="004820A1" w:rsidRPr="004820A1">
        <w:t>14</w:t>
      </w:r>
      <w:r w:rsidRPr="004820A1">
        <w:t xml:space="preserve"> reference varieties. Four reference varieties were grown at each site and were selected from </w:t>
      </w:r>
      <w:r w:rsidR="00E93E0E">
        <w:t xml:space="preserve">P0604, 2R602, 35A52, P0760, </w:t>
      </w:r>
      <w:r w:rsidR="00E93E0E">
        <w:lastRenderedPageBreak/>
        <w:t>BK5883, XL5939, P0928, P0993, XL582</w:t>
      </w:r>
      <w:r w:rsidR="00AF5617">
        <w:t>8, BK6076, XL6158, P1105, P1151</w:t>
      </w:r>
      <w:r w:rsidR="00E93E0E">
        <w:t xml:space="preserve"> and P1197</w:t>
      </w:r>
      <w:r w:rsidR="004820A1">
        <w:t xml:space="preserve">. </w:t>
      </w:r>
      <w:r w:rsidRPr="004820A1">
        <w:t>The field trials were established in a randomised complete block design, with</w:t>
      </w:r>
      <w:r w:rsidR="002C4FAC">
        <w:t xml:space="preserve"> four replicates of each plot. </w:t>
      </w:r>
    </w:p>
    <w:p w14:paraId="263C8D7F" w14:textId="7A2870AB" w:rsidR="00B85E9F" w:rsidRPr="002C4FAC" w:rsidRDefault="00B85E9F" w:rsidP="002C4FAC">
      <w:pPr>
        <w:spacing w:after="240"/>
      </w:pPr>
      <w:r w:rsidRPr="004820A1">
        <w:t>Corn grains were harvested from all plots at maturity</w:t>
      </w:r>
      <w:r w:rsidR="004820A1" w:rsidRPr="004820A1">
        <w:t>, with reference and control grain collected prior to DP23211 to minimise the potential for contamination.</w:t>
      </w:r>
      <w:r w:rsidRPr="004820A1">
        <w:t xml:space="preserve"> After harvest, samples were despatched to an analytical laboratory under full identity labelling. The analyses were performed at EPL Bio Analytical Services. The compositional analyses were based on internationally recognised procedures including official methods specified by the Association of Official Analytical Chemists (AOAC), </w:t>
      </w:r>
      <w:r w:rsidR="00627EA4">
        <w:t xml:space="preserve">the </w:t>
      </w:r>
      <w:r w:rsidR="00627EA4" w:rsidRPr="00316A6A">
        <w:t>A</w:t>
      </w:r>
      <w:r w:rsidR="00627EA4" w:rsidRPr="00627EA4">
        <w:t>nalytical Oil Chemists' Society</w:t>
      </w:r>
      <w:r w:rsidR="00627EA4">
        <w:t xml:space="preserve"> (AOCS), the</w:t>
      </w:r>
      <w:r w:rsidR="00627EA4" w:rsidRPr="00627EA4">
        <w:t xml:space="preserve"> </w:t>
      </w:r>
      <w:r w:rsidR="00627EA4" w:rsidRPr="00316A6A">
        <w:t>American Association of Cereal Chemists</w:t>
      </w:r>
      <w:r w:rsidR="00627EA4">
        <w:t xml:space="preserve"> (AACC)</w:t>
      </w:r>
      <w:r w:rsidR="00E97A46">
        <w:t xml:space="preserve"> </w:t>
      </w:r>
      <w:r w:rsidRPr="004820A1">
        <w:t>and published articles or technical notes</w:t>
      </w:r>
      <w:r w:rsidR="002C4FAC">
        <w:t xml:space="preserve"> from industrial-based sources.</w:t>
      </w:r>
    </w:p>
    <w:p w14:paraId="1AE83BFD" w14:textId="228E2554" w:rsidR="00B85E9F" w:rsidRPr="002C4FAC" w:rsidRDefault="004946ED" w:rsidP="002C4FAC">
      <w:pPr>
        <w:spacing w:after="240"/>
        <w:rPr>
          <w:color w:val="FF0000"/>
          <w:lang w:eastAsia="en-AU" w:bidi="ar-SA"/>
        </w:rPr>
      </w:pPr>
      <w:r w:rsidRPr="00B471F1">
        <w:rPr>
          <w:rFonts w:cs="Arial"/>
          <w:szCs w:val="22"/>
        </w:rPr>
        <w:t>6</w:t>
      </w:r>
      <w:r w:rsidR="00223F76" w:rsidRPr="00B471F1">
        <w:rPr>
          <w:rFonts w:cs="Arial"/>
          <w:szCs w:val="22"/>
        </w:rPr>
        <w:t>9</w:t>
      </w:r>
      <w:r w:rsidR="00B85E9F" w:rsidRPr="00B471F1">
        <w:rPr>
          <w:rFonts w:cs="Arial"/>
          <w:szCs w:val="22"/>
        </w:rPr>
        <w:t xml:space="preserve"> different </w:t>
      </w:r>
      <w:r w:rsidR="00B85E9F" w:rsidRPr="00223F76">
        <w:rPr>
          <w:rFonts w:cs="Arial"/>
          <w:szCs w:val="22"/>
        </w:rPr>
        <w:t>analytes were measured</w:t>
      </w:r>
      <w:r w:rsidR="00EA2A24">
        <w:rPr>
          <w:rFonts w:cs="Arial"/>
          <w:szCs w:val="22"/>
        </w:rPr>
        <w:t xml:space="preserve"> </w:t>
      </w:r>
      <w:r w:rsidR="00A47E53">
        <w:rPr>
          <w:rFonts w:cs="Arial"/>
          <w:szCs w:val="22"/>
        </w:rPr>
        <w:t>and evaluated (</w:t>
      </w:r>
      <w:r w:rsidR="002B7179">
        <w:rPr>
          <w:rFonts w:cs="Arial"/>
          <w:szCs w:val="22"/>
        </w:rPr>
        <w:t>listed in Table 10</w:t>
      </w:r>
      <w:r w:rsidR="00A47E53">
        <w:rPr>
          <w:rFonts w:cs="Arial"/>
          <w:szCs w:val="22"/>
        </w:rPr>
        <w:t>)</w:t>
      </w:r>
      <w:r w:rsidR="00B85E9F" w:rsidRPr="00223F76">
        <w:rPr>
          <w:rFonts w:cs="Arial"/>
          <w:szCs w:val="22"/>
        </w:rPr>
        <w:t xml:space="preserve">. </w:t>
      </w:r>
      <w:r w:rsidR="00B85E9F" w:rsidRPr="00223F76">
        <w:rPr>
          <w:bCs/>
        </w:rPr>
        <w:t>Statistical analyses were performed using SAS 9.4</w:t>
      </w:r>
      <w:r w:rsidR="00223F76" w:rsidRPr="00223F76">
        <w:rPr>
          <w:bCs/>
        </w:rPr>
        <w:t xml:space="preserve"> (SAS Institute, Cary, North Carolina</w:t>
      </w:r>
      <w:r w:rsidR="00B85E9F" w:rsidRPr="00223F76">
        <w:rPr>
          <w:bCs/>
        </w:rPr>
        <w:t>). For each analyte, ‘descriptive statistics’ (mean, range and 95% confidence interval) were generated.</w:t>
      </w:r>
      <w:r w:rsidR="00B85E9F" w:rsidRPr="00223F76">
        <w:rPr>
          <w:rFonts w:cs="Arial"/>
          <w:szCs w:val="22"/>
        </w:rPr>
        <w:t xml:space="preserve"> </w:t>
      </w:r>
      <w:r w:rsidR="00B85E9F" w:rsidRPr="00223F76">
        <w:rPr>
          <w:bCs/>
        </w:rPr>
        <w:t>A linear mixed model analysis of variance was then applied for combined data, and locations, covering the eight replicated field trial sites. The mixed model analysis was also applied to the data from each site separately.</w:t>
      </w:r>
      <w:r w:rsidR="00B85E9F" w:rsidRPr="00B85E9F">
        <w:rPr>
          <w:bCs/>
          <w:color w:val="FF0000"/>
        </w:rPr>
        <w:t xml:space="preserve"> </w:t>
      </w:r>
      <w:r w:rsidR="00B85E9F" w:rsidRPr="00223F76">
        <w:rPr>
          <w:bCs/>
        </w:rPr>
        <w:t xml:space="preserve">In assessing the significance of any difference between </w:t>
      </w:r>
      <w:r w:rsidR="00BD23A9">
        <w:rPr>
          <w:bCs/>
        </w:rPr>
        <w:t>DP232</w:t>
      </w:r>
      <w:r w:rsidR="00223F76" w:rsidRPr="00223F76">
        <w:rPr>
          <w:bCs/>
        </w:rPr>
        <w:t>11</w:t>
      </w:r>
      <w:r w:rsidR="00B85E9F" w:rsidRPr="00223F76">
        <w:rPr>
          <w:bCs/>
        </w:rPr>
        <w:t xml:space="preserve"> and the control, a P-value of 0.05 was used.</w:t>
      </w:r>
      <w:r w:rsidR="00B85E9F" w:rsidRPr="00223F76">
        <w:rPr>
          <w:rFonts w:cs="Arial"/>
          <w:szCs w:val="22"/>
        </w:rPr>
        <w:t xml:space="preserve"> </w:t>
      </w:r>
      <w:r w:rsidR="00B85E9F" w:rsidRPr="00223F76">
        <w:rPr>
          <w:lang w:eastAsia="en-AU" w:bidi="ar-SA"/>
        </w:rPr>
        <w:t xml:space="preserve">Where statistically significant differences were observed in the combined data from all sites (presented in </w:t>
      </w:r>
      <w:r w:rsidR="00EA2A24" w:rsidRPr="00F809DA">
        <w:rPr>
          <w:lang w:eastAsia="en-AU" w:bidi="ar-SA"/>
        </w:rPr>
        <w:t>Tables 12</w:t>
      </w:r>
      <w:r w:rsidR="00F809DA" w:rsidRPr="00F809DA">
        <w:rPr>
          <w:lang w:eastAsia="en-AU" w:bidi="ar-SA"/>
        </w:rPr>
        <w:t>-17</w:t>
      </w:r>
      <w:r w:rsidR="00B85E9F" w:rsidRPr="00F809DA">
        <w:rPr>
          <w:lang w:eastAsia="en-AU" w:bidi="ar-SA"/>
        </w:rPr>
        <w:t xml:space="preserve">), analysis of the </w:t>
      </w:r>
      <w:r w:rsidR="00B85E9F" w:rsidRPr="005C6150">
        <w:rPr>
          <w:lang w:eastAsia="en-AU" w:bidi="ar-SA"/>
        </w:rPr>
        <w:t xml:space="preserve">data from each site was used to determine if the differences were common to the majority of sites. A further adjusted P-value was determined using the false discovery rate (FDR) method, as a consideration of the chance of false positives being observed with the testing </w:t>
      </w:r>
      <w:r w:rsidR="00627EA4">
        <w:rPr>
          <w:lang w:eastAsia="en-AU" w:bidi="ar-SA"/>
        </w:rPr>
        <w:t>due to the multiple analytes being analysed.</w:t>
      </w:r>
    </w:p>
    <w:p w14:paraId="27527CD5" w14:textId="77777777" w:rsidR="00B868B8" w:rsidRDefault="00B85E9F" w:rsidP="00B868B8">
      <w:pPr>
        <w:spacing w:before="240"/>
        <w:rPr>
          <w:rFonts w:cs="Arial"/>
          <w:szCs w:val="22"/>
        </w:rPr>
      </w:pPr>
      <w:r w:rsidRPr="005C6150">
        <w:rPr>
          <w:rFonts w:cs="Arial"/>
          <w:szCs w:val="22"/>
        </w:rPr>
        <w:t xml:space="preserve">In order to complete the statistical analysis for any component in this study, a measured value from an analyte below the </w:t>
      </w:r>
      <w:r w:rsidR="005C6150">
        <w:rPr>
          <w:rFonts w:cs="Arial"/>
          <w:szCs w:val="22"/>
        </w:rPr>
        <w:t xml:space="preserve">lower </w:t>
      </w:r>
      <w:r w:rsidRPr="005C6150">
        <w:rPr>
          <w:rFonts w:cs="Arial"/>
          <w:szCs w:val="22"/>
        </w:rPr>
        <w:t>limit of quantification (</w:t>
      </w:r>
      <w:r w:rsidR="005C6150">
        <w:rPr>
          <w:rFonts w:cs="Arial"/>
          <w:szCs w:val="22"/>
        </w:rPr>
        <w:t>L</w:t>
      </w:r>
      <w:r w:rsidRPr="005C6150">
        <w:rPr>
          <w:rFonts w:cs="Arial"/>
          <w:szCs w:val="22"/>
        </w:rPr>
        <w:t xml:space="preserve">LOQ), was given an arbitrary value of half the </w:t>
      </w:r>
      <w:r w:rsidR="005C6150">
        <w:rPr>
          <w:rFonts w:cs="Arial"/>
          <w:szCs w:val="22"/>
        </w:rPr>
        <w:t>L</w:t>
      </w:r>
      <w:r w:rsidRPr="005C6150">
        <w:rPr>
          <w:rFonts w:cs="Arial"/>
          <w:szCs w:val="22"/>
        </w:rPr>
        <w:t xml:space="preserve">LOQ. </w:t>
      </w:r>
      <w:r w:rsidRPr="00E93E0E">
        <w:rPr>
          <w:rFonts w:cs="Arial"/>
          <w:szCs w:val="22"/>
        </w:rPr>
        <w:t xml:space="preserve">Any analyte with all observations below the </w:t>
      </w:r>
      <w:r w:rsidR="005C6150" w:rsidRPr="00E93E0E">
        <w:rPr>
          <w:rFonts w:cs="Arial"/>
          <w:szCs w:val="22"/>
        </w:rPr>
        <w:t>L</w:t>
      </w:r>
      <w:r w:rsidRPr="00E93E0E">
        <w:rPr>
          <w:rFonts w:cs="Arial"/>
          <w:szCs w:val="22"/>
        </w:rPr>
        <w:t xml:space="preserve">LOQ for that assay, were excluded from the overall summary analysis. </w:t>
      </w:r>
      <w:r w:rsidRPr="00F809DA">
        <w:rPr>
          <w:rFonts w:cs="Arial"/>
          <w:szCs w:val="22"/>
        </w:rPr>
        <w:t xml:space="preserve">Values for all components were expressed on a </w:t>
      </w:r>
      <w:r w:rsidR="00627EA4">
        <w:rPr>
          <w:rFonts w:cs="Arial"/>
          <w:szCs w:val="22"/>
        </w:rPr>
        <w:t xml:space="preserve">percent </w:t>
      </w:r>
      <w:r w:rsidRPr="00F809DA">
        <w:rPr>
          <w:rFonts w:cs="Arial"/>
          <w:szCs w:val="22"/>
        </w:rPr>
        <w:t>dry weight</w:t>
      </w:r>
      <w:r w:rsidR="00F809DA" w:rsidRPr="00F809DA">
        <w:rPr>
          <w:rFonts w:cs="Arial"/>
          <w:szCs w:val="22"/>
        </w:rPr>
        <w:t xml:space="preserve"> (</w:t>
      </w:r>
      <w:r w:rsidR="00627EA4">
        <w:rPr>
          <w:rFonts w:cs="Arial"/>
          <w:szCs w:val="22"/>
        </w:rPr>
        <w:t xml:space="preserve">% </w:t>
      </w:r>
      <w:r w:rsidR="00F809DA" w:rsidRPr="00F809DA">
        <w:rPr>
          <w:rFonts w:cs="Arial"/>
          <w:szCs w:val="22"/>
        </w:rPr>
        <w:t>DW)</w:t>
      </w:r>
      <w:r w:rsidRPr="00F809DA">
        <w:rPr>
          <w:rFonts w:cs="Arial"/>
          <w:szCs w:val="22"/>
        </w:rPr>
        <w:t xml:space="preserve"> basis with the exception of vitamins, expressed as milligrams per kilogram of solid (dry weight), and fatty acids, expressed as percent of total fatty acids.</w:t>
      </w:r>
      <w:r w:rsidR="00B868B8" w:rsidRPr="00B868B8">
        <w:rPr>
          <w:rFonts w:cs="Arial"/>
          <w:szCs w:val="22"/>
        </w:rPr>
        <w:t xml:space="preserve"> </w:t>
      </w:r>
    </w:p>
    <w:p w14:paraId="40B983C9" w14:textId="4F6446EF" w:rsidR="00B868B8" w:rsidRPr="002051E0" w:rsidRDefault="00B868B8" w:rsidP="00B868B8">
      <w:pPr>
        <w:spacing w:before="240"/>
        <w:rPr>
          <w:rFonts w:cs="Arial"/>
          <w:color w:val="000000" w:themeColor="text1"/>
          <w:szCs w:val="22"/>
        </w:rPr>
      </w:pPr>
      <w:r w:rsidRPr="005C6150">
        <w:rPr>
          <w:rFonts w:cs="Arial"/>
          <w:szCs w:val="22"/>
        </w:rPr>
        <w:t xml:space="preserve">Any statistically significant differences between </w:t>
      </w:r>
      <w:r>
        <w:rPr>
          <w:rFonts w:cs="Arial"/>
          <w:szCs w:val="22"/>
        </w:rPr>
        <w:t>DP232</w:t>
      </w:r>
      <w:r w:rsidRPr="005C6150">
        <w:rPr>
          <w:rFonts w:cs="Arial"/>
          <w:szCs w:val="22"/>
        </w:rPr>
        <w:t xml:space="preserve">11 and the control were compared to </w:t>
      </w:r>
      <w:r>
        <w:rPr>
          <w:rFonts w:cs="Arial"/>
          <w:color w:val="000000" w:themeColor="text1"/>
          <w:szCs w:val="22"/>
        </w:rPr>
        <w:t>an in-house database containing compositional analyses from 144 non-GM commercial lines cultivated across 148 unique environments in North and South America, from 2003-2017. The</w:t>
      </w:r>
      <w:r w:rsidRPr="00B868B8">
        <w:rPr>
          <w:rFonts w:cs="Arial"/>
          <w:color w:val="000000" w:themeColor="text1"/>
          <w:szCs w:val="22"/>
        </w:rPr>
        <w:t xml:space="preserve"> </w:t>
      </w:r>
      <w:r>
        <w:rPr>
          <w:rFonts w:cs="Arial"/>
          <w:color w:val="000000" w:themeColor="text1"/>
          <w:szCs w:val="22"/>
        </w:rPr>
        <w:t xml:space="preserve">natural variation of analytes from publically available data was also considered </w:t>
      </w:r>
      <w:r w:rsidRPr="0000711D">
        <w:rPr>
          <w:rFonts w:cs="Arial"/>
          <w:szCs w:val="22"/>
        </w:rPr>
        <w:t>(Watson 1982; OECD 2002; Codex 2013; Lundry et al, 2013; Cong et al, 2015; ILSI 2019</w:t>
      </w:r>
      <w:r w:rsidR="00773D4E">
        <w:rPr>
          <w:rFonts w:cs="Arial"/>
          <w:szCs w:val="22"/>
        </w:rPr>
        <w:t xml:space="preserve">). </w:t>
      </w:r>
      <w:r>
        <w:rPr>
          <w:rFonts w:cs="Arial"/>
          <w:szCs w:val="22"/>
        </w:rPr>
        <w:t>Additionally,</w:t>
      </w:r>
      <w:r>
        <w:rPr>
          <w:rFonts w:cs="Arial"/>
          <w:color w:val="000000" w:themeColor="text1"/>
          <w:szCs w:val="22"/>
        </w:rPr>
        <w:t xml:space="preserve"> </w:t>
      </w:r>
      <w:r>
        <w:rPr>
          <w:rFonts w:cs="Arial"/>
          <w:szCs w:val="22"/>
        </w:rPr>
        <w:t>c</w:t>
      </w:r>
      <w:r w:rsidRPr="005C6150">
        <w:rPr>
          <w:rFonts w:cs="Arial"/>
          <w:szCs w:val="22"/>
        </w:rPr>
        <w:t>ompositional data from the non-GM reference varieties grown concurrently in the</w:t>
      </w:r>
      <w:r>
        <w:rPr>
          <w:rFonts w:cs="Arial"/>
          <w:szCs w:val="22"/>
        </w:rPr>
        <w:t xml:space="preserve"> same trial as DP232</w:t>
      </w:r>
      <w:r w:rsidRPr="005C6150">
        <w:rPr>
          <w:rFonts w:cs="Arial"/>
          <w:szCs w:val="22"/>
        </w:rPr>
        <w:t>11 and the</w:t>
      </w:r>
      <w:r w:rsidRPr="005C6150" w:rsidDel="002037B8">
        <w:rPr>
          <w:rFonts w:cs="Arial"/>
          <w:szCs w:val="22"/>
        </w:rPr>
        <w:t xml:space="preserve"> </w:t>
      </w:r>
      <w:r w:rsidRPr="005C6150">
        <w:rPr>
          <w:rFonts w:cs="Arial"/>
          <w:szCs w:val="22"/>
        </w:rPr>
        <w:t>control, were combined across all sites and used to calculate a</w:t>
      </w:r>
      <w:r>
        <w:rPr>
          <w:rFonts w:cs="Arial"/>
          <w:szCs w:val="22"/>
        </w:rPr>
        <w:t>n in</w:t>
      </w:r>
      <w:r>
        <w:rPr>
          <w:rFonts w:cs="Arial"/>
          <w:szCs w:val="22"/>
        </w:rPr>
        <w:noBreakHyphen/>
        <w:t>study</w:t>
      </w:r>
      <w:r w:rsidRPr="005C6150">
        <w:rPr>
          <w:rFonts w:cs="Arial"/>
          <w:szCs w:val="22"/>
        </w:rPr>
        <w:t xml:space="preserve"> reference data range for each </w:t>
      </w:r>
      <w:r w:rsidR="00773D4E">
        <w:rPr>
          <w:rFonts w:cs="Arial"/>
          <w:szCs w:val="22"/>
        </w:rPr>
        <w:t>analyte</w:t>
      </w:r>
      <w:r w:rsidRPr="005C6150">
        <w:rPr>
          <w:rFonts w:cs="Arial"/>
          <w:szCs w:val="22"/>
        </w:rPr>
        <w:t>, to define the variability in corn varieties grown under t</w:t>
      </w:r>
      <w:r>
        <w:rPr>
          <w:rFonts w:cs="Arial"/>
          <w:szCs w:val="22"/>
        </w:rPr>
        <w:t>he same agronomical conditions. These</w:t>
      </w:r>
      <w:r w:rsidRPr="005C6150">
        <w:rPr>
          <w:rFonts w:cs="Arial"/>
          <w:szCs w:val="22"/>
        </w:rPr>
        <w:t xml:space="preserve"> data range</w:t>
      </w:r>
      <w:r>
        <w:rPr>
          <w:rFonts w:cs="Arial"/>
          <w:szCs w:val="22"/>
        </w:rPr>
        <w:t>s</w:t>
      </w:r>
      <w:r w:rsidRPr="005C6150">
        <w:rPr>
          <w:rFonts w:cs="Arial"/>
          <w:szCs w:val="22"/>
        </w:rPr>
        <w:t xml:space="preserve"> </w:t>
      </w:r>
      <w:r>
        <w:rPr>
          <w:rFonts w:cs="Arial"/>
          <w:szCs w:val="22"/>
        </w:rPr>
        <w:t>assist with determining</w:t>
      </w:r>
      <w:r w:rsidRPr="005C6150">
        <w:rPr>
          <w:rFonts w:cs="Arial"/>
          <w:szCs w:val="22"/>
        </w:rPr>
        <w:t xml:space="preserve"> whether </w:t>
      </w:r>
      <w:r>
        <w:rPr>
          <w:rFonts w:cs="Arial"/>
          <w:szCs w:val="22"/>
        </w:rPr>
        <w:t>any</w:t>
      </w:r>
      <w:r w:rsidRPr="005C6150">
        <w:rPr>
          <w:rFonts w:cs="Arial"/>
          <w:szCs w:val="22"/>
        </w:rPr>
        <w:t xml:space="preserve"> </w:t>
      </w:r>
      <w:r w:rsidR="00E97A46" w:rsidRPr="005C6150">
        <w:rPr>
          <w:rFonts w:cs="Arial"/>
          <w:szCs w:val="22"/>
        </w:rPr>
        <w:t xml:space="preserve">statistically significant </w:t>
      </w:r>
      <w:r w:rsidRPr="005C6150">
        <w:rPr>
          <w:rFonts w:cs="Arial"/>
          <w:szCs w:val="22"/>
        </w:rPr>
        <w:t xml:space="preserve">differences </w:t>
      </w:r>
      <w:r w:rsidR="00773D4E">
        <w:rPr>
          <w:rFonts w:cs="Arial"/>
          <w:szCs w:val="22"/>
        </w:rPr>
        <w:t>were</w:t>
      </w:r>
      <w:r w:rsidRPr="005C6150">
        <w:rPr>
          <w:rFonts w:cs="Arial"/>
          <w:szCs w:val="22"/>
        </w:rPr>
        <w:t xml:space="preserve"> likely to be biologically meaningful.</w:t>
      </w:r>
    </w:p>
    <w:p w14:paraId="1D5DCDD7" w14:textId="5D9D38C4" w:rsidR="00B85E9F" w:rsidRPr="00B85E9F" w:rsidRDefault="00B85E9F" w:rsidP="002C4FAC">
      <w:pPr>
        <w:spacing w:after="240"/>
        <w:rPr>
          <w:rFonts w:cs="Arial"/>
          <w:color w:val="FF0000"/>
          <w:szCs w:val="22"/>
        </w:rPr>
      </w:pPr>
    </w:p>
    <w:p w14:paraId="38A5C1BE" w14:textId="1ECE9398" w:rsidR="00223F76" w:rsidRPr="00445A16" w:rsidRDefault="00E3631A" w:rsidP="00BC5628">
      <w:pPr>
        <w:pStyle w:val="FSTableTitle"/>
        <w:spacing w:before="3360"/>
      </w:pPr>
      <w:r>
        <w:rPr>
          <w:noProof/>
          <w:lang w:eastAsia="en-GB" w:bidi="ar-SA"/>
        </w:rPr>
        <w:lastRenderedPageBreak/>
        <w:drawing>
          <wp:anchor distT="0" distB="0" distL="114300" distR="114300" simplePos="0" relativeHeight="251669515" behindDoc="0" locked="0" layoutInCell="1" allowOverlap="1" wp14:anchorId="04F897DB" wp14:editId="32BD7E18">
            <wp:simplePos x="0" y="0"/>
            <wp:positionH relativeFrom="margin">
              <wp:align>right</wp:align>
            </wp:positionH>
            <wp:positionV relativeFrom="paragraph">
              <wp:posOffset>198783</wp:posOffset>
            </wp:positionV>
            <wp:extent cx="5759450" cy="30664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3066415"/>
                    </a:xfrm>
                    <a:prstGeom prst="rect">
                      <a:avLst/>
                    </a:prstGeom>
                  </pic:spPr>
                </pic:pic>
              </a:graphicData>
            </a:graphic>
          </wp:anchor>
        </w:drawing>
      </w:r>
      <w:r>
        <w:t xml:space="preserve"> </w:t>
      </w:r>
      <w:r w:rsidR="002B7179">
        <w:t>Table 10</w:t>
      </w:r>
      <w:r w:rsidR="00223F76" w:rsidRPr="00EA2A24">
        <w:t xml:space="preserve">: Analytes </w:t>
      </w:r>
      <w:r w:rsidR="00223F76" w:rsidRPr="00C3496E">
        <w:t xml:space="preserve">measured in the </w:t>
      </w:r>
      <w:r w:rsidR="00223F76">
        <w:t>grain</w:t>
      </w:r>
      <w:r w:rsidR="00223F76" w:rsidRPr="00C3496E">
        <w:t xml:space="preserve"> samples</w:t>
      </w:r>
    </w:p>
    <w:p w14:paraId="34831EE8" w14:textId="1D29BE63" w:rsidR="00D970F7" w:rsidRPr="00C52F79" w:rsidRDefault="00D970F7" w:rsidP="00BC5628">
      <w:pPr>
        <w:pStyle w:val="Heading2"/>
      </w:pPr>
      <w:bookmarkStart w:id="222" w:name="_Toc454886851"/>
      <w:bookmarkStart w:id="223" w:name="_Toc482255836"/>
      <w:bookmarkStart w:id="224" w:name="_Toc496169803"/>
      <w:bookmarkStart w:id="225" w:name="_Toc500321358"/>
      <w:bookmarkStart w:id="226" w:name="_Toc52290696"/>
      <w:r w:rsidRPr="00C52F79">
        <w:t>5.3</w:t>
      </w:r>
      <w:r w:rsidRPr="00C52F79">
        <w:tab/>
        <w:t>Analyses of key components</w:t>
      </w:r>
      <w:bookmarkEnd w:id="222"/>
      <w:bookmarkEnd w:id="223"/>
      <w:r w:rsidRPr="00C52F79">
        <w:t xml:space="preserve"> in </w:t>
      </w:r>
      <w:bookmarkEnd w:id="224"/>
      <w:bookmarkEnd w:id="225"/>
      <w:r w:rsidR="00E335E6" w:rsidRPr="00C52F79">
        <w:t>grain</w:t>
      </w:r>
      <w:bookmarkEnd w:id="226"/>
    </w:p>
    <w:p w14:paraId="25456B05" w14:textId="5A16E7F5" w:rsidR="00D970F7" w:rsidRPr="00C52F79" w:rsidRDefault="00D970F7" w:rsidP="00BE2AB0">
      <w:pPr>
        <w:pStyle w:val="Heading3"/>
      </w:pPr>
      <w:bookmarkStart w:id="227" w:name="_Toc482255837"/>
      <w:bookmarkStart w:id="228" w:name="_Toc491439850"/>
      <w:bookmarkStart w:id="229" w:name="_Toc493515881"/>
      <w:bookmarkStart w:id="230" w:name="_Toc495489351"/>
      <w:bookmarkStart w:id="231" w:name="_Toc496169804"/>
      <w:bookmarkStart w:id="232" w:name="_Toc497988158"/>
      <w:bookmarkStart w:id="233" w:name="_Toc499025641"/>
      <w:bookmarkStart w:id="234" w:name="_Toc499210306"/>
      <w:bookmarkStart w:id="235" w:name="_Toc499893696"/>
      <w:bookmarkStart w:id="236" w:name="_Toc500321359"/>
      <w:bookmarkStart w:id="237" w:name="_Toc52290697"/>
      <w:r w:rsidRPr="00C52F79">
        <w:t>5.3.1</w:t>
      </w:r>
      <w:r w:rsidRPr="00C52F79">
        <w:tab/>
      </w:r>
      <w:bookmarkEnd w:id="227"/>
      <w:bookmarkEnd w:id="228"/>
      <w:bookmarkEnd w:id="229"/>
      <w:bookmarkEnd w:id="230"/>
      <w:bookmarkEnd w:id="231"/>
      <w:bookmarkEnd w:id="232"/>
      <w:bookmarkEnd w:id="233"/>
      <w:bookmarkEnd w:id="234"/>
      <w:bookmarkEnd w:id="235"/>
      <w:bookmarkEnd w:id="236"/>
      <w:r w:rsidR="00706E26">
        <w:t>Proximates</w:t>
      </w:r>
      <w:r w:rsidR="00882DD3" w:rsidRPr="00C52F79">
        <w:t xml:space="preserve"> and </w:t>
      </w:r>
      <w:r w:rsidR="007D416A">
        <w:t>fibre</w:t>
      </w:r>
      <w:bookmarkEnd w:id="237"/>
      <w:r w:rsidR="00706E26">
        <w:t xml:space="preserve"> </w:t>
      </w:r>
    </w:p>
    <w:p w14:paraId="4BF09AD7" w14:textId="336A43C6" w:rsidR="00D970F7" w:rsidRPr="002C4FAC" w:rsidRDefault="00606894" w:rsidP="002C4FAC">
      <w:pPr>
        <w:spacing w:after="240"/>
      </w:pPr>
      <w:r w:rsidRPr="00706E26">
        <w:t xml:space="preserve">There were no statistically significant differences found in the level of the </w:t>
      </w:r>
      <w:r w:rsidR="00706E26" w:rsidRPr="00706E26">
        <w:t>proximates and fibre</w:t>
      </w:r>
      <w:r w:rsidRPr="00706E26">
        <w:t xml:space="preserve"> in </w:t>
      </w:r>
      <w:r w:rsidR="00706E26" w:rsidRPr="00706E26">
        <w:t>DP23211</w:t>
      </w:r>
      <w:r w:rsidRPr="00706E26">
        <w:t xml:space="preserve"> </w:t>
      </w:r>
      <w:r w:rsidR="006A48D8" w:rsidRPr="00706E26">
        <w:t>c</w:t>
      </w:r>
      <w:r w:rsidR="002B7179">
        <w:t>ompared to the control (Table 11</w:t>
      </w:r>
      <w:r w:rsidRPr="00706E26">
        <w:t xml:space="preserve">). </w:t>
      </w:r>
      <w:r w:rsidRPr="00706E26">
        <w:rPr>
          <w:rFonts w:cs="Arial"/>
          <w:szCs w:val="22"/>
        </w:rPr>
        <w:t>All means were also within the reference range.</w:t>
      </w:r>
    </w:p>
    <w:p w14:paraId="3778B1A3" w14:textId="5D4BD450" w:rsidR="00706E26" w:rsidRDefault="00706E26" w:rsidP="002B7179">
      <w:pPr>
        <w:pStyle w:val="FSTableTitle"/>
        <w:keepNext/>
        <w:spacing w:after="120"/>
      </w:pPr>
      <w:bookmarkStart w:id="238" w:name="Table7"/>
      <w:bookmarkStart w:id="239" w:name="_Toc491439852"/>
      <w:bookmarkStart w:id="240" w:name="_Toc493515883"/>
      <w:bookmarkStart w:id="241" w:name="_Toc495489353"/>
      <w:bookmarkStart w:id="242" w:name="_Toc496169806"/>
      <w:bookmarkStart w:id="243" w:name="_Toc497988160"/>
      <w:bookmarkStart w:id="244" w:name="_Toc499025643"/>
      <w:bookmarkStart w:id="245" w:name="_Toc499210308"/>
      <w:bookmarkStart w:id="246" w:name="_Toc499893698"/>
      <w:bookmarkStart w:id="247" w:name="_Toc500321360"/>
      <w:bookmarkStart w:id="248" w:name="_Toc491439851"/>
      <w:bookmarkStart w:id="249" w:name="_Toc493515882"/>
      <w:bookmarkStart w:id="250" w:name="_Toc495489352"/>
      <w:bookmarkStart w:id="251" w:name="_Toc496169805"/>
      <w:bookmarkStart w:id="252" w:name="_Toc497988159"/>
      <w:bookmarkStart w:id="253" w:name="_Toc499025642"/>
      <w:bookmarkStart w:id="254" w:name="_Toc499210307"/>
      <w:r w:rsidRPr="00F809DA">
        <w:t xml:space="preserve">Table </w:t>
      </w:r>
      <w:bookmarkEnd w:id="238"/>
      <w:r w:rsidR="002B7179">
        <w:t>11</w:t>
      </w:r>
      <w:r w:rsidRPr="00F809DA">
        <w:t xml:space="preserve">: </w:t>
      </w:r>
      <w:r w:rsidR="00F809DA" w:rsidRPr="00F809DA">
        <w:t xml:space="preserve">Comparison </w:t>
      </w:r>
      <w:r w:rsidR="00F809DA">
        <w:t>of proximates and f</w:t>
      </w:r>
      <w:r w:rsidRPr="00827952">
        <w:t>ib</w:t>
      </w:r>
      <w:r>
        <w:t>re (% DW)</w:t>
      </w:r>
    </w:p>
    <w:tbl>
      <w:tblPr>
        <w:tblStyle w:val="TableGrid"/>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1"/>
        <w:tblDescription w:val="Comparison of proximates and fibre (% DW)"/>
      </w:tblPr>
      <w:tblGrid>
        <w:gridCol w:w="2068"/>
        <w:gridCol w:w="1412"/>
        <w:gridCol w:w="1413"/>
        <w:gridCol w:w="1256"/>
        <w:gridCol w:w="1498"/>
        <w:gridCol w:w="1498"/>
      </w:tblGrid>
      <w:tr w:rsidR="00706E26" w14:paraId="33BAC293" w14:textId="77777777" w:rsidTr="00301FE8">
        <w:trPr>
          <w:trHeight w:val="737"/>
        </w:trPr>
        <w:tc>
          <w:tcPr>
            <w:tcW w:w="2068" w:type="dxa"/>
            <w:vMerge w:val="restart"/>
            <w:shd w:val="clear" w:color="auto" w:fill="9BBB59" w:themeFill="accent3"/>
            <w:vAlign w:val="center"/>
          </w:tcPr>
          <w:p w14:paraId="2C437BC7" w14:textId="274477F2" w:rsidR="00706E26" w:rsidRPr="00F809DA" w:rsidRDefault="00A81682" w:rsidP="00706E26">
            <w:pPr>
              <w:rPr>
                <w:rFonts w:cs="Arial"/>
                <w:b/>
                <w:sz w:val="20"/>
                <w:szCs w:val="20"/>
              </w:rPr>
            </w:pPr>
            <w:r w:rsidRPr="00F809DA">
              <w:rPr>
                <w:rFonts w:cs="Arial"/>
                <w:b/>
                <w:sz w:val="20"/>
                <w:szCs w:val="20"/>
              </w:rPr>
              <w:t>Analyte</w:t>
            </w:r>
          </w:p>
        </w:tc>
        <w:tc>
          <w:tcPr>
            <w:tcW w:w="1412" w:type="dxa"/>
            <w:shd w:val="clear" w:color="auto" w:fill="9BBB59" w:themeFill="accent3"/>
            <w:vAlign w:val="center"/>
          </w:tcPr>
          <w:p w14:paraId="33F058A9" w14:textId="296BB2DB" w:rsidR="00706E26" w:rsidRPr="00F809DA" w:rsidRDefault="007057CC" w:rsidP="00706E26">
            <w:pPr>
              <w:jc w:val="center"/>
              <w:rPr>
                <w:rFonts w:cs="Arial"/>
                <w:b/>
                <w:sz w:val="20"/>
                <w:szCs w:val="20"/>
              </w:rPr>
            </w:pPr>
            <w:r>
              <w:rPr>
                <w:rFonts w:cs="Arial"/>
                <w:b/>
                <w:sz w:val="20"/>
                <w:szCs w:val="20"/>
              </w:rPr>
              <w:t>Control</w:t>
            </w:r>
          </w:p>
        </w:tc>
        <w:tc>
          <w:tcPr>
            <w:tcW w:w="1413" w:type="dxa"/>
            <w:shd w:val="clear" w:color="auto" w:fill="9BBB59" w:themeFill="accent3"/>
            <w:vAlign w:val="center"/>
          </w:tcPr>
          <w:p w14:paraId="26861D4B" w14:textId="76A789BE" w:rsidR="00706E26" w:rsidRPr="00F809DA" w:rsidRDefault="00EC0852" w:rsidP="00EC0852">
            <w:pPr>
              <w:jc w:val="center"/>
              <w:rPr>
                <w:rFonts w:cs="Arial"/>
                <w:b/>
                <w:sz w:val="20"/>
                <w:szCs w:val="20"/>
              </w:rPr>
            </w:pPr>
            <w:r w:rsidRPr="00F809DA">
              <w:rPr>
                <w:rFonts w:cs="Arial"/>
                <w:b/>
                <w:sz w:val="20"/>
                <w:szCs w:val="20"/>
              </w:rPr>
              <w:t xml:space="preserve">Herbicide-treated </w:t>
            </w:r>
            <w:r w:rsidR="00706E26" w:rsidRPr="00F809DA">
              <w:rPr>
                <w:rFonts w:cs="Arial"/>
                <w:b/>
                <w:sz w:val="20"/>
                <w:szCs w:val="20"/>
              </w:rPr>
              <w:t xml:space="preserve">DP23211 </w:t>
            </w:r>
          </w:p>
        </w:tc>
        <w:tc>
          <w:tcPr>
            <w:tcW w:w="1256" w:type="dxa"/>
            <w:shd w:val="clear" w:color="auto" w:fill="9BBB59" w:themeFill="accent3"/>
            <w:vAlign w:val="center"/>
          </w:tcPr>
          <w:p w14:paraId="021E8E2E" w14:textId="77777777" w:rsidR="00706E26" w:rsidRPr="00F809DA" w:rsidRDefault="00706E26" w:rsidP="00706E26">
            <w:pPr>
              <w:jc w:val="center"/>
              <w:rPr>
                <w:rFonts w:cs="Arial"/>
                <w:b/>
                <w:sz w:val="20"/>
                <w:szCs w:val="20"/>
              </w:rPr>
            </w:pPr>
            <w:r w:rsidRPr="00F809DA">
              <w:rPr>
                <w:rFonts w:cs="Arial"/>
                <w:b/>
                <w:sz w:val="20"/>
                <w:szCs w:val="20"/>
              </w:rPr>
              <w:t>Non-GM reference varieties</w:t>
            </w:r>
          </w:p>
        </w:tc>
        <w:tc>
          <w:tcPr>
            <w:tcW w:w="1498" w:type="dxa"/>
            <w:shd w:val="clear" w:color="auto" w:fill="9BBB59" w:themeFill="accent3"/>
            <w:vAlign w:val="center"/>
          </w:tcPr>
          <w:p w14:paraId="69413C92" w14:textId="3519AE95" w:rsidR="00706E26" w:rsidRPr="00F809DA" w:rsidRDefault="00EC2717" w:rsidP="00706E26">
            <w:pPr>
              <w:jc w:val="center"/>
              <w:rPr>
                <w:rFonts w:cs="Arial"/>
                <w:b/>
                <w:sz w:val="20"/>
                <w:szCs w:val="20"/>
              </w:rPr>
            </w:pPr>
            <w:r>
              <w:rPr>
                <w:rFonts w:cs="Arial"/>
                <w:b/>
                <w:sz w:val="20"/>
                <w:szCs w:val="20"/>
              </w:rPr>
              <w:t>Commercial lines</w:t>
            </w:r>
          </w:p>
        </w:tc>
        <w:tc>
          <w:tcPr>
            <w:tcW w:w="1498" w:type="dxa"/>
            <w:shd w:val="clear" w:color="auto" w:fill="9BBB59" w:themeFill="accent3"/>
            <w:vAlign w:val="center"/>
          </w:tcPr>
          <w:p w14:paraId="06BDA049" w14:textId="77777777" w:rsidR="00706E26" w:rsidRPr="00F809DA" w:rsidRDefault="00706E26" w:rsidP="00706E26">
            <w:pPr>
              <w:jc w:val="center"/>
              <w:rPr>
                <w:rFonts w:cs="Arial"/>
                <w:b/>
                <w:sz w:val="20"/>
                <w:szCs w:val="20"/>
              </w:rPr>
            </w:pPr>
            <w:r w:rsidRPr="00F809DA">
              <w:rPr>
                <w:rFonts w:cs="Arial"/>
                <w:b/>
                <w:sz w:val="20"/>
                <w:szCs w:val="20"/>
              </w:rPr>
              <w:t>Publically available data</w:t>
            </w:r>
          </w:p>
        </w:tc>
      </w:tr>
      <w:tr w:rsidR="00706E26" w14:paraId="0014FDF2" w14:textId="77777777" w:rsidTr="008F3359">
        <w:trPr>
          <w:trHeight w:val="283"/>
        </w:trPr>
        <w:tc>
          <w:tcPr>
            <w:tcW w:w="2068" w:type="dxa"/>
            <w:vMerge/>
            <w:shd w:val="clear" w:color="auto" w:fill="9BBB59" w:themeFill="accent3"/>
          </w:tcPr>
          <w:p w14:paraId="1EC741C5" w14:textId="77777777" w:rsidR="00706E26" w:rsidRPr="00F809DA" w:rsidRDefault="00706E26" w:rsidP="00706E26">
            <w:pPr>
              <w:rPr>
                <w:rFonts w:cs="Arial"/>
                <w:b/>
                <w:sz w:val="20"/>
                <w:szCs w:val="20"/>
              </w:rPr>
            </w:pPr>
          </w:p>
        </w:tc>
        <w:tc>
          <w:tcPr>
            <w:tcW w:w="1412" w:type="dxa"/>
            <w:shd w:val="clear" w:color="auto" w:fill="9BBB59" w:themeFill="accent3"/>
            <w:vAlign w:val="center"/>
          </w:tcPr>
          <w:p w14:paraId="5D32D72A" w14:textId="77777777" w:rsidR="00706E26" w:rsidRPr="00F809DA" w:rsidRDefault="00706E26" w:rsidP="00706E26">
            <w:pPr>
              <w:jc w:val="center"/>
              <w:rPr>
                <w:rFonts w:cs="Arial"/>
                <w:b/>
                <w:sz w:val="20"/>
                <w:szCs w:val="20"/>
              </w:rPr>
            </w:pPr>
            <w:r w:rsidRPr="00F809DA">
              <w:rPr>
                <w:rFonts w:cs="Arial"/>
                <w:b/>
                <w:sz w:val="20"/>
                <w:szCs w:val="20"/>
              </w:rPr>
              <w:t>Mean (range)</w:t>
            </w:r>
          </w:p>
        </w:tc>
        <w:tc>
          <w:tcPr>
            <w:tcW w:w="1413" w:type="dxa"/>
            <w:shd w:val="clear" w:color="auto" w:fill="9BBB59" w:themeFill="accent3"/>
            <w:vAlign w:val="center"/>
          </w:tcPr>
          <w:p w14:paraId="027553BB" w14:textId="77777777" w:rsidR="00706E26" w:rsidRPr="00F809DA" w:rsidRDefault="00706E26" w:rsidP="00706E26">
            <w:pPr>
              <w:jc w:val="center"/>
              <w:rPr>
                <w:rFonts w:cs="Arial"/>
                <w:b/>
                <w:sz w:val="20"/>
                <w:szCs w:val="20"/>
              </w:rPr>
            </w:pPr>
            <w:r w:rsidRPr="00F809DA">
              <w:rPr>
                <w:rFonts w:cs="Arial"/>
                <w:b/>
                <w:sz w:val="20"/>
                <w:szCs w:val="20"/>
              </w:rPr>
              <w:t>Mean</w:t>
            </w:r>
          </w:p>
          <w:p w14:paraId="6A19EEDE" w14:textId="77777777" w:rsidR="00706E26" w:rsidRPr="00F809DA" w:rsidRDefault="00706E26" w:rsidP="00706E26">
            <w:pPr>
              <w:jc w:val="center"/>
              <w:rPr>
                <w:rFonts w:cs="Arial"/>
                <w:b/>
                <w:sz w:val="20"/>
                <w:szCs w:val="20"/>
              </w:rPr>
            </w:pPr>
            <w:r w:rsidRPr="00F809DA">
              <w:rPr>
                <w:rFonts w:cs="Arial"/>
                <w:b/>
                <w:sz w:val="20"/>
                <w:szCs w:val="20"/>
              </w:rPr>
              <w:t>(range)</w:t>
            </w:r>
          </w:p>
        </w:tc>
        <w:tc>
          <w:tcPr>
            <w:tcW w:w="1256" w:type="dxa"/>
            <w:shd w:val="clear" w:color="auto" w:fill="9BBB59" w:themeFill="accent3"/>
            <w:vAlign w:val="center"/>
          </w:tcPr>
          <w:p w14:paraId="7FEDB4DB" w14:textId="503B5822" w:rsidR="00706E26" w:rsidRPr="00F809DA" w:rsidRDefault="00F7216A" w:rsidP="008F3359">
            <w:pPr>
              <w:jc w:val="center"/>
              <w:rPr>
                <w:rFonts w:cs="Arial"/>
                <w:b/>
                <w:sz w:val="20"/>
                <w:szCs w:val="20"/>
              </w:rPr>
            </w:pPr>
            <w:r>
              <w:rPr>
                <w:rFonts w:cs="Arial"/>
                <w:b/>
                <w:sz w:val="20"/>
                <w:szCs w:val="20"/>
              </w:rPr>
              <w:t>Range</w:t>
            </w:r>
          </w:p>
        </w:tc>
        <w:tc>
          <w:tcPr>
            <w:tcW w:w="1498" w:type="dxa"/>
            <w:shd w:val="clear" w:color="auto" w:fill="9BBB59" w:themeFill="accent3"/>
            <w:vAlign w:val="center"/>
          </w:tcPr>
          <w:p w14:paraId="5D403037" w14:textId="459C073F" w:rsidR="00706E26" w:rsidRPr="00F809DA" w:rsidRDefault="00F7216A" w:rsidP="008F3359">
            <w:pPr>
              <w:jc w:val="center"/>
              <w:rPr>
                <w:rFonts w:cs="Arial"/>
                <w:b/>
                <w:sz w:val="20"/>
                <w:szCs w:val="20"/>
              </w:rPr>
            </w:pPr>
            <w:r>
              <w:rPr>
                <w:rFonts w:cs="Arial"/>
                <w:b/>
                <w:sz w:val="20"/>
                <w:szCs w:val="20"/>
              </w:rPr>
              <w:t>Range</w:t>
            </w:r>
          </w:p>
        </w:tc>
        <w:tc>
          <w:tcPr>
            <w:tcW w:w="1498" w:type="dxa"/>
            <w:shd w:val="clear" w:color="auto" w:fill="9BBB59" w:themeFill="accent3"/>
            <w:vAlign w:val="center"/>
          </w:tcPr>
          <w:p w14:paraId="02869529" w14:textId="136A4E92" w:rsidR="00706E26" w:rsidRPr="00F809DA" w:rsidRDefault="00F7216A" w:rsidP="008F3359">
            <w:pPr>
              <w:jc w:val="center"/>
              <w:rPr>
                <w:rFonts w:cs="Arial"/>
                <w:b/>
                <w:sz w:val="20"/>
                <w:szCs w:val="20"/>
              </w:rPr>
            </w:pPr>
            <w:r>
              <w:rPr>
                <w:rFonts w:cs="Arial"/>
                <w:b/>
                <w:sz w:val="20"/>
                <w:szCs w:val="20"/>
              </w:rPr>
              <w:t>Range</w:t>
            </w:r>
          </w:p>
        </w:tc>
      </w:tr>
      <w:tr w:rsidR="00706E26" w14:paraId="4F1BA677" w14:textId="77777777" w:rsidTr="00621B15">
        <w:trPr>
          <w:trHeight w:val="340"/>
        </w:trPr>
        <w:tc>
          <w:tcPr>
            <w:tcW w:w="2068" w:type="dxa"/>
            <w:shd w:val="clear" w:color="auto" w:fill="auto"/>
            <w:vAlign w:val="center"/>
          </w:tcPr>
          <w:p w14:paraId="405EDB4C" w14:textId="7DFEA335" w:rsidR="00706E26" w:rsidRPr="0038600B" w:rsidRDefault="00706E26" w:rsidP="00706E26">
            <w:pPr>
              <w:rPr>
                <w:rFonts w:cs="Arial"/>
                <w:color w:val="000000" w:themeColor="text1"/>
                <w:sz w:val="20"/>
                <w:szCs w:val="20"/>
              </w:rPr>
            </w:pPr>
            <w:r>
              <w:rPr>
                <w:rFonts w:cs="Arial"/>
                <w:color w:val="000000" w:themeColor="text1"/>
                <w:sz w:val="20"/>
                <w:szCs w:val="20"/>
              </w:rPr>
              <w:t>Total dietary fibre</w:t>
            </w:r>
          </w:p>
        </w:tc>
        <w:tc>
          <w:tcPr>
            <w:tcW w:w="1412" w:type="dxa"/>
            <w:shd w:val="clear" w:color="auto" w:fill="auto"/>
            <w:vAlign w:val="center"/>
          </w:tcPr>
          <w:p w14:paraId="7C256ADB" w14:textId="77777777" w:rsidR="007057CC" w:rsidRDefault="007057CC" w:rsidP="00706E26">
            <w:pPr>
              <w:jc w:val="center"/>
              <w:rPr>
                <w:rFonts w:cs="Arial"/>
                <w:color w:val="000000" w:themeColor="text1"/>
                <w:sz w:val="18"/>
                <w:szCs w:val="20"/>
              </w:rPr>
            </w:pPr>
            <w:r>
              <w:rPr>
                <w:rFonts w:cs="Arial"/>
                <w:color w:val="000000" w:themeColor="text1"/>
                <w:sz w:val="18"/>
                <w:szCs w:val="20"/>
              </w:rPr>
              <w:t>9.71</w:t>
            </w:r>
          </w:p>
          <w:p w14:paraId="0356AFD4" w14:textId="0BC82C26" w:rsidR="00706E26" w:rsidRPr="00C90A05" w:rsidRDefault="007057CC" w:rsidP="00706E26">
            <w:pPr>
              <w:jc w:val="center"/>
              <w:rPr>
                <w:rFonts w:cs="Arial"/>
                <w:color w:val="000000" w:themeColor="text1"/>
                <w:sz w:val="18"/>
                <w:szCs w:val="20"/>
              </w:rPr>
            </w:pPr>
            <w:r>
              <w:rPr>
                <w:rFonts w:cs="Arial"/>
                <w:color w:val="000000" w:themeColor="text1"/>
                <w:sz w:val="18"/>
                <w:szCs w:val="20"/>
              </w:rPr>
              <w:t>(8.19-11.7)</w:t>
            </w:r>
          </w:p>
        </w:tc>
        <w:tc>
          <w:tcPr>
            <w:tcW w:w="1413" w:type="dxa"/>
            <w:shd w:val="clear" w:color="auto" w:fill="auto"/>
            <w:vAlign w:val="center"/>
          </w:tcPr>
          <w:p w14:paraId="59CA4A4A" w14:textId="77777777" w:rsidR="007057CC" w:rsidRDefault="007057CC" w:rsidP="00706E26">
            <w:pPr>
              <w:jc w:val="center"/>
              <w:rPr>
                <w:sz w:val="18"/>
              </w:rPr>
            </w:pPr>
            <w:r>
              <w:rPr>
                <w:sz w:val="18"/>
              </w:rPr>
              <w:t>9.92</w:t>
            </w:r>
          </w:p>
          <w:p w14:paraId="435F7230" w14:textId="4C39EC76" w:rsidR="00706E26" w:rsidRPr="00C90A05" w:rsidRDefault="007057CC" w:rsidP="00706E26">
            <w:pPr>
              <w:jc w:val="center"/>
              <w:rPr>
                <w:sz w:val="18"/>
              </w:rPr>
            </w:pPr>
            <w:r>
              <w:rPr>
                <w:sz w:val="18"/>
              </w:rPr>
              <w:t>(7.61-13.3)</w:t>
            </w:r>
          </w:p>
        </w:tc>
        <w:tc>
          <w:tcPr>
            <w:tcW w:w="1256" w:type="dxa"/>
            <w:shd w:val="clear" w:color="auto" w:fill="auto"/>
            <w:vAlign w:val="center"/>
          </w:tcPr>
          <w:p w14:paraId="3FAC6C96" w14:textId="5C5D525B" w:rsidR="00706E26" w:rsidRPr="001873E4" w:rsidRDefault="007057CC" w:rsidP="00706E26">
            <w:pPr>
              <w:jc w:val="center"/>
              <w:rPr>
                <w:sz w:val="18"/>
              </w:rPr>
            </w:pPr>
            <w:r w:rsidRPr="001873E4">
              <w:rPr>
                <w:sz w:val="18"/>
              </w:rPr>
              <w:t>4.44-13.4</w:t>
            </w:r>
          </w:p>
        </w:tc>
        <w:tc>
          <w:tcPr>
            <w:tcW w:w="1498" w:type="dxa"/>
            <w:shd w:val="clear" w:color="auto" w:fill="auto"/>
            <w:vAlign w:val="center"/>
          </w:tcPr>
          <w:p w14:paraId="54CE8577" w14:textId="7CE9B843" w:rsidR="00706E26" w:rsidRPr="001873E4" w:rsidRDefault="007057CC" w:rsidP="00706E26">
            <w:pPr>
              <w:jc w:val="center"/>
              <w:rPr>
                <w:sz w:val="18"/>
              </w:rPr>
            </w:pPr>
            <w:r w:rsidRPr="001873E4">
              <w:rPr>
                <w:sz w:val="18"/>
              </w:rPr>
              <w:t>3.15 - 21.8</w:t>
            </w:r>
          </w:p>
        </w:tc>
        <w:tc>
          <w:tcPr>
            <w:tcW w:w="1498" w:type="dxa"/>
            <w:shd w:val="clear" w:color="auto" w:fill="auto"/>
            <w:vAlign w:val="center"/>
          </w:tcPr>
          <w:p w14:paraId="11E3114E" w14:textId="7EA54B11" w:rsidR="00706E26" w:rsidRPr="001873E4" w:rsidRDefault="007057CC" w:rsidP="00706E26">
            <w:pPr>
              <w:jc w:val="center"/>
              <w:rPr>
                <w:sz w:val="18"/>
              </w:rPr>
            </w:pPr>
            <w:r w:rsidRPr="001873E4">
              <w:rPr>
                <w:sz w:val="18"/>
              </w:rPr>
              <w:t>5.78 - 35.31</w:t>
            </w:r>
          </w:p>
        </w:tc>
      </w:tr>
      <w:tr w:rsidR="00706E26" w14:paraId="42CADFF1" w14:textId="77777777" w:rsidTr="00621B15">
        <w:trPr>
          <w:trHeight w:val="340"/>
        </w:trPr>
        <w:tc>
          <w:tcPr>
            <w:tcW w:w="2068" w:type="dxa"/>
            <w:shd w:val="clear" w:color="auto" w:fill="auto"/>
            <w:vAlign w:val="center"/>
          </w:tcPr>
          <w:p w14:paraId="72CE07DB" w14:textId="725B9A74" w:rsidR="00706E26" w:rsidRPr="0038600B" w:rsidRDefault="00706E26" w:rsidP="00706E26">
            <w:pPr>
              <w:rPr>
                <w:rFonts w:cs="Arial"/>
                <w:color w:val="000000" w:themeColor="text1"/>
                <w:sz w:val="20"/>
                <w:szCs w:val="20"/>
              </w:rPr>
            </w:pPr>
            <w:r>
              <w:rPr>
                <w:rFonts w:cs="Arial"/>
                <w:color w:val="000000" w:themeColor="text1"/>
                <w:sz w:val="20"/>
                <w:szCs w:val="20"/>
              </w:rPr>
              <w:t>Crude protein</w:t>
            </w:r>
          </w:p>
        </w:tc>
        <w:tc>
          <w:tcPr>
            <w:tcW w:w="1412" w:type="dxa"/>
            <w:shd w:val="clear" w:color="auto" w:fill="auto"/>
            <w:vAlign w:val="center"/>
          </w:tcPr>
          <w:p w14:paraId="5C325D6F" w14:textId="77777777" w:rsidR="007057CC" w:rsidRDefault="007057CC" w:rsidP="00706E26">
            <w:pPr>
              <w:jc w:val="center"/>
              <w:rPr>
                <w:rFonts w:cs="Arial"/>
                <w:color w:val="000000" w:themeColor="text1"/>
                <w:sz w:val="18"/>
                <w:szCs w:val="20"/>
              </w:rPr>
            </w:pPr>
            <w:r>
              <w:rPr>
                <w:rFonts w:cs="Arial"/>
                <w:color w:val="000000" w:themeColor="text1"/>
                <w:sz w:val="18"/>
                <w:szCs w:val="20"/>
              </w:rPr>
              <w:t>10.6</w:t>
            </w:r>
          </w:p>
          <w:p w14:paraId="3F701A6A" w14:textId="6B55044F" w:rsidR="00706E26" w:rsidRPr="00C90A05" w:rsidRDefault="007057CC" w:rsidP="00706E26">
            <w:pPr>
              <w:jc w:val="center"/>
              <w:rPr>
                <w:rFonts w:cs="Arial"/>
                <w:color w:val="000000" w:themeColor="text1"/>
                <w:sz w:val="18"/>
                <w:szCs w:val="20"/>
              </w:rPr>
            </w:pPr>
            <w:r>
              <w:rPr>
                <w:rFonts w:cs="Arial"/>
                <w:color w:val="000000" w:themeColor="text1"/>
                <w:sz w:val="18"/>
                <w:szCs w:val="20"/>
              </w:rPr>
              <w:t>(8.44-12.0)</w:t>
            </w:r>
          </w:p>
        </w:tc>
        <w:tc>
          <w:tcPr>
            <w:tcW w:w="1413" w:type="dxa"/>
            <w:shd w:val="clear" w:color="auto" w:fill="auto"/>
            <w:vAlign w:val="center"/>
          </w:tcPr>
          <w:p w14:paraId="7F49F734" w14:textId="77777777" w:rsidR="007057CC" w:rsidRDefault="007057CC" w:rsidP="00706E26">
            <w:pPr>
              <w:jc w:val="center"/>
              <w:rPr>
                <w:rFonts w:cs="Arial"/>
                <w:color w:val="000000" w:themeColor="text1"/>
                <w:sz w:val="18"/>
                <w:szCs w:val="20"/>
              </w:rPr>
            </w:pPr>
            <w:r>
              <w:rPr>
                <w:rFonts w:cs="Arial"/>
                <w:color w:val="000000" w:themeColor="text1"/>
                <w:sz w:val="18"/>
                <w:szCs w:val="20"/>
              </w:rPr>
              <w:t>10.6</w:t>
            </w:r>
          </w:p>
          <w:p w14:paraId="2D982150" w14:textId="4C2872F7" w:rsidR="00706E26" w:rsidRPr="00C90A05" w:rsidRDefault="007057CC" w:rsidP="00706E26">
            <w:pPr>
              <w:jc w:val="center"/>
              <w:rPr>
                <w:rFonts w:cs="Arial"/>
                <w:color w:val="000000" w:themeColor="text1"/>
                <w:sz w:val="18"/>
                <w:szCs w:val="20"/>
              </w:rPr>
            </w:pPr>
            <w:r>
              <w:rPr>
                <w:rFonts w:cs="Arial"/>
                <w:color w:val="000000" w:themeColor="text1"/>
                <w:sz w:val="18"/>
                <w:szCs w:val="20"/>
              </w:rPr>
              <w:t>(6.98-11.6)</w:t>
            </w:r>
          </w:p>
        </w:tc>
        <w:tc>
          <w:tcPr>
            <w:tcW w:w="1256" w:type="dxa"/>
            <w:shd w:val="clear" w:color="auto" w:fill="auto"/>
            <w:vAlign w:val="center"/>
          </w:tcPr>
          <w:p w14:paraId="4042B99A" w14:textId="7C033FB4" w:rsidR="00706E26" w:rsidRPr="001873E4" w:rsidRDefault="001873E4" w:rsidP="00706E26">
            <w:pPr>
              <w:jc w:val="center"/>
              <w:rPr>
                <w:sz w:val="18"/>
              </w:rPr>
            </w:pPr>
            <w:r w:rsidRPr="001873E4">
              <w:rPr>
                <w:sz w:val="18"/>
              </w:rPr>
              <w:t>6.95 - 11.3</w:t>
            </w:r>
          </w:p>
        </w:tc>
        <w:tc>
          <w:tcPr>
            <w:tcW w:w="1498" w:type="dxa"/>
            <w:shd w:val="clear" w:color="auto" w:fill="auto"/>
            <w:vAlign w:val="center"/>
          </w:tcPr>
          <w:p w14:paraId="5AD723FB" w14:textId="3ED98C65" w:rsidR="00706E26" w:rsidRPr="001873E4" w:rsidRDefault="001873E4" w:rsidP="00706E26">
            <w:pPr>
              <w:jc w:val="center"/>
              <w:rPr>
                <w:sz w:val="18"/>
              </w:rPr>
            </w:pPr>
            <w:r w:rsidRPr="001873E4">
              <w:rPr>
                <w:sz w:val="18"/>
              </w:rPr>
              <w:t>6.66 - 13.3</w:t>
            </w:r>
          </w:p>
        </w:tc>
        <w:tc>
          <w:tcPr>
            <w:tcW w:w="1498" w:type="dxa"/>
            <w:shd w:val="clear" w:color="auto" w:fill="auto"/>
            <w:vAlign w:val="center"/>
          </w:tcPr>
          <w:p w14:paraId="0A8C48A0" w14:textId="10A31C1C" w:rsidR="00706E26" w:rsidRPr="001873E4" w:rsidRDefault="001873E4" w:rsidP="00706E26">
            <w:pPr>
              <w:jc w:val="center"/>
              <w:rPr>
                <w:sz w:val="18"/>
              </w:rPr>
            </w:pPr>
            <w:r w:rsidRPr="001873E4">
              <w:rPr>
                <w:sz w:val="18"/>
              </w:rPr>
              <w:t>5.72 - 17.26</w:t>
            </w:r>
          </w:p>
        </w:tc>
      </w:tr>
      <w:tr w:rsidR="00706E26" w14:paraId="34AB0AA2" w14:textId="77777777" w:rsidTr="00621B15">
        <w:trPr>
          <w:trHeight w:val="340"/>
        </w:trPr>
        <w:tc>
          <w:tcPr>
            <w:tcW w:w="2068" w:type="dxa"/>
            <w:shd w:val="clear" w:color="auto" w:fill="auto"/>
            <w:vAlign w:val="center"/>
          </w:tcPr>
          <w:p w14:paraId="7BFDF4C4" w14:textId="301EFE6D" w:rsidR="00706E26" w:rsidRPr="0038600B" w:rsidRDefault="00706E26" w:rsidP="00706E26">
            <w:pPr>
              <w:rPr>
                <w:rFonts w:cs="Arial"/>
                <w:color w:val="000000" w:themeColor="text1"/>
                <w:sz w:val="20"/>
                <w:szCs w:val="20"/>
              </w:rPr>
            </w:pPr>
            <w:r>
              <w:rPr>
                <w:rFonts w:cs="Arial"/>
                <w:color w:val="000000" w:themeColor="text1"/>
                <w:sz w:val="20"/>
                <w:szCs w:val="20"/>
              </w:rPr>
              <w:t>Crude fat</w:t>
            </w:r>
          </w:p>
        </w:tc>
        <w:tc>
          <w:tcPr>
            <w:tcW w:w="1412" w:type="dxa"/>
            <w:shd w:val="clear" w:color="auto" w:fill="auto"/>
            <w:vAlign w:val="center"/>
          </w:tcPr>
          <w:p w14:paraId="1A7ED991" w14:textId="77777777" w:rsidR="00E941D9" w:rsidRDefault="00E941D9" w:rsidP="00706E26">
            <w:pPr>
              <w:jc w:val="center"/>
              <w:rPr>
                <w:rFonts w:cs="Arial"/>
                <w:color w:val="000000" w:themeColor="text1"/>
                <w:sz w:val="18"/>
                <w:szCs w:val="20"/>
              </w:rPr>
            </w:pPr>
            <w:r>
              <w:rPr>
                <w:rFonts w:cs="Arial"/>
                <w:color w:val="000000" w:themeColor="text1"/>
                <w:sz w:val="18"/>
                <w:szCs w:val="20"/>
              </w:rPr>
              <w:t>4.25</w:t>
            </w:r>
          </w:p>
          <w:p w14:paraId="2814F3AB" w14:textId="4FC08642" w:rsidR="00706E26" w:rsidRPr="00C90A05" w:rsidRDefault="00E941D9" w:rsidP="00706E26">
            <w:pPr>
              <w:jc w:val="center"/>
              <w:rPr>
                <w:rFonts w:cs="Arial"/>
                <w:color w:val="000000" w:themeColor="text1"/>
                <w:sz w:val="18"/>
                <w:szCs w:val="20"/>
              </w:rPr>
            </w:pPr>
            <w:r>
              <w:rPr>
                <w:rFonts w:cs="Arial"/>
                <w:color w:val="000000" w:themeColor="text1"/>
                <w:sz w:val="18"/>
                <w:szCs w:val="20"/>
              </w:rPr>
              <w:t>(3.63-4.87)</w:t>
            </w:r>
          </w:p>
        </w:tc>
        <w:tc>
          <w:tcPr>
            <w:tcW w:w="1413" w:type="dxa"/>
            <w:shd w:val="clear" w:color="auto" w:fill="auto"/>
            <w:vAlign w:val="center"/>
          </w:tcPr>
          <w:p w14:paraId="0D68EDF2" w14:textId="77777777" w:rsidR="00E941D9" w:rsidRDefault="00E941D9" w:rsidP="00706E26">
            <w:pPr>
              <w:jc w:val="center"/>
              <w:rPr>
                <w:rFonts w:cs="Arial"/>
                <w:color w:val="000000" w:themeColor="text1"/>
                <w:sz w:val="18"/>
                <w:szCs w:val="20"/>
              </w:rPr>
            </w:pPr>
            <w:r>
              <w:rPr>
                <w:rFonts w:cs="Arial"/>
                <w:color w:val="000000" w:themeColor="text1"/>
                <w:sz w:val="18"/>
                <w:szCs w:val="20"/>
              </w:rPr>
              <w:t>4.28</w:t>
            </w:r>
          </w:p>
          <w:p w14:paraId="6613478D" w14:textId="5A2A8ED8" w:rsidR="00706E26" w:rsidRPr="00C90A05" w:rsidRDefault="00E941D9" w:rsidP="00706E26">
            <w:pPr>
              <w:jc w:val="center"/>
              <w:rPr>
                <w:rFonts w:cs="Arial"/>
                <w:color w:val="000000" w:themeColor="text1"/>
                <w:sz w:val="18"/>
                <w:szCs w:val="20"/>
              </w:rPr>
            </w:pPr>
            <w:r>
              <w:rPr>
                <w:rFonts w:cs="Arial"/>
                <w:color w:val="000000" w:themeColor="text1"/>
                <w:sz w:val="18"/>
                <w:szCs w:val="20"/>
              </w:rPr>
              <w:t>(3.68-4.75)</w:t>
            </w:r>
          </w:p>
        </w:tc>
        <w:tc>
          <w:tcPr>
            <w:tcW w:w="1256" w:type="dxa"/>
            <w:shd w:val="clear" w:color="auto" w:fill="auto"/>
            <w:vAlign w:val="center"/>
          </w:tcPr>
          <w:p w14:paraId="0CACE9CE" w14:textId="56EFC235" w:rsidR="00706E26" w:rsidRPr="00E941D9" w:rsidRDefault="00E941D9" w:rsidP="00706E26">
            <w:pPr>
              <w:jc w:val="center"/>
              <w:rPr>
                <w:rFonts w:cs="Arial"/>
                <w:color w:val="000000" w:themeColor="text1"/>
                <w:sz w:val="18"/>
                <w:szCs w:val="20"/>
              </w:rPr>
            </w:pPr>
            <w:r w:rsidRPr="00E941D9">
              <w:rPr>
                <w:rFonts w:cs="Arial"/>
                <w:color w:val="000000" w:themeColor="text1"/>
                <w:sz w:val="18"/>
                <w:szCs w:val="20"/>
              </w:rPr>
              <w:t>3.66 - 5.41</w:t>
            </w:r>
          </w:p>
        </w:tc>
        <w:tc>
          <w:tcPr>
            <w:tcW w:w="1498" w:type="dxa"/>
            <w:shd w:val="clear" w:color="auto" w:fill="auto"/>
            <w:vAlign w:val="center"/>
          </w:tcPr>
          <w:p w14:paraId="609247CB" w14:textId="5D7251FF"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2.34 - 5.90</w:t>
            </w:r>
          </w:p>
        </w:tc>
        <w:tc>
          <w:tcPr>
            <w:tcW w:w="1498" w:type="dxa"/>
            <w:shd w:val="clear" w:color="auto" w:fill="auto"/>
            <w:vAlign w:val="center"/>
          </w:tcPr>
          <w:p w14:paraId="66D92D48" w14:textId="5B501B00" w:rsidR="00706E26" w:rsidRDefault="00E941D9" w:rsidP="00706E26">
            <w:pPr>
              <w:jc w:val="center"/>
              <w:rPr>
                <w:rFonts w:cs="Arial"/>
                <w:color w:val="000000" w:themeColor="text1"/>
                <w:sz w:val="18"/>
                <w:szCs w:val="20"/>
              </w:rPr>
            </w:pPr>
            <w:r w:rsidRPr="00E941D9">
              <w:rPr>
                <w:rFonts w:cs="Arial"/>
                <w:color w:val="000000" w:themeColor="text1"/>
                <w:sz w:val="18"/>
                <w:szCs w:val="20"/>
              </w:rPr>
              <w:t>1.363 - 7.830</w:t>
            </w:r>
          </w:p>
        </w:tc>
      </w:tr>
      <w:tr w:rsidR="00706E26" w14:paraId="4F4BA3B6" w14:textId="77777777" w:rsidTr="00621B15">
        <w:trPr>
          <w:trHeight w:val="340"/>
        </w:trPr>
        <w:tc>
          <w:tcPr>
            <w:tcW w:w="2068" w:type="dxa"/>
            <w:shd w:val="clear" w:color="auto" w:fill="auto"/>
            <w:vAlign w:val="center"/>
          </w:tcPr>
          <w:p w14:paraId="20C3BCC6" w14:textId="042F9642" w:rsidR="00706E26" w:rsidRPr="0038600B" w:rsidRDefault="00706E26" w:rsidP="00706E26">
            <w:pPr>
              <w:rPr>
                <w:rFonts w:cs="Arial"/>
                <w:color w:val="000000" w:themeColor="text1"/>
                <w:sz w:val="20"/>
                <w:szCs w:val="20"/>
              </w:rPr>
            </w:pPr>
            <w:r>
              <w:rPr>
                <w:rFonts w:cs="Arial"/>
                <w:color w:val="000000" w:themeColor="text1"/>
                <w:sz w:val="20"/>
                <w:szCs w:val="20"/>
              </w:rPr>
              <w:t>Crude fibre</w:t>
            </w:r>
          </w:p>
        </w:tc>
        <w:tc>
          <w:tcPr>
            <w:tcW w:w="1412" w:type="dxa"/>
            <w:shd w:val="clear" w:color="auto" w:fill="auto"/>
            <w:vAlign w:val="center"/>
          </w:tcPr>
          <w:p w14:paraId="0CAD0601" w14:textId="77777777" w:rsidR="00E941D9" w:rsidRDefault="00E941D9" w:rsidP="00706E26">
            <w:pPr>
              <w:jc w:val="center"/>
              <w:rPr>
                <w:rFonts w:cs="Arial"/>
                <w:color w:val="000000" w:themeColor="text1"/>
                <w:sz w:val="18"/>
                <w:szCs w:val="20"/>
              </w:rPr>
            </w:pPr>
            <w:r>
              <w:rPr>
                <w:rFonts w:cs="Arial"/>
                <w:color w:val="000000" w:themeColor="text1"/>
                <w:sz w:val="18"/>
                <w:szCs w:val="20"/>
              </w:rPr>
              <w:t>2.43</w:t>
            </w:r>
          </w:p>
          <w:p w14:paraId="4599697C" w14:textId="2CF1B3BF" w:rsidR="00706E26" w:rsidRPr="00C90A05" w:rsidRDefault="00E941D9" w:rsidP="00706E26">
            <w:pPr>
              <w:jc w:val="center"/>
              <w:rPr>
                <w:rFonts w:cs="Arial"/>
                <w:color w:val="000000" w:themeColor="text1"/>
                <w:sz w:val="18"/>
                <w:szCs w:val="20"/>
              </w:rPr>
            </w:pPr>
            <w:r>
              <w:rPr>
                <w:rFonts w:cs="Arial"/>
                <w:color w:val="000000" w:themeColor="text1"/>
                <w:sz w:val="18"/>
                <w:szCs w:val="20"/>
              </w:rPr>
              <w:t>(1.97-2.71)</w:t>
            </w:r>
          </w:p>
        </w:tc>
        <w:tc>
          <w:tcPr>
            <w:tcW w:w="1413" w:type="dxa"/>
            <w:shd w:val="clear" w:color="auto" w:fill="auto"/>
            <w:vAlign w:val="center"/>
          </w:tcPr>
          <w:p w14:paraId="006E0DFD" w14:textId="77777777" w:rsidR="00E941D9" w:rsidRDefault="00E941D9" w:rsidP="00706E26">
            <w:pPr>
              <w:jc w:val="center"/>
              <w:rPr>
                <w:rFonts w:cs="Arial"/>
                <w:color w:val="000000" w:themeColor="text1"/>
                <w:sz w:val="18"/>
                <w:szCs w:val="20"/>
              </w:rPr>
            </w:pPr>
            <w:r>
              <w:rPr>
                <w:rFonts w:cs="Arial"/>
                <w:color w:val="000000" w:themeColor="text1"/>
                <w:sz w:val="18"/>
                <w:szCs w:val="20"/>
              </w:rPr>
              <w:t>2.43</w:t>
            </w:r>
          </w:p>
          <w:p w14:paraId="5E79020D" w14:textId="49E3589F" w:rsidR="00706E26" w:rsidRPr="00C90A05" w:rsidRDefault="00E941D9" w:rsidP="00706E26">
            <w:pPr>
              <w:jc w:val="center"/>
              <w:rPr>
                <w:rFonts w:cs="Arial"/>
                <w:color w:val="000000" w:themeColor="text1"/>
                <w:sz w:val="18"/>
                <w:szCs w:val="20"/>
              </w:rPr>
            </w:pPr>
            <w:r>
              <w:rPr>
                <w:rFonts w:cs="Arial"/>
                <w:color w:val="000000" w:themeColor="text1"/>
                <w:sz w:val="18"/>
                <w:szCs w:val="20"/>
              </w:rPr>
              <w:t>(2.02-3.13)</w:t>
            </w:r>
          </w:p>
        </w:tc>
        <w:tc>
          <w:tcPr>
            <w:tcW w:w="1256" w:type="dxa"/>
            <w:shd w:val="clear" w:color="auto" w:fill="auto"/>
            <w:vAlign w:val="center"/>
          </w:tcPr>
          <w:p w14:paraId="63508942" w14:textId="7AA7093A"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2.02 - 3.14</w:t>
            </w:r>
          </w:p>
        </w:tc>
        <w:tc>
          <w:tcPr>
            <w:tcW w:w="1498" w:type="dxa"/>
            <w:shd w:val="clear" w:color="auto" w:fill="auto"/>
            <w:vAlign w:val="center"/>
          </w:tcPr>
          <w:p w14:paraId="23AE8F55" w14:textId="736CCF0D"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1.57 - 3.61</w:t>
            </w:r>
          </w:p>
        </w:tc>
        <w:tc>
          <w:tcPr>
            <w:tcW w:w="1498" w:type="dxa"/>
            <w:shd w:val="clear" w:color="auto" w:fill="auto"/>
            <w:vAlign w:val="center"/>
          </w:tcPr>
          <w:p w14:paraId="7ABD67FF" w14:textId="7D00C554" w:rsidR="00706E26" w:rsidRDefault="00E941D9" w:rsidP="00706E26">
            <w:pPr>
              <w:jc w:val="center"/>
              <w:rPr>
                <w:rFonts w:cs="Arial"/>
                <w:color w:val="000000" w:themeColor="text1"/>
                <w:sz w:val="18"/>
                <w:szCs w:val="20"/>
              </w:rPr>
            </w:pPr>
            <w:r w:rsidRPr="00E941D9">
              <w:rPr>
                <w:rFonts w:cs="Arial"/>
                <w:color w:val="000000" w:themeColor="text1"/>
                <w:sz w:val="18"/>
                <w:szCs w:val="20"/>
              </w:rPr>
              <w:t>0.49 - 5.5</w:t>
            </w:r>
          </w:p>
        </w:tc>
      </w:tr>
      <w:tr w:rsidR="00706E26" w14:paraId="5FA4CE52" w14:textId="77777777" w:rsidTr="00621B15">
        <w:trPr>
          <w:trHeight w:val="340"/>
        </w:trPr>
        <w:tc>
          <w:tcPr>
            <w:tcW w:w="2068" w:type="dxa"/>
            <w:shd w:val="clear" w:color="auto" w:fill="auto"/>
            <w:vAlign w:val="center"/>
          </w:tcPr>
          <w:p w14:paraId="23D4638C" w14:textId="1221E1B6" w:rsidR="00706E26" w:rsidRDefault="004475AB" w:rsidP="00706E26">
            <w:pPr>
              <w:rPr>
                <w:rFonts w:cs="Arial"/>
                <w:color w:val="000000" w:themeColor="text1"/>
                <w:sz w:val="20"/>
                <w:szCs w:val="20"/>
              </w:rPr>
            </w:pPr>
            <w:r>
              <w:rPr>
                <w:rFonts w:cs="Arial"/>
                <w:color w:val="000000" w:themeColor="text1"/>
                <w:sz w:val="20"/>
                <w:szCs w:val="20"/>
              </w:rPr>
              <w:t>Acid detergent fibre</w:t>
            </w:r>
          </w:p>
        </w:tc>
        <w:tc>
          <w:tcPr>
            <w:tcW w:w="1412" w:type="dxa"/>
            <w:shd w:val="clear" w:color="auto" w:fill="auto"/>
            <w:vAlign w:val="center"/>
          </w:tcPr>
          <w:p w14:paraId="5B070378" w14:textId="77777777" w:rsidR="00E941D9" w:rsidRDefault="00E941D9" w:rsidP="00706E26">
            <w:pPr>
              <w:jc w:val="center"/>
              <w:rPr>
                <w:rFonts w:cs="Arial"/>
                <w:color w:val="000000" w:themeColor="text1"/>
                <w:sz w:val="18"/>
                <w:szCs w:val="20"/>
              </w:rPr>
            </w:pPr>
            <w:r>
              <w:rPr>
                <w:rFonts w:cs="Arial"/>
                <w:color w:val="000000" w:themeColor="text1"/>
                <w:sz w:val="18"/>
                <w:szCs w:val="20"/>
              </w:rPr>
              <w:t>4.22</w:t>
            </w:r>
          </w:p>
          <w:p w14:paraId="43C031DE" w14:textId="5A5B6EA0" w:rsidR="00706E26" w:rsidRDefault="00E941D9" w:rsidP="00706E26">
            <w:pPr>
              <w:jc w:val="center"/>
              <w:rPr>
                <w:rFonts w:cs="Arial"/>
                <w:color w:val="000000" w:themeColor="text1"/>
                <w:sz w:val="18"/>
                <w:szCs w:val="20"/>
              </w:rPr>
            </w:pPr>
            <w:r>
              <w:rPr>
                <w:rFonts w:cs="Arial"/>
                <w:color w:val="000000" w:themeColor="text1"/>
                <w:sz w:val="18"/>
                <w:szCs w:val="20"/>
              </w:rPr>
              <w:t>(3.22-4.84)</w:t>
            </w:r>
          </w:p>
        </w:tc>
        <w:tc>
          <w:tcPr>
            <w:tcW w:w="1413" w:type="dxa"/>
            <w:shd w:val="clear" w:color="auto" w:fill="auto"/>
            <w:vAlign w:val="center"/>
          </w:tcPr>
          <w:p w14:paraId="7146B1FA" w14:textId="77777777" w:rsidR="00E941D9" w:rsidRDefault="00E941D9" w:rsidP="00706E26">
            <w:pPr>
              <w:jc w:val="center"/>
              <w:rPr>
                <w:rFonts w:cs="Arial"/>
                <w:color w:val="000000" w:themeColor="text1"/>
                <w:sz w:val="18"/>
                <w:szCs w:val="20"/>
              </w:rPr>
            </w:pPr>
            <w:r>
              <w:rPr>
                <w:rFonts w:cs="Arial"/>
                <w:color w:val="000000" w:themeColor="text1"/>
                <w:sz w:val="18"/>
                <w:szCs w:val="20"/>
              </w:rPr>
              <w:t>4.09</w:t>
            </w:r>
          </w:p>
          <w:p w14:paraId="7A5935B5" w14:textId="1D7ECAD1" w:rsidR="00706E26" w:rsidRDefault="00E941D9" w:rsidP="00706E26">
            <w:pPr>
              <w:jc w:val="center"/>
              <w:rPr>
                <w:rFonts w:cs="Arial"/>
                <w:color w:val="000000" w:themeColor="text1"/>
                <w:sz w:val="18"/>
                <w:szCs w:val="20"/>
              </w:rPr>
            </w:pPr>
            <w:r>
              <w:rPr>
                <w:rFonts w:cs="Arial"/>
                <w:color w:val="000000" w:themeColor="text1"/>
                <w:sz w:val="18"/>
                <w:szCs w:val="20"/>
              </w:rPr>
              <w:t>(3.32-5.26)</w:t>
            </w:r>
          </w:p>
        </w:tc>
        <w:tc>
          <w:tcPr>
            <w:tcW w:w="1256" w:type="dxa"/>
            <w:shd w:val="clear" w:color="auto" w:fill="auto"/>
            <w:vAlign w:val="center"/>
          </w:tcPr>
          <w:p w14:paraId="4B6E4A1A" w14:textId="63773F98" w:rsidR="00706E26" w:rsidRDefault="00E941D9" w:rsidP="00706E26">
            <w:pPr>
              <w:jc w:val="center"/>
              <w:rPr>
                <w:rFonts w:cs="Arial"/>
                <w:color w:val="000000" w:themeColor="text1"/>
                <w:sz w:val="18"/>
                <w:szCs w:val="20"/>
              </w:rPr>
            </w:pPr>
            <w:r w:rsidRPr="00E941D9">
              <w:rPr>
                <w:rFonts w:cs="Arial"/>
                <w:color w:val="000000" w:themeColor="text1"/>
                <w:sz w:val="18"/>
                <w:szCs w:val="20"/>
              </w:rPr>
              <w:t>3.20 - 5.69</w:t>
            </w:r>
          </w:p>
        </w:tc>
        <w:tc>
          <w:tcPr>
            <w:tcW w:w="1498" w:type="dxa"/>
            <w:shd w:val="clear" w:color="auto" w:fill="auto"/>
            <w:vAlign w:val="center"/>
          </w:tcPr>
          <w:p w14:paraId="611DB045" w14:textId="6F2DD806" w:rsidR="00706E26" w:rsidRDefault="00E941D9" w:rsidP="00706E26">
            <w:pPr>
              <w:jc w:val="center"/>
              <w:rPr>
                <w:rFonts w:cs="Arial"/>
                <w:color w:val="000000" w:themeColor="text1"/>
                <w:sz w:val="18"/>
                <w:szCs w:val="20"/>
              </w:rPr>
            </w:pPr>
            <w:r w:rsidRPr="00E941D9">
              <w:rPr>
                <w:rFonts w:cs="Arial"/>
                <w:color w:val="000000" w:themeColor="text1"/>
                <w:sz w:val="18"/>
                <w:szCs w:val="20"/>
              </w:rPr>
              <w:t>2.64 - 6.24</w:t>
            </w:r>
          </w:p>
        </w:tc>
        <w:tc>
          <w:tcPr>
            <w:tcW w:w="1498" w:type="dxa"/>
            <w:shd w:val="clear" w:color="auto" w:fill="auto"/>
            <w:vAlign w:val="center"/>
          </w:tcPr>
          <w:p w14:paraId="4B002553" w14:textId="1AF18CA2" w:rsidR="00706E26" w:rsidRDefault="00E941D9" w:rsidP="00706E26">
            <w:pPr>
              <w:jc w:val="center"/>
              <w:rPr>
                <w:rFonts w:cs="Arial"/>
                <w:color w:val="000000" w:themeColor="text1"/>
                <w:sz w:val="18"/>
                <w:szCs w:val="20"/>
              </w:rPr>
            </w:pPr>
            <w:r w:rsidRPr="00E941D9">
              <w:rPr>
                <w:rFonts w:cs="Arial"/>
                <w:color w:val="000000" w:themeColor="text1"/>
                <w:sz w:val="18"/>
                <w:szCs w:val="20"/>
              </w:rPr>
              <w:t>1.41 - 11.34</w:t>
            </w:r>
          </w:p>
        </w:tc>
      </w:tr>
      <w:tr w:rsidR="00706E26" w14:paraId="17CBCF1F" w14:textId="77777777" w:rsidTr="00621B15">
        <w:trPr>
          <w:trHeight w:val="340"/>
        </w:trPr>
        <w:tc>
          <w:tcPr>
            <w:tcW w:w="2068" w:type="dxa"/>
            <w:shd w:val="clear" w:color="auto" w:fill="auto"/>
            <w:vAlign w:val="center"/>
          </w:tcPr>
          <w:p w14:paraId="508C1294" w14:textId="18EEC7CA" w:rsidR="00706E26" w:rsidRPr="0038600B" w:rsidRDefault="004475AB" w:rsidP="00706E26">
            <w:pPr>
              <w:rPr>
                <w:rFonts w:cs="Arial"/>
                <w:color w:val="000000" w:themeColor="text1"/>
                <w:sz w:val="20"/>
                <w:szCs w:val="20"/>
              </w:rPr>
            </w:pPr>
            <w:r>
              <w:rPr>
                <w:rFonts w:cs="Arial"/>
                <w:color w:val="000000" w:themeColor="text1"/>
                <w:sz w:val="20"/>
                <w:szCs w:val="20"/>
              </w:rPr>
              <w:t>Neutral detergent fibre</w:t>
            </w:r>
          </w:p>
        </w:tc>
        <w:tc>
          <w:tcPr>
            <w:tcW w:w="1412" w:type="dxa"/>
            <w:shd w:val="clear" w:color="auto" w:fill="auto"/>
            <w:vAlign w:val="center"/>
          </w:tcPr>
          <w:p w14:paraId="08307835" w14:textId="77777777" w:rsidR="00E941D9" w:rsidRDefault="00E941D9" w:rsidP="00706E26">
            <w:pPr>
              <w:jc w:val="center"/>
              <w:rPr>
                <w:rFonts w:cs="Arial"/>
                <w:color w:val="000000" w:themeColor="text1"/>
                <w:sz w:val="18"/>
                <w:szCs w:val="20"/>
              </w:rPr>
            </w:pPr>
            <w:r>
              <w:rPr>
                <w:rFonts w:cs="Arial"/>
                <w:color w:val="000000" w:themeColor="text1"/>
                <w:sz w:val="18"/>
                <w:szCs w:val="20"/>
              </w:rPr>
              <w:t>10.5</w:t>
            </w:r>
          </w:p>
          <w:p w14:paraId="40BE26E0" w14:textId="556263BB" w:rsidR="00706E26" w:rsidRPr="00C90A05" w:rsidRDefault="00E941D9" w:rsidP="00706E26">
            <w:pPr>
              <w:jc w:val="center"/>
              <w:rPr>
                <w:rFonts w:cs="Arial"/>
                <w:color w:val="000000" w:themeColor="text1"/>
                <w:sz w:val="18"/>
                <w:szCs w:val="20"/>
              </w:rPr>
            </w:pPr>
            <w:r>
              <w:rPr>
                <w:rFonts w:cs="Arial"/>
                <w:color w:val="000000" w:themeColor="text1"/>
                <w:sz w:val="18"/>
                <w:szCs w:val="20"/>
              </w:rPr>
              <w:t>(8.12-12.8)</w:t>
            </w:r>
          </w:p>
        </w:tc>
        <w:tc>
          <w:tcPr>
            <w:tcW w:w="1413" w:type="dxa"/>
            <w:shd w:val="clear" w:color="auto" w:fill="auto"/>
            <w:vAlign w:val="center"/>
          </w:tcPr>
          <w:p w14:paraId="2B327131" w14:textId="77777777" w:rsidR="00E941D9" w:rsidRDefault="00E941D9" w:rsidP="00706E26">
            <w:pPr>
              <w:jc w:val="center"/>
              <w:rPr>
                <w:rFonts w:cs="Arial"/>
                <w:color w:val="000000" w:themeColor="text1"/>
                <w:sz w:val="18"/>
                <w:szCs w:val="20"/>
              </w:rPr>
            </w:pPr>
            <w:r>
              <w:rPr>
                <w:rFonts w:cs="Arial"/>
                <w:color w:val="000000" w:themeColor="text1"/>
                <w:sz w:val="18"/>
                <w:szCs w:val="20"/>
              </w:rPr>
              <w:t>10.7</w:t>
            </w:r>
          </w:p>
          <w:p w14:paraId="6FE30803" w14:textId="3464B08D" w:rsidR="00706E26" w:rsidRPr="00C90A05" w:rsidRDefault="00E941D9" w:rsidP="00706E26">
            <w:pPr>
              <w:jc w:val="center"/>
              <w:rPr>
                <w:rFonts w:cs="Arial"/>
                <w:color w:val="000000" w:themeColor="text1"/>
                <w:sz w:val="18"/>
                <w:szCs w:val="20"/>
              </w:rPr>
            </w:pPr>
            <w:r>
              <w:rPr>
                <w:rFonts w:cs="Arial"/>
                <w:color w:val="000000" w:themeColor="text1"/>
                <w:sz w:val="18"/>
                <w:szCs w:val="20"/>
              </w:rPr>
              <w:t>(8.45-12.9)</w:t>
            </w:r>
          </w:p>
        </w:tc>
        <w:tc>
          <w:tcPr>
            <w:tcW w:w="1256" w:type="dxa"/>
            <w:shd w:val="clear" w:color="auto" w:fill="auto"/>
            <w:vAlign w:val="center"/>
          </w:tcPr>
          <w:p w14:paraId="73B752E6" w14:textId="03749AA9"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8.15 - 13.3</w:t>
            </w:r>
          </w:p>
        </w:tc>
        <w:tc>
          <w:tcPr>
            <w:tcW w:w="1498" w:type="dxa"/>
            <w:shd w:val="clear" w:color="auto" w:fill="auto"/>
            <w:vAlign w:val="center"/>
          </w:tcPr>
          <w:p w14:paraId="5AF42C7A" w14:textId="4990568D" w:rsidR="00706E26" w:rsidRPr="00C90A05" w:rsidRDefault="00E941D9" w:rsidP="00706E26">
            <w:pPr>
              <w:jc w:val="center"/>
              <w:rPr>
                <w:rFonts w:cs="Arial"/>
                <w:color w:val="000000" w:themeColor="text1"/>
                <w:sz w:val="18"/>
                <w:szCs w:val="20"/>
              </w:rPr>
            </w:pPr>
            <w:r w:rsidRPr="00E941D9">
              <w:rPr>
                <w:rFonts w:cs="Arial"/>
                <w:color w:val="000000" w:themeColor="text1"/>
                <w:sz w:val="18"/>
                <w:szCs w:val="20"/>
              </w:rPr>
              <w:t>7.49 - 18.6</w:t>
            </w:r>
          </w:p>
        </w:tc>
        <w:tc>
          <w:tcPr>
            <w:tcW w:w="1498" w:type="dxa"/>
            <w:shd w:val="clear" w:color="auto" w:fill="auto"/>
            <w:vAlign w:val="center"/>
          </w:tcPr>
          <w:p w14:paraId="645B25F3" w14:textId="167C0AF0" w:rsidR="00706E26" w:rsidRDefault="00E941D9" w:rsidP="00706E26">
            <w:pPr>
              <w:jc w:val="center"/>
              <w:rPr>
                <w:rFonts w:cs="Arial"/>
                <w:color w:val="000000" w:themeColor="text1"/>
                <w:sz w:val="18"/>
                <w:szCs w:val="20"/>
              </w:rPr>
            </w:pPr>
            <w:r w:rsidRPr="00E941D9">
              <w:rPr>
                <w:rFonts w:cs="Arial"/>
                <w:color w:val="000000" w:themeColor="text1"/>
                <w:sz w:val="18"/>
                <w:szCs w:val="20"/>
              </w:rPr>
              <w:t>4.28 - 24.3</w:t>
            </w:r>
          </w:p>
        </w:tc>
      </w:tr>
      <w:tr w:rsidR="00706E26" w14:paraId="187982CB" w14:textId="77777777" w:rsidTr="00621B15">
        <w:trPr>
          <w:trHeight w:val="340"/>
        </w:trPr>
        <w:tc>
          <w:tcPr>
            <w:tcW w:w="2068" w:type="dxa"/>
            <w:shd w:val="clear" w:color="auto" w:fill="auto"/>
            <w:vAlign w:val="center"/>
          </w:tcPr>
          <w:p w14:paraId="00D584B3" w14:textId="063DC4F3" w:rsidR="00706E26" w:rsidRPr="0038600B" w:rsidRDefault="00706E26" w:rsidP="00706E26">
            <w:pPr>
              <w:rPr>
                <w:rFonts w:cs="Arial"/>
                <w:color w:val="000000" w:themeColor="text1"/>
                <w:sz w:val="20"/>
                <w:szCs w:val="20"/>
              </w:rPr>
            </w:pPr>
            <w:r>
              <w:rPr>
                <w:rFonts w:cs="Arial"/>
                <w:color w:val="000000" w:themeColor="text1"/>
                <w:sz w:val="20"/>
                <w:szCs w:val="20"/>
              </w:rPr>
              <w:t>Ash</w:t>
            </w:r>
          </w:p>
        </w:tc>
        <w:tc>
          <w:tcPr>
            <w:tcW w:w="1412" w:type="dxa"/>
            <w:shd w:val="clear" w:color="auto" w:fill="auto"/>
            <w:vAlign w:val="center"/>
          </w:tcPr>
          <w:p w14:paraId="0030DC0A" w14:textId="77777777" w:rsidR="00E941D9" w:rsidRDefault="00E941D9" w:rsidP="00706E26">
            <w:pPr>
              <w:jc w:val="center"/>
              <w:rPr>
                <w:rFonts w:cs="Arial"/>
                <w:color w:val="000000" w:themeColor="text1"/>
                <w:sz w:val="18"/>
                <w:szCs w:val="20"/>
              </w:rPr>
            </w:pPr>
            <w:r>
              <w:rPr>
                <w:rFonts w:cs="Arial"/>
                <w:color w:val="000000" w:themeColor="text1"/>
                <w:sz w:val="18"/>
                <w:szCs w:val="20"/>
              </w:rPr>
              <w:t>1.37</w:t>
            </w:r>
          </w:p>
          <w:p w14:paraId="1AD1EB8D" w14:textId="6297FED3" w:rsidR="00706E26" w:rsidRPr="00C90A05" w:rsidRDefault="00E941D9" w:rsidP="00706E26">
            <w:pPr>
              <w:jc w:val="center"/>
              <w:rPr>
                <w:rFonts w:cs="Arial"/>
                <w:color w:val="000000" w:themeColor="text1"/>
                <w:sz w:val="18"/>
                <w:szCs w:val="20"/>
              </w:rPr>
            </w:pPr>
            <w:r>
              <w:rPr>
                <w:rFonts w:cs="Arial"/>
                <w:color w:val="000000" w:themeColor="text1"/>
                <w:sz w:val="18"/>
                <w:szCs w:val="20"/>
              </w:rPr>
              <w:t>(1.24-1.49)</w:t>
            </w:r>
          </w:p>
        </w:tc>
        <w:tc>
          <w:tcPr>
            <w:tcW w:w="1413" w:type="dxa"/>
            <w:shd w:val="clear" w:color="auto" w:fill="auto"/>
            <w:vAlign w:val="center"/>
          </w:tcPr>
          <w:p w14:paraId="2137D051" w14:textId="77777777" w:rsidR="00E941D9" w:rsidRDefault="00E941D9" w:rsidP="00706E26">
            <w:pPr>
              <w:jc w:val="center"/>
              <w:rPr>
                <w:rFonts w:cs="Arial"/>
                <w:color w:val="000000" w:themeColor="text1"/>
                <w:sz w:val="18"/>
                <w:szCs w:val="20"/>
              </w:rPr>
            </w:pPr>
            <w:r>
              <w:rPr>
                <w:rFonts w:cs="Arial"/>
                <w:color w:val="000000" w:themeColor="text1"/>
                <w:sz w:val="18"/>
                <w:szCs w:val="20"/>
              </w:rPr>
              <w:t>1.39</w:t>
            </w:r>
          </w:p>
          <w:p w14:paraId="5AAE9676" w14:textId="3825F77C" w:rsidR="00706E26" w:rsidRPr="00C90A05" w:rsidRDefault="00E941D9" w:rsidP="00706E26">
            <w:pPr>
              <w:jc w:val="center"/>
              <w:rPr>
                <w:rFonts w:cs="Arial"/>
                <w:color w:val="000000" w:themeColor="text1"/>
                <w:sz w:val="18"/>
                <w:szCs w:val="20"/>
              </w:rPr>
            </w:pPr>
            <w:r>
              <w:rPr>
                <w:rFonts w:cs="Arial"/>
                <w:color w:val="000000" w:themeColor="text1"/>
                <w:sz w:val="18"/>
                <w:szCs w:val="20"/>
              </w:rPr>
              <w:t>(1.23-1.51)</w:t>
            </w:r>
          </w:p>
        </w:tc>
        <w:tc>
          <w:tcPr>
            <w:tcW w:w="1256" w:type="dxa"/>
            <w:shd w:val="clear" w:color="auto" w:fill="auto"/>
            <w:vAlign w:val="center"/>
          </w:tcPr>
          <w:p w14:paraId="76CF0BFD" w14:textId="3C8A9B53"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1.04 - 1.49</w:t>
            </w:r>
          </w:p>
        </w:tc>
        <w:tc>
          <w:tcPr>
            <w:tcW w:w="1498" w:type="dxa"/>
            <w:shd w:val="clear" w:color="auto" w:fill="auto"/>
            <w:vAlign w:val="center"/>
          </w:tcPr>
          <w:p w14:paraId="000BDD47" w14:textId="7087EBA6"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1.01 - 1.87</w:t>
            </w:r>
          </w:p>
        </w:tc>
        <w:tc>
          <w:tcPr>
            <w:tcW w:w="1498" w:type="dxa"/>
            <w:shd w:val="clear" w:color="auto" w:fill="auto"/>
            <w:vAlign w:val="center"/>
          </w:tcPr>
          <w:p w14:paraId="6234A3B7" w14:textId="03F75900" w:rsidR="00706E26" w:rsidRDefault="00E941D9" w:rsidP="00706E26">
            <w:pPr>
              <w:jc w:val="center"/>
              <w:rPr>
                <w:rFonts w:cs="Arial"/>
                <w:color w:val="000000" w:themeColor="text1"/>
                <w:sz w:val="18"/>
                <w:szCs w:val="20"/>
              </w:rPr>
            </w:pPr>
            <w:r w:rsidRPr="00AF2AC6">
              <w:rPr>
                <w:rFonts w:cs="Arial"/>
                <w:color w:val="000000" w:themeColor="text1"/>
                <w:sz w:val="18"/>
                <w:szCs w:val="20"/>
              </w:rPr>
              <w:t>0.616 - 6.282</w:t>
            </w:r>
          </w:p>
        </w:tc>
      </w:tr>
      <w:tr w:rsidR="00706E26" w14:paraId="7197E39F" w14:textId="77777777" w:rsidTr="00621B15">
        <w:trPr>
          <w:trHeight w:val="340"/>
        </w:trPr>
        <w:tc>
          <w:tcPr>
            <w:tcW w:w="2068" w:type="dxa"/>
            <w:shd w:val="clear" w:color="auto" w:fill="auto"/>
            <w:vAlign w:val="center"/>
          </w:tcPr>
          <w:p w14:paraId="089B68A9" w14:textId="51F365F1" w:rsidR="00706E26" w:rsidRPr="0038600B" w:rsidRDefault="00706E26" w:rsidP="00706E26">
            <w:pPr>
              <w:rPr>
                <w:rFonts w:cs="Arial"/>
                <w:color w:val="000000" w:themeColor="text1"/>
                <w:sz w:val="20"/>
                <w:szCs w:val="20"/>
              </w:rPr>
            </w:pPr>
            <w:r>
              <w:rPr>
                <w:rFonts w:cs="Arial"/>
                <w:color w:val="000000" w:themeColor="text1"/>
                <w:sz w:val="20"/>
                <w:szCs w:val="20"/>
              </w:rPr>
              <w:t>Carbohydrates</w:t>
            </w:r>
          </w:p>
        </w:tc>
        <w:tc>
          <w:tcPr>
            <w:tcW w:w="1412" w:type="dxa"/>
            <w:shd w:val="clear" w:color="auto" w:fill="auto"/>
            <w:vAlign w:val="center"/>
          </w:tcPr>
          <w:p w14:paraId="7723FDB9" w14:textId="77777777" w:rsidR="00E941D9" w:rsidRDefault="00E941D9" w:rsidP="00706E26">
            <w:pPr>
              <w:jc w:val="center"/>
              <w:rPr>
                <w:rFonts w:cs="Arial"/>
                <w:color w:val="000000" w:themeColor="text1"/>
                <w:sz w:val="18"/>
                <w:szCs w:val="20"/>
              </w:rPr>
            </w:pPr>
            <w:r>
              <w:rPr>
                <w:rFonts w:cs="Arial"/>
                <w:color w:val="000000" w:themeColor="text1"/>
                <w:sz w:val="18"/>
                <w:szCs w:val="20"/>
              </w:rPr>
              <w:t>83.7</w:t>
            </w:r>
          </w:p>
          <w:p w14:paraId="33DCE51B" w14:textId="525498B5" w:rsidR="00706E26" w:rsidRPr="00C90A05" w:rsidRDefault="00E941D9" w:rsidP="00706E26">
            <w:pPr>
              <w:jc w:val="center"/>
              <w:rPr>
                <w:rFonts w:cs="Arial"/>
                <w:color w:val="000000" w:themeColor="text1"/>
                <w:sz w:val="18"/>
                <w:szCs w:val="20"/>
              </w:rPr>
            </w:pPr>
            <w:r>
              <w:rPr>
                <w:rFonts w:cs="Arial"/>
                <w:color w:val="000000" w:themeColor="text1"/>
                <w:sz w:val="18"/>
                <w:szCs w:val="20"/>
              </w:rPr>
              <w:t>(82.4-85.9)</w:t>
            </w:r>
          </w:p>
        </w:tc>
        <w:tc>
          <w:tcPr>
            <w:tcW w:w="1413" w:type="dxa"/>
            <w:shd w:val="clear" w:color="auto" w:fill="auto"/>
            <w:vAlign w:val="center"/>
          </w:tcPr>
          <w:p w14:paraId="3364AF97" w14:textId="77777777" w:rsidR="00E941D9" w:rsidRDefault="00E941D9" w:rsidP="00706E26">
            <w:pPr>
              <w:jc w:val="center"/>
              <w:rPr>
                <w:rFonts w:cs="Arial"/>
                <w:color w:val="000000" w:themeColor="text1"/>
                <w:sz w:val="18"/>
                <w:szCs w:val="20"/>
              </w:rPr>
            </w:pPr>
            <w:r>
              <w:rPr>
                <w:rFonts w:cs="Arial"/>
                <w:color w:val="000000" w:themeColor="text1"/>
                <w:sz w:val="18"/>
                <w:szCs w:val="20"/>
              </w:rPr>
              <w:t>83.7</w:t>
            </w:r>
          </w:p>
          <w:p w14:paraId="191B6340" w14:textId="56FE246B" w:rsidR="00706E26" w:rsidRPr="00C90A05" w:rsidRDefault="00E941D9" w:rsidP="00706E26">
            <w:pPr>
              <w:jc w:val="center"/>
              <w:rPr>
                <w:rFonts w:cs="Arial"/>
                <w:color w:val="000000" w:themeColor="text1"/>
                <w:sz w:val="18"/>
                <w:szCs w:val="20"/>
              </w:rPr>
            </w:pPr>
            <w:r>
              <w:rPr>
                <w:rFonts w:cs="Arial"/>
                <w:color w:val="000000" w:themeColor="text1"/>
                <w:sz w:val="18"/>
                <w:szCs w:val="20"/>
              </w:rPr>
              <w:t>(82.7-87.3)</w:t>
            </w:r>
          </w:p>
        </w:tc>
        <w:tc>
          <w:tcPr>
            <w:tcW w:w="1256" w:type="dxa"/>
            <w:shd w:val="clear" w:color="auto" w:fill="auto"/>
            <w:vAlign w:val="center"/>
          </w:tcPr>
          <w:p w14:paraId="4ABB4180" w14:textId="523B4085"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82.9 - 87.6</w:t>
            </w:r>
          </w:p>
        </w:tc>
        <w:tc>
          <w:tcPr>
            <w:tcW w:w="1498" w:type="dxa"/>
            <w:shd w:val="clear" w:color="auto" w:fill="auto"/>
            <w:vAlign w:val="center"/>
          </w:tcPr>
          <w:p w14:paraId="0CCCAEA2" w14:textId="5ACC74D6" w:rsidR="00706E26" w:rsidRPr="00C90A05" w:rsidRDefault="00E941D9" w:rsidP="00706E26">
            <w:pPr>
              <w:jc w:val="center"/>
              <w:rPr>
                <w:rFonts w:cs="Arial"/>
                <w:color w:val="000000" w:themeColor="text1"/>
                <w:sz w:val="18"/>
                <w:szCs w:val="20"/>
              </w:rPr>
            </w:pPr>
            <w:r w:rsidRPr="00AF2AC6">
              <w:rPr>
                <w:rFonts w:cs="Arial"/>
                <w:color w:val="000000" w:themeColor="text1"/>
                <w:sz w:val="18"/>
                <w:szCs w:val="20"/>
              </w:rPr>
              <w:t>80.5 - 88.5</w:t>
            </w:r>
          </w:p>
        </w:tc>
        <w:tc>
          <w:tcPr>
            <w:tcW w:w="1498" w:type="dxa"/>
            <w:shd w:val="clear" w:color="auto" w:fill="auto"/>
            <w:vAlign w:val="center"/>
          </w:tcPr>
          <w:p w14:paraId="23543C3E" w14:textId="1D6CEF7D" w:rsidR="00706E26" w:rsidRDefault="00E941D9" w:rsidP="00706E26">
            <w:pPr>
              <w:jc w:val="center"/>
              <w:rPr>
                <w:rFonts w:cs="Arial"/>
                <w:color w:val="000000" w:themeColor="text1"/>
                <w:sz w:val="18"/>
                <w:szCs w:val="20"/>
              </w:rPr>
            </w:pPr>
            <w:r w:rsidRPr="00AF2AC6">
              <w:rPr>
                <w:rFonts w:cs="Arial"/>
                <w:color w:val="000000" w:themeColor="text1"/>
                <w:sz w:val="18"/>
                <w:szCs w:val="20"/>
              </w:rPr>
              <w:t>77.4 - 89.7</w:t>
            </w:r>
          </w:p>
        </w:tc>
      </w:tr>
    </w:tbl>
    <w:p w14:paraId="77D82510" w14:textId="094C03BF" w:rsidR="00301FE8" w:rsidRDefault="00301FE8" w:rsidP="00301FE8">
      <w:pPr>
        <w:pStyle w:val="Heading3"/>
      </w:pPr>
      <w:bookmarkStart w:id="255" w:name="_Toc52290698"/>
      <w:bookmarkStart w:id="256" w:name="Table8"/>
      <w:bookmarkEnd w:id="239"/>
      <w:bookmarkEnd w:id="240"/>
      <w:bookmarkEnd w:id="241"/>
      <w:bookmarkEnd w:id="242"/>
      <w:bookmarkEnd w:id="243"/>
      <w:bookmarkEnd w:id="244"/>
      <w:bookmarkEnd w:id="245"/>
      <w:bookmarkEnd w:id="246"/>
      <w:bookmarkEnd w:id="247"/>
      <w:r w:rsidRPr="00C52F79">
        <w:lastRenderedPageBreak/>
        <w:t>5.3.3</w:t>
      </w:r>
      <w:r w:rsidRPr="00C52F79">
        <w:tab/>
      </w:r>
      <w:r>
        <w:t>Amino acids</w:t>
      </w:r>
      <w:bookmarkEnd w:id="255"/>
    </w:p>
    <w:p w14:paraId="4D06C139" w14:textId="2E22C30C" w:rsidR="00EC0852" w:rsidRPr="002C4FAC" w:rsidRDefault="00EC0852" w:rsidP="002C4FAC">
      <w:pPr>
        <w:spacing w:after="240"/>
      </w:pPr>
      <w:r>
        <w:t xml:space="preserve">Using the raw P-value, a </w:t>
      </w:r>
      <w:r w:rsidRPr="00934FA7">
        <w:t>stati</w:t>
      </w:r>
      <w:r>
        <w:t>stically significant difference was observed in</w:t>
      </w:r>
      <w:r w:rsidRPr="00934FA7">
        <w:t xml:space="preserve"> DP23</w:t>
      </w:r>
      <w:r>
        <w:t xml:space="preserve">211 compared to the control </w:t>
      </w:r>
      <w:r w:rsidRPr="00934FA7">
        <w:t>for</w:t>
      </w:r>
      <w:r>
        <w:t xml:space="preserve"> tyrosine</w:t>
      </w:r>
      <w:r w:rsidR="002B7179">
        <w:t xml:space="preserve"> (Table 12</w:t>
      </w:r>
      <w:r w:rsidR="00F809DA">
        <w:t>)</w:t>
      </w:r>
      <w:r>
        <w:t xml:space="preserve">. However, an FDR </w:t>
      </w:r>
      <w:r w:rsidRPr="00934FA7">
        <w:t xml:space="preserve">adjusted P-value indicates that </w:t>
      </w:r>
      <w:r>
        <w:t>the</w:t>
      </w:r>
      <w:r w:rsidRPr="00934FA7">
        <w:t xml:space="preserve"> difference</w:t>
      </w:r>
      <w:r>
        <w:t xml:space="preserve"> is not significant. Additionally, the </w:t>
      </w:r>
      <w:r>
        <w:rPr>
          <w:color w:val="000000" w:themeColor="text1"/>
        </w:rPr>
        <w:t xml:space="preserve">observed </w:t>
      </w:r>
      <w:r w:rsidR="00E3631A">
        <w:rPr>
          <w:color w:val="000000" w:themeColor="text1"/>
        </w:rPr>
        <w:t xml:space="preserve">mean </w:t>
      </w:r>
      <w:r>
        <w:rPr>
          <w:color w:val="000000" w:themeColor="text1"/>
        </w:rPr>
        <w:t>value</w:t>
      </w:r>
      <w:r w:rsidR="00E3631A">
        <w:rPr>
          <w:color w:val="000000" w:themeColor="text1"/>
        </w:rPr>
        <w:t xml:space="preserve"> of tyrosine</w:t>
      </w:r>
      <w:r>
        <w:rPr>
          <w:color w:val="000000" w:themeColor="text1"/>
        </w:rPr>
        <w:t xml:space="preserve"> in DP23211 fall</w:t>
      </w:r>
      <w:r w:rsidR="00E3631A">
        <w:rPr>
          <w:color w:val="000000" w:themeColor="text1"/>
        </w:rPr>
        <w:t>s</w:t>
      </w:r>
      <w:r>
        <w:rPr>
          <w:color w:val="000000" w:themeColor="text1"/>
        </w:rPr>
        <w:t xml:space="preserve"> well within the variance seen in the reference lines grown under the same conditions, the commercial lines and publically available data. This </w:t>
      </w:r>
      <w:r w:rsidR="00D2543B">
        <w:rPr>
          <w:color w:val="000000" w:themeColor="text1"/>
        </w:rPr>
        <w:t>difference</w:t>
      </w:r>
      <w:r>
        <w:rPr>
          <w:color w:val="000000" w:themeColor="text1"/>
        </w:rPr>
        <w:t xml:space="preserve"> is considered minor and is not biologically significant.</w:t>
      </w:r>
    </w:p>
    <w:p w14:paraId="5AE02EFD" w14:textId="201B8BD3" w:rsidR="00A81682" w:rsidRPr="002C4FAC" w:rsidRDefault="00D2543B" w:rsidP="002C4FAC">
      <w:pPr>
        <w:spacing w:after="240"/>
        <w:rPr>
          <w:rFonts w:cs="Arial"/>
          <w:szCs w:val="22"/>
        </w:rPr>
      </w:pPr>
      <w:r>
        <w:t xml:space="preserve">No other </w:t>
      </w:r>
      <w:r w:rsidR="00EC0852" w:rsidRPr="00B87F9D">
        <w:t>statistically significant</w:t>
      </w:r>
      <w:r w:rsidR="00EC0852">
        <w:t xml:space="preserve"> differences</w:t>
      </w:r>
      <w:r w:rsidR="00EC0852" w:rsidRPr="00A81682">
        <w:t xml:space="preserve"> </w:t>
      </w:r>
      <w:r>
        <w:t>in amino acids were observed</w:t>
      </w:r>
      <w:r w:rsidRPr="00B87F9D">
        <w:t xml:space="preserve"> </w:t>
      </w:r>
      <w:r w:rsidR="00EC0852">
        <w:t>between DP23211 and the control</w:t>
      </w:r>
      <w:r w:rsidR="002B7179">
        <w:t xml:space="preserve"> (Table 12</w:t>
      </w:r>
      <w:r w:rsidR="00F809DA">
        <w:t>)</w:t>
      </w:r>
      <w:r w:rsidR="00EC0852">
        <w:t xml:space="preserve">. </w:t>
      </w:r>
      <w:r w:rsidR="002B7179">
        <w:rPr>
          <w:rFonts w:cs="Arial"/>
          <w:szCs w:val="22"/>
        </w:rPr>
        <w:t>M</w:t>
      </w:r>
      <w:r w:rsidR="00EC0852" w:rsidRPr="00706E26">
        <w:rPr>
          <w:rFonts w:cs="Arial"/>
          <w:szCs w:val="22"/>
        </w:rPr>
        <w:t>eans were also within the reference range.</w:t>
      </w:r>
    </w:p>
    <w:p w14:paraId="6A1025A9" w14:textId="3CDBB40B" w:rsidR="00A81682" w:rsidRPr="00A81682" w:rsidRDefault="00A81682" w:rsidP="00A81682">
      <w:pPr>
        <w:pStyle w:val="FSTableTitle"/>
        <w:spacing w:after="120"/>
      </w:pPr>
      <w:r>
        <w:t xml:space="preserve">Table </w:t>
      </w:r>
      <w:bookmarkEnd w:id="256"/>
      <w:r w:rsidR="002B7179">
        <w:t>12</w:t>
      </w:r>
      <w:r>
        <w:t xml:space="preserve">: </w:t>
      </w:r>
      <w:r w:rsidRPr="00827952">
        <w:t xml:space="preserve">Comparison of </w:t>
      </w:r>
      <w:r w:rsidR="00F809DA">
        <w:t>amino a</w:t>
      </w:r>
      <w:r>
        <w:t>cids (% DW)</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2"/>
        <w:tblDescription w:val="Comparison of amino acids (% DW)"/>
      </w:tblPr>
      <w:tblGrid>
        <w:gridCol w:w="1425"/>
        <w:gridCol w:w="1697"/>
        <w:gridCol w:w="1551"/>
        <w:gridCol w:w="1559"/>
        <w:gridCol w:w="1560"/>
        <w:gridCol w:w="1366"/>
      </w:tblGrid>
      <w:tr w:rsidR="00A81682" w:rsidRPr="00177D50" w14:paraId="062F61CA" w14:textId="77777777" w:rsidTr="002B7179">
        <w:trPr>
          <w:trHeight w:val="574"/>
          <w:tblHeader/>
        </w:trPr>
        <w:tc>
          <w:tcPr>
            <w:tcW w:w="1425" w:type="dxa"/>
            <w:vMerge w:val="restart"/>
            <w:shd w:val="clear" w:color="auto" w:fill="9BBB59" w:themeFill="accent3"/>
            <w:vAlign w:val="center"/>
          </w:tcPr>
          <w:p w14:paraId="6DC8D343" w14:textId="7825D18B" w:rsidR="00A81682" w:rsidRPr="00666A75" w:rsidRDefault="000E795C" w:rsidP="00DF49BC">
            <w:pPr>
              <w:rPr>
                <w:rFonts w:cs="Arial"/>
                <w:b/>
                <w:sz w:val="20"/>
                <w:szCs w:val="20"/>
              </w:rPr>
            </w:pPr>
            <w:r>
              <w:rPr>
                <w:rFonts w:cs="Arial"/>
                <w:b/>
                <w:sz w:val="20"/>
                <w:szCs w:val="20"/>
              </w:rPr>
              <w:t>Analyte</w:t>
            </w:r>
          </w:p>
        </w:tc>
        <w:tc>
          <w:tcPr>
            <w:tcW w:w="1697" w:type="dxa"/>
            <w:shd w:val="clear" w:color="auto" w:fill="9BBB59" w:themeFill="accent3"/>
            <w:vAlign w:val="center"/>
          </w:tcPr>
          <w:p w14:paraId="4C5D9B96" w14:textId="0DEF4795" w:rsidR="00A81682" w:rsidRPr="00666A75" w:rsidRDefault="00F7216A" w:rsidP="00DF49BC">
            <w:pPr>
              <w:jc w:val="center"/>
              <w:rPr>
                <w:rFonts w:cs="Arial"/>
                <w:b/>
                <w:sz w:val="20"/>
                <w:szCs w:val="20"/>
              </w:rPr>
            </w:pPr>
            <w:r>
              <w:rPr>
                <w:rFonts w:cs="Arial"/>
                <w:b/>
                <w:sz w:val="20"/>
                <w:szCs w:val="20"/>
              </w:rPr>
              <w:t>Control</w:t>
            </w:r>
          </w:p>
        </w:tc>
        <w:tc>
          <w:tcPr>
            <w:tcW w:w="1551" w:type="dxa"/>
            <w:shd w:val="clear" w:color="auto" w:fill="9BBB59" w:themeFill="accent3"/>
            <w:vAlign w:val="center"/>
          </w:tcPr>
          <w:p w14:paraId="3E26B936" w14:textId="0316DAE4" w:rsidR="00A81682" w:rsidRPr="00666A75" w:rsidRDefault="00EC0852" w:rsidP="00DF49BC">
            <w:pPr>
              <w:jc w:val="center"/>
              <w:rPr>
                <w:rFonts w:cs="Arial"/>
                <w:b/>
                <w:sz w:val="20"/>
                <w:szCs w:val="20"/>
              </w:rPr>
            </w:pPr>
            <w:r w:rsidRPr="00666A75">
              <w:rPr>
                <w:rFonts w:cs="Arial"/>
                <w:b/>
                <w:sz w:val="20"/>
                <w:szCs w:val="20"/>
              </w:rPr>
              <w:t>Herbicide-treated DP23211</w:t>
            </w:r>
          </w:p>
        </w:tc>
        <w:tc>
          <w:tcPr>
            <w:tcW w:w="1559" w:type="dxa"/>
            <w:shd w:val="clear" w:color="auto" w:fill="9BBB59" w:themeFill="accent3"/>
            <w:vAlign w:val="center"/>
          </w:tcPr>
          <w:p w14:paraId="6E9C1FC9" w14:textId="77777777" w:rsidR="00A81682" w:rsidRPr="00666A75" w:rsidRDefault="00A81682" w:rsidP="00DF49BC">
            <w:pPr>
              <w:jc w:val="center"/>
              <w:rPr>
                <w:rFonts w:cs="Arial"/>
                <w:b/>
                <w:sz w:val="20"/>
                <w:szCs w:val="20"/>
              </w:rPr>
            </w:pPr>
            <w:r w:rsidRPr="00666A75">
              <w:rPr>
                <w:rFonts w:cs="Arial"/>
                <w:b/>
                <w:sz w:val="20"/>
                <w:szCs w:val="20"/>
              </w:rPr>
              <w:t>Non-GM reference varieties</w:t>
            </w:r>
          </w:p>
        </w:tc>
        <w:tc>
          <w:tcPr>
            <w:tcW w:w="1560" w:type="dxa"/>
            <w:shd w:val="clear" w:color="auto" w:fill="9BBB59" w:themeFill="accent3"/>
            <w:vAlign w:val="center"/>
          </w:tcPr>
          <w:p w14:paraId="767C53AF" w14:textId="0A4F22B6" w:rsidR="00A81682" w:rsidRPr="00666A75" w:rsidRDefault="00EC2717" w:rsidP="00DF49BC">
            <w:pPr>
              <w:jc w:val="center"/>
              <w:rPr>
                <w:rFonts w:cs="Arial"/>
                <w:b/>
                <w:sz w:val="20"/>
                <w:szCs w:val="20"/>
              </w:rPr>
            </w:pPr>
            <w:r>
              <w:rPr>
                <w:rFonts w:cs="Arial"/>
                <w:b/>
                <w:sz w:val="20"/>
                <w:szCs w:val="20"/>
              </w:rPr>
              <w:t>Commercial lines</w:t>
            </w:r>
          </w:p>
        </w:tc>
        <w:tc>
          <w:tcPr>
            <w:tcW w:w="1366" w:type="dxa"/>
            <w:shd w:val="clear" w:color="auto" w:fill="9BBB59" w:themeFill="accent3"/>
            <w:vAlign w:val="center"/>
          </w:tcPr>
          <w:p w14:paraId="1AA34F8C" w14:textId="77777777" w:rsidR="00A81682" w:rsidRPr="00666A75" w:rsidRDefault="00A81682" w:rsidP="00DF49BC">
            <w:pPr>
              <w:jc w:val="center"/>
              <w:rPr>
                <w:rFonts w:cs="Arial"/>
                <w:b/>
                <w:sz w:val="20"/>
                <w:szCs w:val="20"/>
              </w:rPr>
            </w:pPr>
            <w:r w:rsidRPr="00666A75">
              <w:rPr>
                <w:rFonts w:cs="Arial"/>
                <w:b/>
                <w:sz w:val="20"/>
                <w:szCs w:val="20"/>
              </w:rPr>
              <w:t>Publically available data</w:t>
            </w:r>
          </w:p>
        </w:tc>
      </w:tr>
      <w:tr w:rsidR="00A81682" w:rsidRPr="00177D50" w14:paraId="2E3AC100" w14:textId="77777777" w:rsidTr="002B7179">
        <w:trPr>
          <w:trHeight w:val="219"/>
          <w:tblHeader/>
        </w:trPr>
        <w:tc>
          <w:tcPr>
            <w:tcW w:w="1425" w:type="dxa"/>
            <w:vMerge/>
            <w:shd w:val="clear" w:color="auto" w:fill="9BBB59" w:themeFill="accent3"/>
          </w:tcPr>
          <w:p w14:paraId="62C73123" w14:textId="77777777" w:rsidR="00A81682" w:rsidRPr="00666A75" w:rsidRDefault="00A81682" w:rsidP="00DF49BC">
            <w:pPr>
              <w:rPr>
                <w:rFonts w:cs="Arial"/>
                <w:b/>
                <w:sz w:val="20"/>
                <w:szCs w:val="20"/>
              </w:rPr>
            </w:pPr>
          </w:p>
        </w:tc>
        <w:tc>
          <w:tcPr>
            <w:tcW w:w="1697" w:type="dxa"/>
            <w:shd w:val="clear" w:color="auto" w:fill="9BBB59" w:themeFill="accent3"/>
            <w:vAlign w:val="center"/>
          </w:tcPr>
          <w:p w14:paraId="278E967A" w14:textId="77777777" w:rsidR="00F7216A" w:rsidRDefault="00A81682" w:rsidP="00DF49BC">
            <w:pPr>
              <w:jc w:val="center"/>
              <w:rPr>
                <w:rFonts w:cs="Arial"/>
                <w:b/>
                <w:sz w:val="20"/>
                <w:szCs w:val="20"/>
              </w:rPr>
            </w:pPr>
            <w:r w:rsidRPr="00666A75">
              <w:rPr>
                <w:rFonts w:cs="Arial"/>
                <w:b/>
                <w:sz w:val="20"/>
                <w:szCs w:val="20"/>
              </w:rPr>
              <w:t xml:space="preserve">Mean </w:t>
            </w:r>
          </w:p>
          <w:p w14:paraId="0EB4F2BF" w14:textId="09EB6BAE" w:rsidR="00A81682" w:rsidRPr="00666A75" w:rsidRDefault="00A81682" w:rsidP="00DF49BC">
            <w:pPr>
              <w:jc w:val="center"/>
              <w:rPr>
                <w:rFonts w:cs="Arial"/>
                <w:b/>
                <w:sz w:val="20"/>
                <w:szCs w:val="20"/>
              </w:rPr>
            </w:pPr>
            <w:r w:rsidRPr="00666A75">
              <w:rPr>
                <w:rFonts w:cs="Arial"/>
                <w:b/>
                <w:sz w:val="20"/>
                <w:szCs w:val="20"/>
              </w:rPr>
              <w:t>(range)</w:t>
            </w:r>
          </w:p>
        </w:tc>
        <w:tc>
          <w:tcPr>
            <w:tcW w:w="1551" w:type="dxa"/>
            <w:shd w:val="clear" w:color="auto" w:fill="9BBB59" w:themeFill="accent3"/>
            <w:vAlign w:val="center"/>
          </w:tcPr>
          <w:p w14:paraId="1BEDDCA9" w14:textId="77777777" w:rsidR="00501F8E" w:rsidRDefault="00A81682" w:rsidP="00DF49BC">
            <w:pPr>
              <w:jc w:val="center"/>
              <w:rPr>
                <w:rFonts w:cs="Arial"/>
                <w:b/>
                <w:sz w:val="20"/>
                <w:szCs w:val="20"/>
              </w:rPr>
            </w:pPr>
            <w:r w:rsidRPr="00666A75">
              <w:rPr>
                <w:rFonts w:cs="Arial"/>
                <w:b/>
                <w:sz w:val="20"/>
                <w:szCs w:val="20"/>
              </w:rPr>
              <w:t xml:space="preserve">Mean </w:t>
            </w:r>
          </w:p>
          <w:p w14:paraId="4ED1337F" w14:textId="765AFECC" w:rsidR="00A81682" w:rsidRPr="00666A75" w:rsidRDefault="00A81682"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4AB16C1F" w14:textId="53FFB179" w:rsidR="00A81682" w:rsidRPr="00666A75" w:rsidRDefault="00F7216A" w:rsidP="008F3359">
            <w:pPr>
              <w:jc w:val="center"/>
              <w:rPr>
                <w:rFonts w:cs="Arial"/>
                <w:b/>
                <w:sz w:val="20"/>
                <w:szCs w:val="20"/>
              </w:rPr>
            </w:pPr>
            <w:r>
              <w:rPr>
                <w:rFonts w:cs="Arial"/>
                <w:b/>
                <w:sz w:val="20"/>
                <w:szCs w:val="20"/>
              </w:rPr>
              <w:t>Range</w:t>
            </w:r>
          </w:p>
        </w:tc>
        <w:tc>
          <w:tcPr>
            <w:tcW w:w="1560" w:type="dxa"/>
            <w:shd w:val="clear" w:color="auto" w:fill="9BBB59" w:themeFill="accent3"/>
            <w:vAlign w:val="center"/>
          </w:tcPr>
          <w:p w14:paraId="138DCB10" w14:textId="47984CCF" w:rsidR="00A81682" w:rsidRPr="00666A75" w:rsidRDefault="00F7216A" w:rsidP="008F3359">
            <w:pPr>
              <w:jc w:val="center"/>
              <w:rPr>
                <w:rFonts w:cs="Arial"/>
                <w:b/>
                <w:sz w:val="20"/>
                <w:szCs w:val="20"/>
              </w:rPr>
            </w:pPr>
            <w:r>
              <w:rPr>
                <w:rFonts w:cs="Arial"/>
                <w:b/>
                <w:sz w:val="20"/>
                <w:szCs w:val="20"/>
              </w:rPr>
              <w:t>Range</w:t>
            </w:r>
          </w:p>
        </w:tc>
        <w:tc>
          <w:tcPr>
            <w:tcW w:w="1366" w:type="dxa"/>
            <w:shd w:val="clear" w:color="auto" w:fill="9BBB59" w:themeFill="accent3"/>
            <w:vAlign w:val="center"/>
          </w:tcPr>
          <w:p w14:paraId="41B3EA92" w14:textId="20672275" w:rsidR="00A81682" w:rsidRPr="00666A75" w:rsidRDefault="00F7216A" w:rsidP="008F3359">
            <w:pPr>
              <w:jc w:val="center"/>
              <w:rPr>
                <w:rFonts w:cs="Arial"/>
                <w:b/>
                <w:sz w:val="20"/>
                <w:szCs w:val="20"/>
              </w:rPr>
            </w:pPr>
            <w:r>
              <w:rPr>
                <w:rFonts w:cs="Arial"/>
                <w:b/>
                <w:sz w:val="20"/>
                <w:szCs w:val="20"/>
              </w:rPr>
              <w:t>Range</w:t>
            </w:r>
          </w:p>
        </w:tc>
      </w:tr>
      <w:tr w:rsidR="00A81682" w:rsidRPr="00C90A05" w14:paraId="76E402F4" w14:textId="77777777" w:rsidTr="00621B15">
        <w:trPr>
          <w:trHeight w:val="265"/>
        </w:trPr>
        <w:tc>
          <w:tcPr>
            <w:tcW w:w="1425" w:type="dxa"/>
            <w:shd w:val="clear" w:color="auto" w:fill="auto"/>
            <w:vAlign w:val="center"/>
          </w:tcPr>
          <w:p w14:paraId="1F0AEE4D" w14:textId="77777777" w:rsidR="00A81682" w:rsidRPr="002433D5" w:rsidRDefault="00A81682" w:rsidP="00DF49BC">
            <w:pPr>
              <w:rPr>
                <w:rFonts w:cs="Arial"/>
                <w:color w:val="000000" w:themeColor="text1"/>
                <w:sz w:val="20"/>
                <w:szCs w:val="18"/>
              </w:rPr>
            </w:pPr>
            <w:r w:rsidRPr="002433D5">
              <w:rPr>
                <w:sz w:val="20"/>
                <w:szCs w:val="18"/>
              </w:rPr>
              <w:t>Alanine</w:t>
            </w:r>
          </w:p>
        </w:tc>
        <w:tc>
          <w:tcPr>
            <w:tcW w:w="1697" w:type="dxa"/>
            <w:shd w:val="clear" w:color="auto" w:fill="auto"/>
            <w:vAlign w:val="center"/>
          </w:tcPr>
          <w:p w14:paraId="2A515DAF" w14:textId="77777777" w:rsidR="008F3359" w:rsidRDefault="008F3359" w:rsidP="00DF49BC">
            <w:pPr>
              <w:jc w:val="center"/>
              <w:rPr>
                <w:rFonts w:cs="Arial"/>
                <w:color w:val="000000" w:themeColor="text1"/>
                <w:sz w:val="18"/>
                <w:szCs w:val="20"/>
              </w:rPr>
            </w:pPr>
            <w:r>
              <w:rPr>
                <w:rFonts w:cs="Arial"/>
                <w:color w:val="000000" w:themeColor="text1"/>
                <w:sz w:val="18"/>
                <w:szCs w:val="20"/>
              </w:rPr>
              <w:t>0.812</w:t>
            </w:r>
          </w:p>
          <w:p w14:paraId="0FBAEF26" w14:textId="11C83F2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0.601 - 0.929</w:t>
            </w:r>
            <w:r>
              <w:rPr>
                <w:rFonts w:cs="Arial"/>
                <w:color w:val="000000" w:themeColor="text1"/>
                <w:sz w:val="18"/>
                <w:szCs w:val="20"/>
              </w:rPr>
              <w:t>)</w:t>
            </w:r>
          </w:p>
        </w:tc>
        <w:tc>
          <w:tcPr>
            <w:tcW w:w="1551" w:type="dxa"/>
            <w:shd w:val="clear" w:color="auto" w:fill="auto"/>
            <w:vAlign w:val="center"/>
          </w:tcPr>
          <w:p w14:paraId="6E3EA436"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0.809</w:t>
            </w:r>
          </w:p>
          <w:p w14:paraId="5C5878A9" w14:textId="19E15264"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0.482 - 0.940</w:t>
            </w:r>
            <w:r>
              <w:rPr>
                <w:rFonts w:cs="Arial"/>
                <w:color w:val="000000" w:themeColor="text1"/>
                <w:sz w:val="18"/>
                <w:szCs w:val="20"/>
              </w:rPr>
              <w:t>)</w:t>
            </w:r>
          </w:p>
        </w:tc>
        <w:tc>
          <w:tcPr>
            <w:tcW w:w="1559" w:type="dxa"/>
            <w:shd w:val="clear" w:color="auto" w:fill="auto"/>
            <w:vAlign w:val="center"/>
          </w:tcPr>
          <w:p w14:paraId="4919CEDD" w14:textId="4F5DB97F"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0.505 - 0.889</w:t>
            </w:r>
          </w:p>
        </w:tc>
        <w:tc>
          <w:tcPr>
            <w:tcW w:w="1560" w:type="dxa"/>
            <w:shd w:val="clear" w:color="auto" w:fill="auto"/>
            <w:vAlign w:val="center"/>
          </w:tcPr>
          <w:p w14:paraId="7E21BFCF" w14:textId="0C32EC4C"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0.457 - 1.07</w:t>
            </w:r>
          </w:p>
        </w:tc>
        <w:tc>
          <w:tcPr>
            <w:tcW w:w="1366" w:type="dxa"/>
            <w:shd w:val="clear" w:color="auto" w:fill="auto"/>
            <w:vAlign w:val="center"/>
          </w:tcPr>
          <w:p w14:paraId="6FC86BFF" w14:textId="523EA519"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0.40 - 1.48</w:t>
            </w:r>
          </w:p>
        </w:tc>
      </w:tr>
      <w:tr w:rsidR="00621B15" w:rsidRPr="00C90A05" w14:paraId="7006B150" w14:textId="77777777" w:rsidTr="00621B15">
        <w:trPr>
          <w:trHeight w:val="265"/>
        </w:trPr>
        <w:tc>
          <w:tcPr>
            <w:tcW w:w="1425" w:type="dxa"/>
            <w:shd w:val="clear" w:color="auto" w:fill="auto"/>
            <w:vAlign w:val="center"/>
          </w:tcPr>
          <w:p w14:paraId="24524B72" w14:textId="77777777" w:rsidR="00A81682" w:rsidRPr="002433D5" w:rsidRDefault="00A81682" w:rsidP="00DF49BC">
            <w:pPr>
              <w:rPr>
                <w:rFonts w:cs="Arial"/>
                <w:color w:val="000000" w:themeColor="text1"/>
                <w:sz w:val="20"/>
                <w:szCs w:val="18"/>
              </w:rPr>
            </w:pPr>
            <w:r w:rsidRPr="002433D5">
              <w:rPr>
                <w:sz w:val="20"/>
                <w:szCs w:val="18"/>
              </w:rPr>
              <w:t>Arginine</w:t>
            </w:r>
          </w:p>
        </w:tc>
        <w:tc>
          <w:tcPr>
            <w:tcW w:w="1697" w:type="dxa"/>
            <w:shd w:val="clear" w:color="auto" w:fill="auto"/>
            <w:vAlign w:val="center"/>
          </w:tcPr>
          <w:p w14:paraId="5B29C569"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0.455</w:t>
            </w:r>
          </w:p>
          <w:p w14:paraId="1D10F777" w14:textId="0D45C37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0.388 - 0.500</w:t>
            </w:r>
            <w:r>
              <w:rPr>
                <w:rFonts w:cs="Arial"/>
                <w:color w:val="000000" w:themeColor="text1"/>
                <w:sz w:val="18"/>
                <w:szCs w:val="20"/>
              </w:rPr>
              <w:t>)</w:t>
            </w:r>
          </w:p>
        </w:tc>
        <w:tc>
          <w:tcPr>
            <w:tcW w:w="1551" w:type="dxa"/>
            <w:shd w:val="clear" w:color="auto" w:fill="auto"/>
            <w:vAlign w:val="center"/>
          </w:tcPr>
          <w:p w14:paraId="5A8B00BF" w14:textId="77777777" w:rsidR="008F3359" w:rsidRPr="008F3359" w:rsidRDefault="008F3359" w:rsidP="00DF49BC">
            <w:pPr>
              <w:jc w:val="center"/>
              <w:rPr>
                <w:rFonts w:cs="Arial"/>
                <w:color w:val="000000" w:themeColor="text1"/>
                <w:sz w:val="18"/>
                <w:szCs w:val="20"/>
              </w:rPr>
            </w:pPr>
            <w:r w:rsidRPr="008F3359">
              <w:rPr>
                <w:rFonts w:cs="Arial"/>
                <w:color w:val="000000" w:themeColor="text1"/>
                <w:sz w:val="18"/>
                <w:szCs w:val="20"/>
              </w:rPr>
              <w:t>0.442</w:t>
            </w:r>
          </w:p>
          <w:p w14:paraId="22F35C33" w14:textId="12F25541" w:rsidR="00A81682" w:rsidRPr="008F3359" w:rsidRDefault="00EC2717" w:rsidP="00DF49BC">
            <w:pPr>
              <w:jc w:val="center"/>
              <w:rPr>
                <w:rFonts w:cs="Arial"/>
                <w:color w:val="000000" w:themeColor="text1"/>
                <w:sz w:val="18"/>
                <w:szCs w:val="20"/>
              </w:rPr>
            </w:pPr>
            <w:r>
              <w:rPr>
                <w:rFonts w:cs="Arial"/>
                <w:color w:val="000000" w:themeColor="text1"/>
                <w:sz w:val="18"/>
                <w:szCs w:val="20"/>
              </w:rPr>
              <w:t>(</w:t>
            </w:r>
            <w:r w:rsidR="008F3359" w:rsidRPr="008F3359">
              <w:rPr>
                <w:rFonts w:cs="Arial"/>
                <w:color w:val="000000" w:themeColor="text1"/>
                <w:sz w:val="18"/>
                <w:szCs w:val="20"/>
              </w:rPr>
              <w:t>0.338 - 0.518</w:t>
            </w:r>
            <w:r>
              <w:rPr>
                <w:rFonts w:cs="Arial"/>
                <w:color w:val="000000" w:themeColor="text1"/>
                <w:sz w:val="18"/>
                <w:szCs w:val="20"/>
              </w:rPr>
              <w:t>)</w:t>
            </w:r>
          </w:p>
        </w:tc>
        <w:tc>
          <w:tcPr>
            <w:tcW w:w="1559" w:type="dxa"/>
            <w:shd w:val="clear" w:color="auto" w:fill="auto"/>
            <w:vAlign w:val="center"/>
          </w:tcPr>
          <w:p w14:paraId="6D24CD97" w14:textId="50B0167D"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0.356 - 0.486</w:t>
            </w:r>
          </w:p>
        </w:tc>
        <w:tc>
          <w:tcPr>
            <w:tcW w:w="1560" w:type="dxa"/>
            <w:shd w:val="clear" w:color="auto" w:fill="auto"/>
            <w:vAlign w:val="center"/>
          </w:tcPr>
          <w:p w14:paraId="37F01B7B" w14:textId="6014AE85"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0.302 - 0.598</w:t>
            </w:r>
          </w:p>
        </w:tc>
        <w:tc>
          <w:tcPr>
            <w:tcW w:w="1366" w:type="dxa"/>
            <w:shd w:val="clear" w:color="auto" w:fill="auto"/>
            <w:vAlign w:val="center"/>
          </w:tcPr>
          <w:p w14:paraId="115B20D1" w14:textId="12B534C5" w:rsidR="00A81682" w:rsidRPr="00C90A05" w:rsidRDefault="008F3359" w:rsidP="00DF49BC">
            <w:pPr>
              <w:jc w:val="center"/>
              <w:rPr>
                <w:rFonts w:cs="Arial"/>
                <w:color w:val="000000" w:themeColor="text1"/>
                <w:sz w:val="18"/>
                <w:szCs w:val="20"/>
              </w:rPr>
            </w:pPr>
            <w:r w:rsidRPr="008F3359">
              <w:rPr>
                <w:rFonts w:cs="Arial"/>
                <w:color w:val="000000" w:themeColor="text1"/>
                <w:sz w:val="18"/>
                <w:szCs w:val="20"/>
              </w:rPr>
              <w:t>0.12 - 0.71</w:t>
            </w:r>
          </w:p>
        </w:tc>
      </w:tr>
      <w:tr w:rsidR="00A81682" w:rsidRPr="00C90A05" w14:paraId="05E63C27" w14:textId="77777777" w:rsidTr="00621B15">
        <w:trPr>
          <w:trHeight w:val="265"/>
        </w:trPr>
        <w:tc>
          <w:tcPr>
            <w:tcW w:w="1425" w:type="dxa"/>
            <w:shd w:val="clear" w:color="auto" w:fill="auto"/>
            <w:vAlign w:val="center"/>
          </w:tcPr>
          <w:p w14:paraId="4BCD3D87" w14:textId="77777777" w:rsidR="00A81682" w:rsidRPr="002433D5" w:rsidRDefault="00A81682" w:rsidP="00DF49BC">
            <w:pPr>
              <w:rPr>
                <w:rFonts w:cs="Arial"/>
                <w:color w:val="000000" w:themeColor="text1"/>
                <w:sz w:val="20"/>
                <w:szCs w:val="18"/>
              </w:rPr>
            </w:pPr>
            <w:r w:rsidRPr="002433D5">
              <w:rPr>
                <w:sz w:val="20"/>
                <w:szCs w:val="18"/>
              </w:rPr>
              <w:t>Aspartic Acid</w:t>
            </w:r>
          </w:p>
        </w:tc>
        <w:tc>
          <w:tcPr>
            <w:tcW w:w="1697" w:type="dxa"/>
            <w:shd w:val="clear" w:color="auto" w:fill="auto"/>
            <w:vAlign w:val="center"/>
          </w:tcPr>
          <w:p w14:paraId="715192B9"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0.683</w:t>
            </w:r>
          </w:p>
          <w:p w14:paraId="6BD49EB8" w14:textId="53FF947D"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0.538 - 0.756</w:t>
            </w:r>
            <w:r>
              <w:rPr>
                <w:rFonts w:cs="Arial"/>
                <w:color w:val="000000" w:themeColor="text1"/>
                <w:sz w:val="18"/>
                <w:szCs w:val="20"/>
              </w:rPr>
              <w:t>)</w:t>
            </w:r>
          </w:p>
        </w:tc>
        <w:tc>
          <w:tcPr>
            <w:tcW w:w="1551" w:type="dxa"/>
            <w:shd w:val="clear" w:color="auto" w:fill="auto"/>
            <w:vAlign w:val="center"/>
          </w:tcPr>
          <w:p w14:paraId="7049A262"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0.686</w:t>
            </w:r>
          </w:p>
          <w:p w14:paraId="02CC97C4" w14:textId="5401D944"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0.449 - 0.779</w:t>
            </w:r>
            <w:r>
              <w:rPr>
                <w:rFonts w:cs="Arial"/>
                <w:color w:val="000000" w:themeColor="text1"/>
                <w:sz w:val="18"/>
                <w:szCs w:val="20"/>
              </w:rPr>
              <w:t>)</w:t>
            </w:r>
          </w:p>
        </w:tc>
        <w:tc>
          <w:tcPr>
            <w:tcW w:w="1559" w:type="dxa"/>
            <w:shd w:val="clear" w:color="auto" w:fill="auto"/>
            <w:vAlign w:val="center"/>
          </w:tcPr>
          <w:p w14:paraId="7DE6EF19" w14:textId="60343398"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0.475 - 0.730</w:t>
            </w:r>
          </w:p>
        </w:tc>
        <w:tc>
          <w:tcPr>
            <w:tcW w:w="1560" w:type="dxa"/>
            <w:shd w:val="clear" w:color="auto" w:fill="auto"/>
            <w:vAlign w:val="center"/>
          </w:tcPr>
          <w:p w14:paraId="1F6F9B6E" w14:textId="59A8EFE3"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0.414 - 0.901</w:t>
            </w:r>
          </w:p>
        </w:tc>
        <w:tc>
          <w:tcPr>
            <w:tcW w:w="1366" w:type="dxa"/>
            <w:shd w:val="clear" w:color="auto" w:fill="auto"/>
            <w:vAlign w:val="center"/>
          </w:tcPr>
          <w:p w14:paraId="17AA936B" w14:textId="2FDC1DC9"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0.30 - 1.21</w:t>
            </w:r>
          </w:p>
        </w:tc>
      </w:tr>
      <w:tr w:rsidR="00621B15" w:rsidRPr="00C90A05" w14:paraId="6A3ED07E" w14:textId="77777777" w:rsidTr="00621B15">
        <w:trPr>
          <w:trHeight w:val="265"/>
        </w:trPr>
        <w:tc>
          <w:tcPr>
            <w:tcW w:w="1425" w:type="dxa"/>
            <w:shd w:val="clear" w:color="auto" w:fill="auto"/>
            <w:vAlign w:val="center"/>
          </w:tcPr>
          <w:p w14:paraId="6C9E5432" w14:textId="6513B49B" w:rsidR="00A81682" w:rsidRPr="002433D5" w:rsidRDefault="00A81682" w:rsidP="00DF49BC">
            <w:pPr>
              <w:rPr>
                <w:rFonts w:cs="Arial"/>
                <w:color w:val="000000" w:themeColor="text1"/>
                <w:sz w:val="20"/>
                <w:szCs w:val="18"/>
              </w:rPr>
            </w:pPr>
            <w:r w:rsidRPr="002433D5">
              <w:rPr>
                <w:sz w:val="20"/>
                <w:szCs w:val="18"/>
              </w:rPr>
              <w:t>Cyst</w:t>
            </w:r>
            <w:r>
              <w:rPr>
                <w:sz w:val="20"/>
                <w:szCs w:val="18"/>
              </w:rPr>
              <w:t>ine</w:t>
            </w:r>
          </w:p>
        </w:tc>
        <w:tc>
          <w:tcPr>
            <w:tcW w:w="1697" w:type="dxa"/>
            <w:shd w:val="clear" w:color="auto" w:fill="auto"/>
            <w:vAlign w:val="center"/>
          </w:tcPr>
          <w:p w14:paraId="095CAA43"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0.220</w:t>
            </w:r>
          </w:p>
          <w:p w14:paraId="51502774" w14:textId="4E955ACD"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0.160 - 0.288</w:t>
            </w:r>
            <w:r>
              <w:rPr>
                <w:rFonts w:cs="Arial"/>
                <w:color w:val="000000" w:themeColor="text1"/>
                <w:sz w:val="18"/>
                <w:szCs w:val="20"/>
              </w:rPr>
              <w:t>)</w:t>
            </w:r>
          </w:p>
        </w:tc>
        <w:tc>
          <w:tcPr>
            <w:tcW w:w="1551" w:type="dxa"/>
            <w:shd w:val="clear" w:color="auto" w:fill="auto"/>
            <w:vAlign w:val="center"/>
          </w:tcPr>
          <w:p w14:paraId="5B35691E"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0.218</w:t>
            </w:r>
          </w:p>
          <w:p w14:paraId="11168C6F" w14:textId="1085BC2A"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0.145 - 0.294</w:t>
            </w:r>
            <w:r>
              <w:rPr>
                <w:rFonts w:cs="Arial"/>
                <w:color w:val="000000" w:themeColor="text1"/>
                <w:sz w:val="18"/>
                <w:szCs w:val="20"/>
              </w:rPr>
              <w:t>)</w:t>
            </w:r>
          </w:p>
        </w:tc>
        <w:tc>
          <w:tcPr>
            <w:tcW w:w="1559" w:type="dxa"/>
            <w:shd w:val="clear" w:color="auto" w:fill="auto"/>
            <w:vAlign w:val="center"/>
          </w:tcPr>
          <w:p w14:paraId="29163F10" w14:textId="2E049016"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0.114 - 0.276</w:t>
            </w:r>
          </w:p>
        </w:tc>
        <w:tc>
          <w:tcPr>
            <w:tcW w:w="1560" w:type="dxa"/>
            <w:shd w:val="clear" w:color="auto" w:fill="auto"/>
            <w:vAlign w:val="center"/>
          </w:tcPr>
          <w:p w14:paraId="557E2041" w14:textId="14F7CEA4"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0.132 - 0.295</w:t>
            </w:r>
          </w:p>
        </w:tc>
        <w:tc>
          <w:tcPr>
            <w:tcW w:w="1366" w:type="dxa"/>
            <w:shd w:val="clear" w:color="auto" w:fill="auto"/>
            <w:vAlign w:val="center"/>
          </w:tcPr>
          <w:p w14:paraId="62A8367A" w14:textId="2B3A6697" w:rsidR="00A81682" w:rsidRPr="00C90A05" w:rsidRDefault="008F3359" w:rsidP="00DF49BC">
            <w:pPr>
              <w:jc w:val="center"/>
              <w:rPr>
                <w:rFonts w:cs="Arial"/>
                <w:color w:val="000000" w:themeColor="text1"/>
                <w:sz w:val="18"/>
                <w:szCs w:val="20"/>
              </w:rPr>
            </w:pPr>
            <w:r w:rsidRPr="00EC2717">
              <w:rPr>
                <w:rFonts w:cs="Arial"/>
                <w:color w:val="000000" w:themeColor="text1"/>
                <w:sz w:val="18"/>
                <w:szCs w:val="20"/>
              </w:rPr>
              <w:t>0.12 - 0.51</w:t>
            </w:r>
          </w:p>
        </w:tc>
      </w:tr>
      <w:tr w:rsidR="00A81682" w:rsidRPr="00C90A05" w14:paraId="49D00A60" w14:textId="77777777" w:rsidTr="00621B15">
        <w:trPr>
          <w:trHeight w:val="265"/>
        </w:trPr>
        <w:tc>
          <w:tcPr>
            <w:tcW w:w="1425" w:type="dxa"/>
            <w:shd w:val="clear" w:color="auto" w:fill="auto"/>
            <w:vAlign w:val="center"/>
          </w:tcPr>
          <w:p w14:paraId="06D15A61" w14:textId="77777777" w:rsidR="00A81682" w:rsidRPr="002433D5" w:rsidRDefault="00A81682" w:rsidP="00DF49BC">
            <w:pPr>
              <w:rPr>
                <w:rFonts w:cs="Arial"/>
                <w:color w:val="000000" w:themeColor="text1"/>
                <w:sz w:val="20"/>
                <w:szCs w:val="18"/>
              </w:rPr>
            </w:pPr>
            <w:r w:rsidRPr="002433D5">
              <w:rPr>
                <w:sz w:val="20"/>
                <w:szCs w:val="18"/>
              </w:rPr>
              <w:t>Glutamic Acid</w:t>
            </w:r>
          </w:p>
        </w:tc>
        <w:tc>
          <w:tcPr>
            <w:tcW w:w="1697" w:type="dxa"/>
            <w:shd w:val="clear" w:color="auto" w:fill="auto"/>
            <w:vAlign w:val="center"/>
          </w:tcPr>
          <w:p w14:paraId="70F3C737" w14:textId="77777777" w:rsidR="008F3359" w:rsidRPr="00EC2717" w:rsidRDefault="008F3359" w:rsidP="00DF49BC">
            <w:pPr>
              <w:jc w:val="center"/>
              <w:rPr>
                <w:rFonts w:cs="Arial"/>
                <w:color w:val="000000" w:themeColor="text1"/>
                <w:sz w:val="18"/>
                <w:szCs w:val="20"/>
              </w:rPr>
            </w:pPr>
            <w:r w:rsidRPr="00EC2717">
              <w:rPr>
                <w:rFonts w:cs="Arial"/>
                <w:color w:val="000000" w:themeColor="text1"/>
                <w:sz w:val="18"/>
                <w:szCs w:val="20"/>
              </w:rPr>
              <w:t>2.12</w:t>
            </w:r>
          </w:p>
          <w:p w14:paraId="0C4E509C" w14:textId="38F4F203"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F3359" w:rsidRPr="00EC2717">
              <w:rPr>
                <w:rFonts w:cs="Arial"/>
                <w:color w:val="000000" w:themeColor="text1"/>
                <w:sz w:val="18"/>
                <w:szCs w:val="20"/>
              </w:rPr>
              <w:t>1.55 - 2.45</w:t>
            </w:r>
            <w:r>
              <w:rPr>
                <w:rFonts w:cs="Arial"/>
                <w:color w:val="000000" w:themeColor="text1"/>
                <w:sz w:val="18"/>
                <w:szCs w:val="20"/>
              </w:rPr>
              <w:t>)</w:t>
            </w:r>
          </w:p>
        </w:tc>
        <w:tc>
          <w:tcPr>
            <w:tcW w:w="1551" w:type="dxa"/>
            <w:shd w:val="clear" w:color="auto" w:fill="auto"/>
            <w:vAlign w:val="center"/>
          </w:tcPr>
          <w:p w14:paraId="532857CA" w14:textId="77777777" w:rsidR="008C3AB8" w:rsidRDefault="008C3AB8" w:rsidP="00DF49BC">
            <w:pPr>
              <w:jc w:val="center"/>
              <w:rPr>
                <w:rFonts w:cs="Arial"/>
                <w:color w:val="000000" w:themeColor="text1"/>
                <w:sz w:val="18"/>
                <w:szCs w:val="20"/>
              </w:rPr>
            </w:pPr>
            <w:r>
              <w:rPr>
                <w:rFonts w:cs="Arial"/>
                <w:color w:val="000000" w:themeColor="text1"/>
                <w:sz w:val="18"/>
                <w:szCs w:val="20"/>
              </w:rPr>
              <w:t>2.11</w:t>
            </w:r>
          </w:p>
          <w:p w14:paraId="7A84F090" w14:textId="3C8DEBA5"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1.20 - 2.45</w:t>
            </w:r>
            <w:r>
              <w:rPr>
                <w:rFonts w:cs="Arial"/>
                <w:color w:val="000000" w:themeColor="text1"/>
                <w:sz w:val="18"/>
                <w:szCs w:val="20"/>
              </w:rPr>
              <w:t>)</w:t>
            </w:r>
          </w:p>
        </w:tc>
        <w:tc>
          <w:tcPr>
            <w:tcW w:w="1559" w:type="dxa"/>
            <w:shd w:val="clear" w:color="auto" w:fill="auto"/>
            <w:vAlign w:val="center"/>
          </w:tcPr>
          <w:p w14:paraId="590DBDEB" w14:textId="045CD51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1.25 - 2.32</w:t>
            </w:r>
          </w:p>
        </w:tc>
        <w:tc>
          <w:tcPr>
            <w:tcW w:w="1560" w:type="dxa"/>
            <w:shd w:val="clear" w:color="auto" w:fill="auto"/>
            <w:vAlign w:val="center"/>
          </w:tcPr>
          <w:p w14:paraId="7F3BD914" w14:textId="58EFCB9F"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1.11 - 2.76</w:t>
            </w:r>
          </w:p>
        </w:tc>
        <w:tc>
          <w:tcPr>
            <w:tcW w:w="1366" w:type="dxa"/>
            <w:shd w:val="clear" w:color="auto" w:fill="auto"/>
            <w:vAlign w:val="center"/>
          </w:tcPr>
          <w:p w14:paraId="3603C602" w14:textId="5AC6D9B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0.83 - 3.54</w:t>
            </w:r>
          </w:p>
        </w:tc>
      </w:tr>
      <w:tr w:rsidR="00621B15" w:rsidRPr="00C90A05" w14:paraId="46458E47" w14:textId="77777777" w:rsidTr="00621B15">
        <w:trPr>
          <w:trHeight w:val="265"/>
        </w:trPr>
        <w:tc>
          <w:tcPr>
            <w:tcW w:w="1425" w:type="dxa"/>
            <w:shd w:val="clear" w:color="auto" w:fill="auto"/>
            <w:vAlign w:val="center"/>
          </w:tcPr>
          <w:p w14:paraId="4D2AE1EF" w14:textId="77777777" w:rsidR="00A81682" w:rsidRPr="002433D5" w:rsidRDefault="00A81682" w:rsidP="00DF49BC">
            <w:pPr>
              <w:rPr>
                <w:rFonts w:cs="Arial"/>
                <w:color w:val="000000" w:themeColor="text1"/>
                <w:sz w:val="20"/>
                <w:szCs w:val="18"/>
              </w:rPr>
            </w:pPr>
            <w:r w:rsidRPr="002433D5">
              <w:rPr>
                <w:sz w:val="20"/>
                <w:szCs w:val="18"/>
              </w:rPr>
              <w:t>Glycine</w:t>
            </w:r>
          </w:p>
        </w:tc>
        <w:tc>
          <w:tcPr>
            <w:tcW w:w="1697" w:type="dxa"/>
            <w:shd w:val="clear" w:color="auto" w:fill="auto"/>
            <w:vAlign w:val="center"/>
          </w:tcPr>
          <w:p w14:paraId="45EB04BD"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0.391</w:t>
            </w:r>
          </w:p>
          <w:p w14:paraId="56474EDB" w14:textId="3730970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0.345 - 0.423</w:t>
            </w:r>
            <w:r>
              <w:rPr>
                <w:rFonts w:cs="Arial"/>
                <w:color w:val="000000" w:themeColor="text1"/>
                <w:sz w:val="18"/>
                <w:szCs w:val="20"/>
              </w:rPr>
              <w:t>)</w:t>
            </w:r>
          </w:p>
        </w:tc>
        <w:tc>
          <w:tcPr>
            <w:tcW w:w="1551" w:type="dxa"/>
            <w:shd w:val="clear" w:color="auto" w:fill="auto"/>
            <w:vAlign w:val="center"/>
          </w:tcPr>
          <w:p w14:paraId="343F171E"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0.381</w:t>
            </w:r>
          </w:p>
          <w:p w14:paraId="5753FB6E" w14:textId="46A8963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0.304 - 0.432</w:t>
            </w:r>
            <w:r>
              <w:rPr>
                <w:rFonts w:cs="Arial"/>
                <w:color w:val="000000" w:themeColor="text1"/>
                <w:sz w:val="18"/>
                <w:szCs w:val="20"/>
              </w:rPr>
              <w:t>)</w:t>
            </w:r>
          </w:p>
        </w:tc>
        <w:tc>
          <w:tcPr>
            <w:tcW w:w="1559" w:type="dxa"/>
            <w:shd w:val="clear" w:color="auto" w:fill="auto"/>
            <w:vAlign w:val="center"/>
          </w:tcPr>
          <w:p w14:paraId="4BE1919D" w14:textId="51F7C27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0.304 - 0.423</w:t>
            </w:r>
          </w:p>
        </w:tc>
        <w:tc>
          <w:tcPr>
            <w:tcW w:w="1560" w:type="dxa"/>
            <w:shd w:val="clear" w:color="auto" w:fill="auto"/>
            <w:vAlign w:val="center"/>
          </w:tcPr>
          <w:p w14:paraId="279C0808" w14:textId="137809EB"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0.285 - 0.485</w:t>
            </w:r>
          </w:p>
        </w:tc>
        <w:tc>
          <w:tcPr>
            <w:tcW w:w="1366" w:type="dxa"/>
            <w:shd w:val="clear" w:color="auto" w:fill="auto"/>
            <w:vAlign w:val="center"/>
          </w:tcPr>
          <w:p w14:paraId="27ECE623" w14:textId="5801433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0.184 - 0.685</w:t>
            </w:r>
          </w:p>
        </w:tc>
      </w:tr>
      <w:tr w:rsidR="00A81682" w:rsidRPr="00C90A05" w14:paraId="2284EE23" w14:textId="77777777" w:rsidTr="00621B15">
        <w:trPr>
          <w:trHeight w:val="265"/>
        </w:trPr>
        <w:tc>
          <w:tcPr>
            <w:tcW w:w="1425" w:type="dxa"/>
            <w:shd w:val="clear" w:color="auto" w:fill="auto"/>
            <w:vAlign w:val="center"/>
          </w:tcPr>
          <w:p w14:paraId="75701128" w14:textId="77777777" w:rsidR="00A81682" w:rsidRPr="002433D5" w:rsidRDefault="00A81682" w:rsidP="00DF49BC">
            <w:pPr>
              <w:rPr>
                <w:rFonts w:cs="Arial"/>
                <w:color w:val="000000" w:themeColor="text1"/>
                <w:sz w:val="20"/>
                <w:szCs w:val="18"/>
              </w:rPr>
            </w:pPr>
            <w:r w:rsidRPr="002433D5">
              <w:rPr>
                <w:sz w:val="20"/>
                <w:szCs w:val="18"/>
              </w:rPr>
              <w:t>Histidine</w:t>
            </w:r>
          </w:p>
        </w:tc>
        <w:tc>
          <w:tcPr>
            <w:tcW w:w="1697" w:type="dxa"/>
            <w:shd w:val="clear" w:color="auto" w:fill="auto"/>
            <w:vAlign w:val="center"/>
          </w:tcPr>
          <w:p w14:paraId="2DFF4CA1"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0.317</w:t>
            </w:r>
          </w:p>
          <w:p w14:paraId="621CEAC0" w14:textId="4D4CD071"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0.270 - 0.360</w:t>
            </w:r>
            <w:r>
              <w:rPr>
                <w:rFonts w:cs="Arial"/>
                <w:color w:val="000000" w:themeColor="text1"/>
                <w:sz w:val="18"/>
                <w:szCs w:val="20"/>
              </w:rPr>
              <w:t>)</w:t>
            </w:r>
          </w:p>
        </w:tc>
        <w:tc>
          <w:tcPr>
            <w:tcW w:w="1551" w:type="dxa"/>
            <w:shd w:val="clear" w:color="auto" w:fill="auto"/>
            <w:vAlign w:val="center"/>
          </w:tcPr>
          <w:p w14:paraId="790EA838"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0.307</w:t>
            </w:r>
          </w:p>
          <w:p w14:paraId="21852AAC" w14:textId="1AEF0C8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0.215 - 0.366</w:t>
            </w:r>
            <w:r>
              <w:rPr>
                <w:rFonts w:cs="Arial"/>
                <w:color w:val="000000" w:themeColor="text1"/>
                <w:sz w:val="18"/>
                <w:szCs w:val="20"/>
              </w:rPr>
              <w:t>)</w:t>
            </w:r>
          </w:p>
        </w:tc>
        <w:tc>
          <w:tcPr>
            <w:tcW w:w="1559" w:type="dxa"/>
            <w:shd w:val="clear" w:color="auto" w:fill="auto"/>
            <w:vAlign w:val="center"/>
          </w:tcPr>
          <w:p w14:paraId="0CC2CA46" w14:textId="6570F45A"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0.202 - 0.325</w:t>
            </w:r>
          </w:p>
        </w:tc>
        <w:tc>
          <w:tcPr>
            <w:tcW w:w="1560" w:type="dxa"/>
            <w:shd w:val="clear" w:color="auto" w:fill="auto"/>
            <w:vAlign w:val="center"/>
          </w:tcPr>
          <w:p w14:paraId="27D6A557" w14:textId="5A28DDB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0.190 - 0.380</w:t>
            </w:r>
          </w:p>
        </w:tc>
        <w:tc>
          <w:tcPr>
            <w:tcW w:w="1366" w:type="dxa"/>
            <w:shd w:val="clear" w:color="auto" w:fill="auto"/>
            <w:vAlign w:val="center"/>
          </w:tcPr>
          <w:p w14:paraId="7091C023" w14:textId="06C37B61"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0.14 - 0.46</w:t>
            </w:r>
          </w:p>
        </w:tc>
      </w:tr>
      <w:tr w:rsidR="00621B15" w:rsidRPr="00C90A05" w14:paraId="783393A2" w14:textId="77777777" w:rsidTr="00621B15">
        <w:trPr>
          <w:trHeight w:val="265"/>
        </w:trPr>
        <w:tc>
          <w:tcPr>
            <w:tcW w:w="1425" w:type="dxa"/>
            <w:shd w:val="clear" w:color="auto" w:fill="auto"/>
            <w:vAlign w:val="center"/>
          </w:tcPr>
          <w:p w14:paraId="60B06C16" w14:textId="77777777" w:rsidR="00A81682" w:rsidRPr="002433D5" w:rsidRDefault="00A81682" w:rsidP="00DF49BC">
            <w:pPr>
              <w:rPr>
                <w:rFonts w:cs="Arial"/>
                <w:color w:val="000000" w:themeColor="text1"/>
                <w:sz w:val="20"/>
                <w:szCs w:val="18"/>
              </w:rPr>
            </w:pPr>
            <w:r w:rsidRPr="002433D5">
              <w:rPr>
                <w:sz w:val="20"/>
                <w:szCs w:val="18"/>
              </w:rPr>
              <w:t>Isoleucine</w:t>
            </w:r>
          </w:p>
        </w:tc>
        <w:tc>
          <w:tcPr>
            <w:tcW w:w="1697" w:type="dxa"/>
            <w:shd w:val="clear" w:color="auto" w:fill="auto"/>
            <w:vAlign w:val="center"/>
          </w:tcPr>
          <w:p w14:paraId="0CC4CFA7"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0.376</w:t>
            </w:r>
          </w:p>
          <w:p w14:paraId="151F0AAA" w14:textId="73A236DE"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0.287 - 0.428</w:t>
            </w:r>
            <w:r>
              <w:rPr>
                <w:rFonts w:cs="Arial"/>
                <w:color w:val="000000" w:themeColor="text1"/>
                <w:sz w:val="18"/>
                <w:szCs w:val="20"/>
              </w:rPr>
              <w:t>)</w:t>
            </w:r>
          </w:p>
        </w:tc>
        <w:tc>
          <w:tcPr>
            <w:tcW w:w="1551" w:type="dxa"/>
            <w:shd w:val="clear" w:color="auto" w:fill="auto"/>
            <w:vAlign w:val="center"/>
          </w:tcPr>
          <w:p w14:paraId="60CDCC4E"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0.375</w:t>
            </w:r>
          </w:p>
          <w:p w14:paraId="1993B4C3" w14:textId="24E77861"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0.235 - 0.435</w:t>
            </w:r>
            <w:r>
              <w:rPr>
                <w:rFonts w:cs="Arial"/>
                <w:color w:val="000000" w:themeColor="text1"/>
                <w:sz w:val="18"/>
                <w:szCs w:val="20"/>
              </w:rPr>
              <w:t>)</w:t>
            </w:r>
          </w:p>
        </w:tc>
        <w:tc>
          <w:tcPr>
            <w:tcW w:w="1559" w:type="dxa"/>
            <w:shd w:val="clear" w:color="auto" w:fill="auto"/>
            <w:vAlign w:val="center"/>
          </w:tcPr>
          <w:p w14:paraId="528A6765" w14:textId="41D0A9AC"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0.235 - 0.404</w:t>
            </w:r>
          </w:p>
        </w:tc>
        <w:tc>
          <w:tcPr>
            <w:tcW w:w="1560" w:type="dxa"/>
            <w:shd w:val="clear" w:color="auto" w:fill="auto"/>
            <w:vAlign w:val="center"/>
          </w:tcPr>
          <w:p w14:paraId="22AD5D44" w14:textId="4728AB7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0.213 - 0.498</w:t>
            </w:r>
          </w:p>
        </w:tc>
        <w:tc>
          <w:tcPr>
            <w:tcW w:w="1366" w:type="dxa"/>
            <w:shd w:val="clear" w:color="auto" w:fill="auto"/>
            <w:vAlign w:val="center"/>
          </w:tcPr>
          <w:p w14:paraId="6FDFCFCB" w14:textId="2955328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0.18 - 0.69</w:t>
            </w:r>
          </w:p>
        </w:tc>
      </w:tr>
      <w:tr w:rsidR="00A81682" w:rsidRPr="00C90A05" w14:paraId="5824D06F" w14:textId="77777777" w:rsidTr="00621B15">
        <w:trPr>
          <w:trHeight w:val="265"/>
        </w:trPr>
        <w:tc>
          <w:tcPr>
            <w:tcW w:w="1425" w:type="dxa"/>
            <w:shd w:val="clear" w:color="auto" w:fill="auto"/>
            <w:vAlign w:val="center"/>
          </w:tcPr>
          <w:p w14:paraId="6DB3957A" w14:textId="77777777" w:rsidR="00A81682" w:rsidRPr="002433D5" w:rsidRDefault="00A81682" w:rsidP="00DF49BC">
            <w:pPr>
              <w:rPr>
                <w:rFonts w:cs="Arial"/>
                <w:color w:val="000000" w:themeColor="text1"/>
                <w:sz w:val="20"/>
                <w:szCs w:val="18"/>
              </w:rPr>
            </w:pPr>
            <w:r w:rsidRPr="002433D5">
              <w:rPr>
                <w:sz w:val="20"/>
                <w:szCs w:val="18"/>
              </w:rPr>
              <w:t>Leucine</w:t>
            </w:r>
          </w:p>
        </w:tc>
        <w:tc>
          <w:tcPr>
            <w:tcW w:w="1697" w:type="dxa"/>
            <w:shd w:val="clear" w:color="auto" w:fill="auto"/>
            <w:vAlign w:val="center"/>
          </w:tcPr>
          <w:p w14:paraId="64391E49"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1.41</w:t>
            </w:r>
          </w:p>
          <w:p w14:paraId="77A5BFAC" w14:textId="29B9388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1.03 - 1.67</w:t>
            </w:r>
            <w:r>
              <w:rPr>
                <w:rFonts w:cs="Arial"/>
                <w:color w:val="000000" w:themeColor="text1"/>
                <w:sz w:val="18"/>
                <w:szCs w:val="20"/>
              </w:rPr>
              <w:t>)</w:t>
            </w:r>
          </w:p>
        </w:tc>
        <w:tc>
          <w:tcPr>
            <w:tcW w:w="1551" w:type="dxa"/>
            <w:shd w:val="clear" w:color="auto" w:fill="auto"/>
            <w:vAlign w:val="center"/>
          </w:tcPr>
          <w:p w14:paraId="7EF69149"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1.39</w:t>
            </w:r>
          </w:p>
          <w:p w14:paraId="074BD358" w14:textId="04D72B35"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0.764 - 1.66</w:t>
            </w:r>
            <w:r>
              <w:rPr>
                <w:rFonts w:cs="Arial"/>
                <w:color w:val="000000" w:themeColor="text1"/>
                <w:sz w:val="18"/>
                <w:szCs w:val="20"/>
              </w:rPr>
              <w:t>)</w:t>
            </w:r>
          </w:p>
        </w:tc>
        <w:tc>
          <w:tcPr>
            <w:tcW w:w="1559" w:type="dxa"/>
            <w:shd w:val="clear" w:color="auto" w:fill="auto"/>
            <w:vAlign w:val="center"/>
          </w:tcPr>
          <w:p w14:paraId="02F78DF8" w14:textId="35E17C7F"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0.759 - 1.53</w:t>
            </w:r>
          </w:p>
        </w:tc>
        <w:tc>
          <w:tcPr>
            <w:tcW w:w="1560" w:type="dxa"/>
            <w:shd w:val="clear" w:color="auto" w:fill="auto"/>
            <w:vAlign w:val="center"/>
          </w:tcPr>
          <w:p w14:paraId="6E0E2301" w14:textId="44687F3E"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0.694 - 1.85</w:t>
            </w:r>
          </w:p>
        </w:tc>
        <w:tc>
          <w:tcPr>
            <w:tcW w:w="1366" w:type="dxa"/>
            <w:shd w:val="clear" w:color="auto" w:fill="auto"/>
            <w:vAlign w:val="center"/>
          </w:tcPr>
          <w:p w14:paraId="2F61DB3F" w14:textId="07129FE8"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0.60 - 2.49</w:t>
            </w:r>
          </w:p>
        </w:tc>
      </w:tr>
      <w:tr w:rsidR="00621B15" w:rsidRPr="00C90A05" w14:paraId="520DC0C9" w14:textId="77777777" w:rsidTr="00621B15">
        <w:trPr>
          <w:trHeight w:val="265"/>
        </w:trPr>
        <w:tc>
          <w:tcPr>
            <w:tcW w:w="1425" w:type="dxa"/>
            <w:shd w:val="clear" w:color="auto" w:fill="auto"/>
            <w:vAlign w:val="center"/>
          </w:tcPr>
          <w:p w14:paraId="175D1648" w14:textId="77777777" w:rsidR="00A81682" w:rsidRPr="002433D5" w:rsidRDefault="00A81682" w:rsidP="00DF49BC">
            <w:pPr>
              <w:rPr>
                <w:rFonts w:cs="Arial"/>
                <w:color w:val="000000" w:themeColor="text1"/>
                <w:sz w:val="20"/>
                <w:szCs w:val="18"/>
              </w:rPr>
            </w:pPr>
            <w:r w:rsidRPr="002433D5">
              <w:rPr>
                <w:sz w:val="20"/>
                <w:szCs w:val="18"/>
              </w:rPr>
              <w:t>Lysine</w:t>
            </w:r>
          </w:p>
        </w:tc>
        <w:tc>
          <w:tcPr>
            <w:tcW w:w="1697" w:type="dxa"/>
            <w:shd w:val="clear" w:color="auto" w:fill="auto"/>
            <w:vAlign w:val="center"/>
          </w:tcPr>
          <w:p w14:paraId="4D404A16"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0.309</w:t>
            </w:r>
          </w:p>
          <w:p w14:paraId="6C55F316" w14:textId="7125CCF7"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0.258 - 0.352</w:t>
            </w:r>
            <w:r>
              <w:rPr>
                <w:rFonts w:cs="Arial"/>
                <w:color w:val="000000" w:themeColor="text1"/>
                <w:sz w:val="18"/>
                <w:szCs w:val="20"/>
              </w:rPr>
              <w:t>)</w:t>
            </w:r>
          </w:p>
        </w:tc>
        <w:tc>
          <w:tcPr>
            <w:tcW w:w="1551" w:type="dxa"/>
            <w:shd w:val="clear" w:color="auto" w:fill="auto"/>
            <w:vAlign w:val="center"/>
          </w:tcPr>
          <w:p w14:paraId="58458341"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0.301</w:t>
            </w:r>
          </w:p>
          <w:p w14:paraId="2C41B5E1" w14:textId="0062D66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0.224 - 0.338</w:t>
            </w:r>
            <w:r>
              <w:rPr>
                <w:rFonts w:cs="Arial"/>
                <w:color w:val="000000" w:themeColor="text1"/>
                <w:sz w:val="18"/>
                <w:szCs w:val="20"/>
              </w:rPr>
              <w:t>)</w:t>
            </w:r>
          </w:p>
        </w:tc>
        <w:tc>
          <w:tcPr>
            <w:tcW w:w="1559" w:type="dxa"/>
            <w:shd w:val="clear" w:color="auto" w:fill="auto"/>
            <w:vAlign w:val="center"/>
          </w:tcPr>
          <w:p w14:paraId="6FEB3820" w14:textId="1B9D8893"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0.254 - 0.346</w:t>
            </w:r>
          </w:p>
        </w:tc>
        <w:tc>
          <w:tcPr>
            <w:tcW w:w="1560" w:type="dxa"/>
            <w:shd w:val="clear" w:color="auto" w:fill="auto"/>
            <w:vAlign w:val="center"/>
          </w:tcPr>
          <w:p w14:paraId="2DD51717" w14:textId="3A8373CE"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0.178 - 0.396</w:t>
            </w:r>
          </w:p>
        </w:tc>
        <w:tc>
          <w:tcPr>
            <w:tcW w:w="1366" w:type="dxa"/>
            <w:shd w:val="clear" w:color="auto" w:fill="auto"/>
            <w:vAlign w:val="center"/>
          </w:tcPr>
          <w:p w14:paraId="62E3A3BF" w14:textId="31394560" w:rsidR="00A81682" w:rsidRPr="00C90A05" w:rsidRDefault="008C3AB8" w:rsidP="00DF49BC">
            <w:pPr>
              <w:jc w:val="center"/>
              <w:rPr>
                <w:rFonts w:cs="Arial"/>
                <w:color w:val="000000" w:themeColor="text1"/>
                <w:sz w:val="18"/>
                <w:szCs w:val="20"/>
              </w:rPr>
            </w:pPr>
            <w:r w:rsidRPr="00EC2717">
              <w:rPr>
                <w:rFonts w:cs="Arial"/>
                <w:color w:val="000000" w:themeColor="text1"/>
                <w:sz w:val="18"/>
                <w:szCs w:val="20"/>
              </w:rPr>
              <w:t>0.129 - 0.668</w:t>
            </w:r>
          </w:p>
        </w:tc>
      </w:tr>
      <w:tr w:rsidR="00A81682" w:rsidRPr="00C90A05" w14:paraId="02E4D564" w14:textId="77777777" w:rsidTr="00621B15">
        <w:trPr>
          <w:trHeight w:val="265"/>
        </w:trPr>
        <w:tc>
          <w:tcPr>
            <w:tcW w:w="1425" w:type="dxa"/>
            <w:shd w:val="clear" w:color="auto" w:fill="auto"/>
            <w:vAlign w:val="center"/>
          </w:tcPr>
          <w:p w14:paraId="74A9B629" w14:textId="77777777" w:rsidR="00A81682" w:rsidRPr="002433D5" w:rsidRDefault="00A81682" w:rsidP="00DF49BC">
            <w:pPr>
              <w:rPr>
                <w:rFonts w:cs="Arial"/>
                <w:color w:val="000000" w:themeColor="text1"/>
                <w:sz w:val="20"/>
                <w:szCs w:val="18"/>
              </w:rPr>
            </w:pPr>
            <w:r w:rsidRPr="002433D5">
              <w:rPr>
                <w:sz w:val="20"/>
                <w:szCs w:val="18"/>
              </w:rPr>
              <w:t>Methionine</w:t>
            </w:r>
          </w:p>
        </w:tc>
        <w:tc>
          <w:tcPr>
            <w:tcW w:w="1697" w:type="dxa"/>
            <w:shd w:val="clear" w:color="auto" w:fill="auto"/>
            <w:vAlign w:val="center"/>
          </w:tcPr>
          <w:p w14:paraId="200750AD" w14:textId="77777777" w:rsidR="008C3AB8" w:rsidRPr="00EC2717" w:rsidRDefault="008C3AB8" w:rsidP="00DF49BC">
            <w:pPr>
              <w:jc w:val="center"/>
              <w:rPr>
                <w:rFonts w:cs="Arial"/>
                <w:color w:val="000000" w:themeColor="text1"/>
                <w:sz w:val="18"/>
                <w:szCs w:val="20"/>
              </w:rPr>
            </w:pPr>
            <w:r w:rsidRPr="00EC2717">
              <w:rPr>
                <w:rFonts w:cs="Arial"/>
                <w:color w:val="000000" w:themeColor="text1"/>
                <w:sz w:val="18"/>
                <w:szCs w:val="20"/>
              </w:rPr>
              <w:t>0.206</w:t>
            </w:r>
          </w:p>
          <w:p w14:paraId="72CE39B1" w14:textId="22ACDAD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008C3AB8" w:rsidRPr="00EC2717">
              <w:rPr>
                <w:rFonts w:cs="Arial"/>
                <w:color w:val="000000" w:themeColor="text1"/>
                <w:sz w:val="18"/>
                <w:szCs w:val="20"/>
              </w:rPr>
              <w:t>0.163 - 0.253</w:t>
            </w:r>
            <w:r>
              <w:rPr>
                <w:rFonts w:cs="Arial"/>
                <w:color w:val="000000" w:themeColor="text1"/>
                <w:sz w:val="18"/>
                <w:szCs w:val="20"/>
              </w:rPr>
              <w:t>)</w:t>
            </w:r>
          </w:p>
        </w:tc>
        <w:tc>
          <w:tcPr>
            <w:tcW w:w="1551" w:type="dxa"/>
            <w:shd w:val="clear" w:color="auto" w:fill="auto"/>
            <w:vAlign w:val="center"/>
          </w:tcPr>
          <w:p w14:paraId="0E006F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0.204</w:t>
            </w:r>
          </w:p>
          <w:p w14:paraId="3FB348F4" w14:textId="28593C6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0.134 - 0.256</w:t>
            </w:r>
            <w:r>
              <w:rPr>
                <w:rFonts w:cs="Arial"/>
                <w:color w:val="000000" w:themeColor="text1"/>
                <w:sz w:val="18"/>
                <w:szCs w:val="20"/>
              </w:rPr>
              <w:t>)</w:t>
            </w:r>
          </w:p>
        </w:tc>
        <w:tc>
          <w:tcPr>
            <w:tcW w:w="1559" w:type="dxa"/>
            <w:shd w:val="clear" w:color="auto" w:fill="auto"/>
            <w:vAlign w:val="center"/>
          </w:tcPr>
          <w:p w14:paraId="5C02A044" w14:textId="2511B04E"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0.0934 - 0.268</w:t>
            </w:r>
          </w:p>
        </w:tc>
        <w:tc>
          <w:tcPr>
            <w:tcW w:w="1560" w:type="dxa"/>
            <w:shd w:val="clear" w:color="auto" w:fill="auto"/>
            <w:vAlign w:val="center"/>
          </w:tcPr>
          <w:p w14:paraId="6BCB328F" w14:textId="411B0AE7"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0.120 - 0.328</w:t>
            </w:r>
          </w:p>
        </w:tc>
        <w:tc>
          <w:tcPr>
            <w:tcW w:w="1366" w:type="dxa"/>
            <w:shd w:val="clear" w:color="auto" w:fill="auto"/>
            <w:vAlign w:val="center"/>
          </w:tcPr>
          <w:p w14:paraId="6D5F7A54" w14:textId="040F098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0.10 - 0.47</w:t>
            </w:r>
          </w:p>
        </w:tc>
      </w:tr>
      <w:tr w:rsidR="00621B15" w:rsidRPr="00C90A05" w14:paraId="12B47915" w14:textId="77777777" w:rsidTr="00621B15">
        <w:trPr>
          <w:trHeight w:val="265"/>
        </w:trPr>
        <w:tc>
          <w:tcPr>
            <w:tcW w:w="1425" w:type="dxa"/>
            <w:shd w:val="clear" w:color="auto" w:fill="auto"/>
            <w:vAlign w:val="center"/>
          </w:tcPr>
          <w:p w14:paraId="1FDB0DF5" w14:textId="77777777" w:rsidR="00A81682" w:rsidRPr="002433D5" w:rsidRDefault="00A81682" w:rsidP="00DF49BC">
            <w:pPr>
              <w:rPr>
                <w:rFonts w:cs="Arial"/>
                <w:color w:val="000000" w:themeColor="text1"/>
                <w:sz w:val="20"/>
                <w:szCs w:val="18"/>
              </w:rPr>
            </w:pPr>
            <w:r w:rsidRPr="002433D5">
              <w:rPr>
                <w:sz w:val="20"/>
                <w:szCs w:val="18"/>
              </w:rPr>
              <w:t>Phenylalanine</w:t>
            </w:r>
          </w:p>
        </w:tc>
        <w:tc>
          <w:tcPr>
            <w:tcW w:w="1697" w:type="dxa"/>
            <w:shd w:val="clear" w:color="auto" w:fill="auto"/>
            <w:vAlign w:val="center"/>
          </w:tcPr>
          <w:p w14:paraId="5A083C81"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0.572</w:t>
            </w:r>
          </w:p>
          <w:p w14:paraId="457B33C6" w14:textId="45A8990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0.449 - 0.674</w:t>
            </w:r>
            <w:r>
              <w:rPr>
                <w:rFonts w:cs="Arial"/>
                <w:color w:val="000000" w:themeColor="text1"/>
                <w:sz w:val="18"/>
                <w:szCs w:val="20"/>
              </w:rPr>
              <w:t>)</w:t>
            </w:r>
          </w:p>
        </w:tc>
        <w:tc>
          <w:tcPr>
            <w:tcW w:w="1551" w:type="dxa"/>
            <w:shd w:val="clear" w:color="auto" w:fill="auto"/>
            <w:vAlign w:val="center"/>
          </w:tcPr>
          <w:p w14:paraId="063C95CB"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0.546</w:t>
            </w:r>
          </w:p>
          <w:p w14:paraId="5940ED4A" w14:textId="0A2D6DF3"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0.317 - 0.696</w:t>
            </w:r>
            <w:r>
              <w:rPr>
                <w:rFonts w:cs="Arial"/>
                <w:color w:val="000000" w:themeColor="text1"/>
                <w:sz w:val="18"/>
                <w:szCs w:val="20"/>
              </w:rPr>
              <w:t>)</w:t>
            </w:r>
          </w:p>
        </w:tc>
        <w:tc>
          <w:tcPr>
            <w:tcW w:w="1559" w:type="dxa"/>
            <w:shd w:val="clear" w:color="auto" w:fill="auto"/>
            <w:vAlign w:val="center"/>
          </w:tcPr>
          <w:p w14:paraId="2ADC0B86" w14:textId="7E551A2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0.318 - 0.590</w:t>
            </w:r>
          </w:p>
        </w:tc>
        <w:tc>
          <w:tcPr>
            <w:tcW w:w="1560" w:type="dxa"/>
            <w:shd w:val="clear" w:color="auto" w:fill="auto"/>
            <w:vAlign w:val="center"/>
          </w:tcPr>
          <w:p w14:paraId="56B2CCC6" w14:textId="7C04EE1B"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0.303 - 0.736</w:t>
            </w:r>
          </w:p>
        </w:tc>
        <w:tc>
          <w:tcPr>
            <w:tcW w:w="1366" w:type="dxa"/>
            <w:shd w:val="clear" w:color="auto" w:fill="auto"/>
            <w:vAlign w:val="center"/>
          </w:tcPr>
          <w:p w14:paraId="2466B181" w14:textId="5B0ABB0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0.24 - 0.93</w:t>
            </w:r>
          </w:p>
        </w:tc>
      </w:tr>
      <w:tr w:rsidR="00A81682" w:rsidRPr="00C90A05" w14:paraId="7977F22B" w14:textId="77777777" w:rsidTr="00621B15">
        <w:trPr>
          <w:trHeight w:val="265"/>
        </w:trPr>
        <w:tc>
          <w:tcPr>
            <w:tcW w:w="1425" w:type="dxa"/>
            <w:shd w:val="clear" w:color="auto" w:fill="auto"/>
            <w:vAlign w:val="center"/>
          </w:tcPr>
          <w:p w14:paraId="3095DE97" w14:textId="77777777" w:rsidR="00A81682" w:rsidRPr="002433D5" w:rsidRDefault="00A81682" w:rsidP="00DF49BC">
            <w:pPr>
              <w:rPr>
                <w:rFonts w:cs="Arial"/>
                <w:color w:val="000000" w:themeColor="text1"/>
                <w:sz w:val="20"/>
                <w:szCs w:val="18"/>
              </w:rPr>
            </w:pPr>
            <w:r w:rsidRPr="002433D5">
              <w:rPr>
                <w:sz w:val="20"/>
                <w:szCs w:val="18"/>
              </w:rPr>
              <w:t>Proline</w:t>
            </w:r>
          </w:p>
        </w:tc>
        <w:tc>
          <w:tcPr>
            <w:tcW w:w="1697" w:type="dxa"/>
            <w:shd w:val="clear" w:color="auto" w:fill="auto"/>
            <w:vAlign w:val="center"/>
          </w:tcPr>
          <w:p w14:paraId="1573D5E9"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1.04</w:t>
            </w:r>
          </w:p>
          <w:p w14:paraId="26454F05" w14:textId="150907C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0.804 - 1.19</w:t>
            </w:r>
            <w:r>
              <w:rPr>
                <w:rFonts w:cs="Arial"/>
                <w:color w:val="000000" w:themeColor="text1"/>
                <w:sz w:val="18"/>
                <w:szCs w:val="20"/>
              </w:rPr>
              <w:t>)</w:t>
            </w:r>
          </w:p>
        </w:tc>
        <w:tc>
          <w:tcPr>
            <w:tcW w:w="1551" w:type="dxa"/>
            <w:shd w:val="clear" w:color="auto" w:fill="auto"/>
            <w:vAlign w:val="center"/>
          </w:tcPr>
          <w:p w14:paraId="41D00A00"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1.03</w:t>
            </w:r>
          </w:p>
          <w:p w14:paraId="1BA7906D" w14:textId="7E0CACFB"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0.632 - 1.20</w:t>
            </w:r>
            <w:r>
              <w:rPr>
                <w:rFonts w:cs="Arial"/>
                <w:color w:val="000000" w:themeColor="text1"/>
                <w:sz w:val="18"/>
                <w:szCs w:val="20"/>
              </w:rPr>
              <w:t>)</w:t>
            </w:r>
          </w:p>
        </w:tc>
        <w:tc>
          <w:tcPr>
            <w:tcW w:w="1559" w:type="dxa"/>
            <w:shd w:val="clear" w:color="auto" w:fill="auto"/>
            <w:vAlign w:val="center"/>
          </w:tcPr>
          <w:p w14:paraId="065C539C" w14:textId="54821817"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0.641 - 1.07</w:t>
            </w:r>
          </w:p>
        </w:tc>
        <w:tc>
          <w:tcPr>
            <w:tcW w:w="1560" w:type="dxa"/>
            <w:shd w:val="clear" w:color="auto" w:fill="auto"/>
            <w:vAlign w:val="center"/>
          </w:tcPr>
          <w:p w14:paraId="1F002904" w14:textId="0F351AED"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0.557 - 1.26</w:t>
            </w:r>
          </w:p>
        </w:tc>
        <w:tc>
          <w:tcPr>
            <w:tcW w:w="1366" w:type="dxa"/>
            <w:shd w:val="clear" w:color="auto" w:fill="auto"/>
            <w:vAlign w:val="center"/>
          </w:tcPr>
          <w:p w14:paraId="643251C6" w14:textId="48246499"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0.46 - 1.75</w:t>
            </w:r>
          </w:p>
        </w:tc>
      </w:tr>
      <w:tr w:rsidR="00621B15" w:rsidRPr="00C90A05" w14:paraId="0C4CCCFD" w14:textId="77777777" w:rsidTr="00621B15">
        <w:trPr>
          <w:trHeight w:val="265"/>
        </w:trPr>
        <w:tc>
          <w:tcPr>
            <w:tcW w:w="1425" w:type="dxa"/>
            <w:shd w:val="clear" w:color="auto" w:fill="auto"/>
            <w:vAlign w:val="center"/>
          </w:tcPr>
          <w:p w14:paraId="09924247" w14:textId="77777777" w:rsidR="00A81682" w:rsidRPr="002433D5" w:rsidRDefault="00A81682" w:rsidP="00DF49BC">
            <w:pPr>
              <w:rPr>
                <w:rFonts w:cs="Arial"/>
                <w:color w:val="000000" w:themeColor="text1"/>
                <w:sz w:val="20"/>
                <w:szCs w:val="18"/>
              </w:rPr>
            </w:pPr>
            <w:r w:rsidRPr="002433D5">
              <w:rPr>
                <w:sz w:val="20"/>
                <w:szCs w:val="18"/>
              </w:rPr>
              <w:t>Serine</w:t>
            </w:r>
          </w:p>
        </w:tc>
        <w:tc>
          <w:tcPr>
            <w:tcW w:w="1697" w:type="dxa"/>
            <w:shd w:val="clear" w:color="auto" w:fill="auto"/>
            <w:vAlign w:val="center"/>
          </w:tcPr>
          <w:p w14:paraId="69A3ED33"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0.540</w:t>
            </w:r>
          </w:p>
          <w:p w14:paraId="25311F92" w14:textId="3D369FB9"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0.434 - 0.614</w:t>
            </w:r>
            <w:r>
              <w:rPr>
                <w:rFonts w:cs="Arial"/>
                <w:color w:val="000000" w:themeColor="text1"/>
                <w:sz w:val="18"/>
                <w:szCs w:val="20"/>
              </w:rPr>
              <w:t>)</w:t>
            </w:r>
          </w:p>
        </w:tc>
        <w:tc>
          <w:tcPr>
            <w:tcW w:w="1551" w:type="dxa"/>
            <w:shd w:val="clear" w:color="auto" w:fill="auto"/>
            <w:vAlign w:val="center"/>
          </w:tcPr>
          <w:p w14:paraId="4FC2C1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0.534</w:t>
            </w:r>
          </w:p>
          <w:p w14:paraId="31FCEA8A" w14:textId="794BCA8C"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0.352 - 0.625</w:t>
            </w:r>
            <w:r>
              <w:rPr>
                <w:rFonts w:cs="Arial"/>
                <w:color w:val="000000" w:themeColor="text1"/>
                <w:sz w:val="18"/>
                <w:szCs w:val="20"/>
              </w:rPr>
              <w:t>)</w:t>
            </w:r>
          </w:p>
        </w:tc>
        <w:tc>
          <w:tcPr>
            <w:tcW w:w="1559" w:type="dxa"/>
            <w:shd w:val="clear" w:color="auto" w:fill="auto"/>
            <w:vAlign w:val="center"/>
          </w:tcPr>
          <w:p w14:paraId="4EBE7AFC" w14:textId="72BEBF5B"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0.348 - 0.572</w:t>
            </w:r>
          </w:p>
        </w:tc>
        <w:tc>
          <w:tcPr>
            <w:tcW w:w="1560" w:type="dxa"/>
            <w:shd w:val="clear" w:color="auto" w:fill="auto"/>
            <w:vAlign w:val="center"/>
          </w:tcPr>
          <w:p w14:paraId="7C8100FE" w14:textId="4CCCE6C8"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0.307 - 0.685</w:t>
            </w:r>
          </w:p>
        </w:tc>
        <w:tc>
          <w:tcPr>
            <w:tcW w:w="1366" w:type="dxa"/>
            <w:shd w:val="clear" w:color="auto" w:fill="auto"/>
            <w:vAlign w:val="center"/>
          </w:tcPr>
          <w:p w14:paraId="7C0FFC3E" w14:textId="37723C18"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0.15 - 0.91</w:t>
            </w:r>
          </w:p>
        </w:tc>
      </w:tr>
      <w:tr w:rsidR="00A81682" w:rsidRPr="00C90A05" w14:paraId="615EAD7D" w14:textId="77777777" w:rsidTr="00621B15">
        <w:trPr>
          <w:trHeight w:val="265"/>
        </w:trPr>
        <w:tc>
          <w:tcPr>
            <w:tcW w:w="1425" w:type="dxa"/>
            <w:shd w:val="clear" w:color="auto" w:fill="auto"/>
            <w:vAlign w:val="center"/>
          </w:tcPr>
          <w:p w14:paraId="7960C020" w14:textId="77777777" w:rsidR="00A81682" w:rsidRPr="002433D5" w:rsidRDefault="00A81682" w:rsidP="00DF49BC">
            <w:pPr>
              <w:rPr>
                <w:rFonts w:cs="Arial"/>
                <w:color w:val="000000" w:themeColor="text1"/>
                <w:sz w:val="20"/>
                <w:szCs w:val="18"/>
              </w:rPr>
            </w:pPr>
            <w:r w:rsidRPr="002433D5">
              <w:rPr>
                <w:sz w:val="20"/>
                <w:szCs w:val="18"/>
              </w:rPr>
              <w:t>Threonine</w:t>
            </w:r>
          </w:p>
        </w:tc>
        <w:tc>
          <w:tcPr>
            <w:tcW w:w="1697" w:type="dxa"/>
            <w:shd w:val="clear" w:color="auto" w:fill="auto"/>
            <w:vAlign w:val="center"/>
          </w:tcPr>
          <w:p w14:paraId="6ACCAB2A"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0.393</w:t>
            </w:r>
          </w:p>
          <w:p w14:paraId="10426CC4" w14:textId="4E4BADD6"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0.331 - 0.434</w:t>
            </w:r>
            <w:r>
              <w:rPr>
                <w:rFonts w:cs="Arial"/>
                <w:color w:val="000000" w:themeColor="text1"/>
                <w:sz w:val="18"/>
                <w:szCs w:val="20"/>
              </w:rPr>
              <w:t>)</w:t>
            </w:r>
          </w:p>
        </w:tc>
        <w:tc>
          <w:tcPr>
            <w:tcW w:w="1551" w:type="dxa"/>
            <w:shd w:val="clear" w:color="auto" w:fill="auto"/>
            <w:vAlign w:val="center"/>
          </w:tcPr>
          <w:p w14:paraId="2A1C96B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0.390</w:t>
            </w:r>
          </w:p>
          <w:p w14:paraId="1D4E34BC" w14:textId="46EC07C2"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0.279 - 0.441</w:t>
            </w:r>
            <w:r>
              <w:rPr>
                <w:rFonts w:cs="Arial"/>
                <w:color w:val="000000" w:themeColor="text1"/>
                <w:sz w:val="18"/>
                <w:szCs w:val="20"/>
              </w:rPr>
              <w:t>)</w:t>
            </w:r>
          </w:p>
        </w:tc>
        <w:tc>
          <w:tcPr>
            <w:tcW w:w="1559" w:type="dxa"/>
            <w:shd w:val="clear" w:color="auto" w:fill="auto"/>
            <w:vAlign w:val="center"/>
          </w:tcPr>
          <w:p w14:paraId="5C49CF3C" w14:textId="4A86CF73"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0.270 - 0.410</w:t>
            </w:r>
          </w:p>
        </w:tc>
        <w:tc>
          <w:tcPr>
            <w:tcW w:w="1560" w:type="dxa"/>
            <w:shd w:val="clear" w:color="auto" w:fill="auto"/>
            <w:vAlign w:val="center"/>
          </w:tcPr>
          <w:p w14:paraId="16A020D1" w14:textId="23295AAE"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0.245 - 0.491</w:t>
            </w:r>
          </w:p>
        </w:tc>
        <w:tc>
          <w:tcPr>
            <w:tcW w:w="1366" w:type="dxa"/>
            <w:shd w:val="clear" w:color="auto" w:fill="auto"/>
            <w:vAlign w:val="center"/>
          </w:tcPr>
          <w:p w14:paraId="1817BA9C" w14:textId="42C1697F"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0.17 - 0.67</w:t>
            </w:r>
          </w:p>
        </w:tc>
      </w:tr>
      <w:tr w:rsidR="00621B15" w:rsidRPr="00C90A05" w14:paraId="5C424BE5" w14:textId="77777777" w:rsidTr="00621B15">
        <w:trPr>
          <w:trHeight w:val="265"/>
        </w:trPr>
        <w:tc>
          <w:tcPr>
            <w:tcW w:w="1425" w:type="dxa"/>
            <w:shd w:val="clear" w:color="auto" w:fill="auto"/>
            <w:vAlign w:val="center"/>
          </w:tcPr>
          <w:p w14:paraId="083284CE" w14:textId="77777777" w:rsidR="00A81682" w:rsidRPr="002433D5" w:rsidRDefault="00A81682" w:rsidP="00DF49BC">
            <w:pPr>
              <w:rPr>
                <w:rFonts w:cs="Arial"/>
                <w:color w:val="000000" w:themeColor="text1"/>
                <w:sz w:val="20"/>
                <w:szCs w:val="18"/>
              </w:rPr>
            </w:pPr>
            <w:r w:rsidRPr="002433D5">
              <w:rPr>
                <w:sz w:val="20"/>
                <w:szCs w:val="18"/>
              </w:rPr>
              <w:t>Tryptophan</w:t>
            </w:r>
          </w:p>
        </w:tc>
        <w:tc>
          <w:tcPr>
            <w:tcW w:w="1697" w:type="dxa"/>
            <w:shd w:val="clear" w:color="auto" w:fill="auto"/>
            <w:vAlign w:val="center"/>
          </w:tcPr>
          <w:p w14:paraId="2B428640"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0.0650</w:t>
            </w:r>
          </w:p>
          <w:p w14:paraId="2B5CDE37" w14:textId="1FF4DF96"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0.0490 - 0.0791</w:t>
            </w:r>
            <w:r>
              <w:rPr>
                <w:rFonts w:cs="Arial"/>
                <w:color w:val="000000" w:themeColor="text1"/>
                <w:sz w:val="18"/>
                <w:szCs w:val="20"/>
              </w:rPr>
              <w:t>)</w:t>
            </w:r>
          </w:p>
        </w:tc>
        <w:tc>
          <w:tcPr>
            <w:tcW w:w="1551" w:type="dxa"/>
            <w:shd w:val="clear" w:color="auto" w:fill="auto"/>
            <w:vAlign w:val="center"/>
          </w:tcPr>
          <w:p w14:paraId="1FA18E4A"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0.0667</w:t>
            </w:r>
          </w:p>
          <w:p w14:paraId="4EF94B04" w14:textId="7D0786C8" w:rsidR="00A81682" w:rsidRPr="00C90A05"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0.0558 - 0.0757</w:t>
            </w:r>
            <w:r>
              <w:rPr>
                <w:rFonts w:cs="Arial"/>
                <w:color w:val="000000" w:themeColor="text1"/>
                <w:sz w:val="18"/>
                <w:szCs w:val="20"/>
              </w:rPr>
              <w:t>)</w:t>
            </w:r>
          </w:p>
        </w:tc>
        <w:tc>
          <w:tcPr>
            <w:tcW w:w="1559" w:type="dxa"/>
            <w:shd w:val="clear" w:color="auto" w:fill="auto"/>
            <w:vAlign w:val="center"/>
          </w:tcPr>
          <w:p w14:paraId="4CBFB118" w14:textId="4B2D1BF5"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0.0512 - 0.0843</w:t>
            </w:r>
          </w:p>
        </w:tc>
        <w:tc>
          <w:tcPr>
            <w:tcW w:w="1560" w:type="dxa"/>
            <w:shd w:val="clear" w:color="auto" w:fill="auto"/>
            <w:vAlign w:val="center"/>
          </w:tcPr>
          <w:p w14:paraId="70F9BAFC" w14:textId="4188FE2F"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0.0376 - 0.0991</w:t>
            </w:r>
          </w:p>
        </w:tc>
        <w:tc>
          <w:tcPr>
            <w:tcW w:w="1366" w:type="dxa"/>
            <w:shd w:val="clear" w:color="auto" w:fill="auto"/>
            <w:vAlign w:val="center"/>
          </w:tcPr>
          <w:p w14:paraId="37874A83" w14:textId="00292620" w:rsidR="00A81682" w:rsidRPr="00C90A05" w:rsidRDefault="00EC2717" w:rsidP="00DF49BC">
            <w:pPr>
              <w:jc w:val="center"/>
              <w:rPr>
                <w:rFonts w:cs="Arial"/>
                <w:color w:val="000000" w:themeColor="text1"/>
                <w:sz w:val="18"/>
                <w:szCs w:val="20"/>
              </w:rPr>
            </w:pPr>
            <w:r w:rsidRPr="00EC2717">
              <w:rPr>
                <w:rFonts w:cs="Arial"/>
                <w:color w:val="000000" w:themeColor="text1"/>
                <w:sz w:val="18"/>
                <w:szCs w:val="20"/>
              </w:rPr>
              <w:t>0.027 - 0.215</w:t>
            </w:r>
          </w:p>
        </w:tc>
      </w:tr>
      <w:tr w:rsidR="00A81682" w:rsidRPr="00C90A05" w14:paraId="6A651C4B" w14:textId="77777777" w:rsidTr="00621B15">
        <w:trPr>
          <w:trHeight w:val="265"/>
        </w:trPr>
        <w:tc>
          <w:tcPr>
            <w:tcW w:w="1425" w:type="dxa"/>
            <w:shd w:val="clear" w:color="auto" w:fill="auto"/>
            <w:vAlign w:val="center"/>
          </w:tcPr>
          <w:p w14:paraId="766674E4" w14:textId="77777777" w:rsidR="00A81682" w:rsidRPr="002433D5" w:rsidRDefault="00A81682" w:rsidP="00DF49BC">
            <w:pPr>
              <w:rPr>
                <w:sz w:val="20"/>
                <w:szCs w:val="18"/>
              </w:rPr>
            </w:pPr>
            <w:r>
              <w:rPr>
                <w:sz w:val="20"/>
                <w:szCs w:val="18"/>
              </w:rPr>
              <w:t>Tyrosine</w:t>
            </w:r>
          </w:p>
        </w:tc>
        <w:tc>
          <w:tcPr>
            <w:tcW w:w="1697" w:type="dxa"/>
            <w:shd w:val="clear" w:color="auto" w:fill="DBE5F1" w:themeFill="accent1" w:themeFillTint="33"/>
            <w:vAlign w:val="center"/>
          </w:tcPr>
          <w:p w14:paraId="6A241F4C"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0.312</w:t>
            </w:r>
          </w:p>
          <w:p w14:paraId="225FAF61" w14:textId="7D579BAF"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0.252 - 0.396</w:t>
            </w:r>
            <w:r>
              <w:rPr>
                <w:rFonts w:cs="Arial"/>
                <w:color w:val="000000" w:themeColor="text1"/>
                <w:sz w:val="18"/>
                <w:szCs w:val="20"/>
              </w:rPr>
              <w:t>)</w:t>
            </w:r>
          </w:p>
        </w:tc>
        <w:tc>
          <w:tcPr>
            <w:tcW w:w="1551" w:type="dxa"/>
            <w:shd w:val="clear" w:color="auto" w:fill="DBE5F1" w:themeFill="accent1" w:themeFillTint="33"/>
            <w:vAlign w:val="center"/>
          </w:tcPr>
          <w:p w14:paraId="6F8AE1E2"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0.294</w:t>
            </w:r>
          </w:p>
          <w:p w14:paraId="32FA7DA0" w14:textId="52B0D09B"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0.179 - 0.378</w:t>
            </w:r>
            <w:r>
              <w:rPr>
                <w:rFonts w:cs="Arial"/>
                <w:color w:val="000000" w:themeColor="text1"/>
                <w:sz w:val="18"/>
                <w:szCs w:val="20"/>
              </w:rPr>
              <w:t>)</w:t>
            </w:r>
          </w:p>
        </w:tc>
        <w:tc>
          <w:tcPr>
            <w:tcW w:w="1559" w:type="dxa"/>
            <w:shd w:val="clear" w:color="auto" w:fill="auto"/>
            <w:vAlign w:val="center"/>
          </w:tcPr>
          <w:p w14:paraId="4EB2340C" w14:textId="76B63415"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0.192 - 0.359</w:t>
            </w:r>
          </w:p>
        </w:tc>
        <w:tc>
          <w:tcPr>
            <w:tcW w:w="1560" w:type="dxa"/>
            <w:shd w:val="clear" w:color="auto" w:fill="auto"/>
            <w:vAlign w:val="center"/>
          </w:tcPr>
          <w:p w14:paraId="258390CB" w14:textId="43EA60CC"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0.170 - 0.557</w:t>
            </w:r>
          </w:p>
        </w:tc>
        <w:tc>
          <w:tcPr>
            <w:tcW w:w="1366" w:type="dxa"/>
            <w:shd w:val="clear" w:color="auto" w:fill="auto"/>
            <w:vAlign w:val="center"/>
          </w:tcPr>
          <w:p w14:paraId="43568CD2" w14:textId="6794FB0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0.10 - 0.73</w:t>
            </w:r>
          </w:p>
        </w:tc>
      </w:tr>
      <w:tr w:rsidR="00621B15" w:rsidRPr="00C90A05" w14:paraId="55A98136" w14:textId="77777777" w:rsidTr="00621B15">
        <w:trPr>
          <w:trHeight w:val="265"/>
        </w:trPr>
        <w:tc>
          <w:tcPr>
            <w:tcW w:w="1425" w:type="dxa"/>
            <w:shd w:val="clear" w:color="auto" w:fill="auto"/>
            <w:vAlign w:val="center"/>
          </w:tcPr>
          <w:p w14:paraId="43FB5871" w14:textId="77777777" w:rsidR="00A81682" w:rsidRPr="002433D5" w:rsidRDefault="00A81682" w:rsidP="00DF49BC">
            <w:pPr>
              <w:rPr>
                <w:sz w:val="20"/>
                <w:szCs w:val="18"/>
              </w:rPr>
            </w:pPr>
            <w:r>
              <w:rPr>
                <w:sz w:val="20"/>
                <w:szCs w:val="18"/>
              </w:rPr>
              <w:t>Valine</w:t>
            </w:r>
          </w:p>
        </w:tc>
        <w:tc>
          <w:tcPr>
            <w:tcW w:w="1697" w:type="dxa"/>
            <w:shd w:val="clear" w:color="auto" w:fill="auto"/>
            <w:vAlign w:val="center"/>
          </w:tcPr>
          <w:p w14:paraId="55FE5754"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0.482</w:t>
            </w:r>
          </w:p>
          <w:p w14:paraId="767159FC" w14:textId="22AE4CEA"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0.386 - 0.536</w:t>
            </w:r>
            <w:r>
              <w:rPr>
                <w:rFonts w:cs="Arial"/>
                <w:color w:val="000000" w:themeColor="text1"/>
                <w:sz w:val="18"/>
                <w:szCs w:val="20"/>
              </w:rPr>
              <w:t>)</w:t>
            </w:r>
          </w:p>
        </w:tc>
        <w:tc>
          <w:tcPr>
            <w:tcW w:w="1551" w:type="dxa"/>
            <w:shd w:val="clear" w:color="auto" w:fill="auto"/>
            <w:vAlign w:val="center"/>
          </w:tcPr>
          <w:p w14:paraId="79D4ED11" w14:textId="77777777" w:rsidR="00EC2717" w:rsidRPr="00EC2717" w:rsidRDefault="00EC2717" w:rsidP="00DF49BC">
            <w:pPr>
              <w:jc w:val="center"/>
              <w:rPr>
                <w:rFonts w:cs="Arial"/>
                <w:color w:val="000000" w:themeColor="text1"/>
                <w:sz w:val="18"/>
                <w:szCs w:val="20"/>
              </w:rPr>
            </w:pPr>
            <w:r w:rsidRPr="00EC2717">
              <w:rPr>
                <w:rFonts w:cs="Arial"/>
                <w:color w:val="000000" w:themeColor="text1"/>
                <w:sz w:val="18"/>
                <w:szCs w:val="20"/>
              </w:rPr>
              <w:t>0.481</w:t>
            </w:r>
          </w:p>
          <w:p w14:paraId="1743B1E6" w14:textId="56A9E318" w:rsidR="00A81682" w:rsidRPr="00EC2717" w:rsidRDefault="00EC2717" w:rsidP="00DF49BC">
            <w:pPr>
              <w:jc w:val="center"/>
              <w:rPr>
                <w:rFonts w:cs="Arial"/>
                <w:color w:val="000000" w:themeColor="text1"/>
                <w:sz w:val="18"/>
                <w:szCs w:val="20"/>
              </w:rPr>
            </w:pPr>
            <w:r>
              <w:rPr>
                <w:rFonts w:cs="Arial"/>
                <w:color w:val="000000" w:themeColor="text1"/>
                <w:sz w:val="18"/>
                <w:szCs w:val="20"/>
              </w:rPr>
              <w:t>(</w:t>
            </w:r>
            <w:r w:rsidRPr="00EC2717">
              <w:rPr>
                <w:rFonts w:cs="Arial"/>
                <w:color w:val="000000" w:themeColor="text1"/>
                <w:sz w:val="18"/>
                <w:szCs w:val="20"/>
              </w:rPr>
              <w:t>0.324 - 0.540</w:t>
            </w:r>
            <w:r>
              <w:rPr>
                <w:rFonts w:cs="Arial"/>
                <w:color w:val="000000" w:themeColor="text1"/>
                <w:sz w:val="18"/>
                <w:szCs w:val="20"/>
              </w:rPr>
              <w:t>)</w:t>
            </w:r>
          </w:p>
        </w:tc>
        <w:tc>
          <w:tcPr>
            <w:tcW w:w="1559" w:type="dxa"/>
            <w:shd w:val="clear" w:color="auto" w:fill="auto"/>
            <w:vAlign w:val="center"/>
          </w:tcPr>
          <w:p w14:paraId="1B0C94A8" w14:textId="3F191B7D"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0.329 - 0.513</w:t>
            </w:r>
          </w:p>
        </w:tc>
        <w:tc>
          <w:tcPr>
            <w:tcW w:w="1560" w:type="dxa"/>
            <w:shd w:val="clear" w:color="auto" w:fill="auto"/>
            <w:vAlign w:val="center"/>
          </w:tcPr>
          <w:p w14:paraId="4CAFAB2D" w14:textId="55EA7EE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0.307 - 0.629</w:t>
            </w:r>
          </w:p>
        </w:tc>
        <w:tc>
          <w:tcPr>
            <w:tcW w:w="1366" w:type="dxa"/>
            <w:shd w:val="clear" w:color="auto" w:fill="auto"/>
            <w:vAlign w:val="center"/>
          </w:tcPr>
          <w:p w14:paraId="0A46B564" w14:textId="1C3BA18A" w:rsidR="00A81682" w:rsidRPr="00EC2717" w:rsidRDefault="00EC2717" w:rsidP="00DF49BC">
            <w:pPr>
              <w:jc w:val="center"/>
              <w:rPr>
                <w:rFonts w:cs="Arial"/>
                <w:color w:val="000000" w:themeColor="text1"/>
                <w:sz w:val="18"/>
                <w:szCs w:val="20"/>
              </w:rPr>
            </w:pPr>
            <w:r w:rsidRPr="00EC2717">
              <w:rPr>
                <w:rFonts w:cs="Arial"/>
                <w:color w:val="000000" w:themeColor="text1"/>
                <w:sz w:val="18"/>
                <w:szCs w:val="20"/>
              </w:rPr>
              <w:t>0.21 - 0.86</w:t>
            </w:r>
          </w:p>
        </w:tc>
      </w:tr>
    </w:tbl>
    <w:p w14:paraId="50F19A51" w14:textId="5019DA35" w:rsidR="00682CA7" w:rsidRPr="00F809DA" w:rsidRDefault="00F911C5" w:rsidP="00682CA7">
      <w:pPr>
        <w:rPr>
          <w:sz w:val="18"/>
          <w:szCs w:val="18"/>
        </w:rPr>
      </w:pPr>
      <w:r w:rsidRPr="00F809DA">
        <w:rPr>
          <w:sz w:val="18"/>
          <w:szCs w:val="18"/>
        </w:rPr>
        <w:t>Cells highlighted in blue show statistically significant differences</w:t>
      </w:r>
      <w:r w:rsidR="00621B15">
        <w:rPr>
          <w:sz w:val="18"/>
          <w:szCs w:val="18"/>
        </w:rPr>
        <w:t xml:space="preserve"> using the raw P-value</w:t>
      </w:r>
    </w:p>
    <w:p w14:paraId="10EBFA73" w14:textId="0A4FCED4" w:rsidR="00934FA7" w:rsidRDefault="00D970F7" w:rsidP="00AC6980">
      <w:pPr>
        <w:pStyle w:val="Heading3"/>
      </w:pPr>
      <w:bookmarkStart w:id="257" w:name="_Toc499893697"/>
      <w:bookmarkStart w:id="258" w:name="_Toc500321361"/>
      <w:bookmarkStart w:id="259" w:name="_Toc52290699"/>
      <w:r w:rsidRPr="00C52F79">
        <w:t>5.3.3</w:t>
      </w:r>
      <w:r w:rsidRPr="00C52F79">
        <w:tab/>
      </w:r>
      <w:bookmarkEnd w:id="248"/>
      <w:bookmarkEnd w:id="249"/>
      <w:bookmarkEnd w:id="250"/>
      <w:bookmarkEnd w:id="251"/>
      <w:bookmarkEnd w:id="252"/>
      <w:bookmarkEnd w:id="253"/>
      <w:bookmarkEnd w:id="254"/>
      <w:bookmarkEnd w:id="257"/>
      <w:bookmarkEnd w:id="258"/>
      <w:r w:rsidR="00934FA7">
        <w:t>Fatty acids</w:t>
      </w:r>
      <w:bookmarkEnd w:id="259"/>
    </w:p>
    <w:p w14:paraId="60C858FD" w14:textId="19251B1B" w:rsidR="00934FA7" w:rsidRPr="002C4FAC" w:rsidRDefault="00AC6980" w:rsidP="002C4FAC">
      <w:pPr>
        <w:spacing w:after="240"/>
      </w:pPr>
      <w:r>
        <w:t>Using the raw P-value, a</w:t>
      </w:r>
      <w:r w:rsidR="00934FA7">
        <w:t xml:space="preserve"> </w:t>
      </w:r>
      <w:r w:rsidR="00934FA7" w:rsidRPr="00934FA7">
        <w:t>stati</w:t>
      </w:r>
      <w:r>
        <w:t>stically significant difference was observed in</w:t>
      </w:r>
      <w:r w:rsidR="00934FA7" w:rsidRPr="00934FA7">
        <w:t xml:space="preserve"> DP23</w:t>
      </w:r>
      <w:r w:rsidR="00934FA7">
        <w:t xml:space="preserve">211 </w:t>
      </w:r>
      <w:r>
        <w:t xml:space="preserve">compared to the control </w:t>
      </w:r>
      <w:r w:rsidR="00934FA7" w:rsidRPr="00934FA7">
        <w:t>for</w:t>
      </w:r>
      <w:r w:rsidR="00EC0852">
        <w:t xml:space="preserve"> stearic acid (C18:0), arachidic acid (C20:0) and eicosenoic acid (C20:1)</w:t>
      </w:r>
      <w:r w:rsidR="002B7179">
        <w:t xml:space="preserve"> (Table 13</w:t>
      </w:r>
      <w:r w:rsidR="00F809DA">
        <w:t>)</w:t>
      </w:r>
      <w:r>
        <w:t>. However, a</w:t>
      </w:r>
      <w:r w:rsidR="00B87F9D">
        <w:t>n</w:t>
      </w:r>
      <w:r>
        <w:t xml:space="preserve"> FDR </w:t>
      </w:r>
      <w:r w:rsidR="00934FA7" w:rsidRPr="00934FA7">
        <w:t xml:space="preserve">adjusted P-value indicates that </w:t>
      </w:r>
      <w:r>
        <w:t>the</w:t>
      </w:r>
      <w:r w:rsidR="00934FA7" w:rsidRPr="00934FA7">
        <w:t xml:space="preserve"> difference</w:t>
      </w:r>
      <w:r>
        <w:t xml:space="preserve">s are not significant. Furthermore, the </w:t>
      </w:r>
      <w:r>
        <w:rPr>
          <w:color w:val="000000" w:themeColor="text1"/>
        </w:rPr>
        <w:t xml:space="preserve">observed </w:t>
      </w:r>
      <w:r w:rsidR="00F911C5">
        <w:rPr>
          <w:color w:val="000000" w:themeColor="text1"/>
        </w:rPr>
        <w:t>means</w:t>
      </w:r>
      <w:r>
        <w:rPr>
          <w:color w:val="000000" w:themeColor="text1"/>
        </w:rPr>
        <w:t xml:space="preserve"> </w:t>
      </w:r>
      <w:r w:rsidR="00E3631A">
        <w:rPr>
          <w:color w:val="000000" w:themeColor="text1"/>
        </w:rPr>
        <w:t>for these fatty acids</w:t>
      </w:r>
      <w:r>
        <w:rPr>
          <w:color w:val="000000" w:themeColor="text1"/>
        </w:rPr>
        <w:t xml:space="preserve"> in DP23211 fall well within the variance seen in the reference lines grown under the same conditions, the commercial lines and publically available data. These </w:t>
      </w:r>
      <w:r w:rsidR="00032F4D">
        <w:rPr>
          <w:color w:val="000000" w:themeColor="text1"/>
        </w:rPr>
        <w:t xml:space="preserve">differences </w:t>
      </w:r>
      <w:r>
        <w:rPr>
          <w:color w:val="000000" w:themeColor="text1"/>
        </w:rPr>
        <w:t>are considered minor and are not biologically significant.</w:t>
      </w:r>
    </w:p>
    <w:p w14:paraId="39014A69" w14:textId="2891B3F3" w:rsidR="00AC6980" w:rsidRDefault="00934FA7" w:rsidP="002C4FAC">
      <w:pPr>
        <w:spacing w:after="240"/>
        <w:rPr>
          <w:rFonts w:cs="Arial"/>
          <w:szCs w:val="22"/>
        </w:rPr>
      </w:pPr>
      <w:r w:rsidRPr="00F809DA">
        <w:rPr>
          <w:rFonts w:cs="Arial"/>
          <w:szCs w:val="22"/>
        </w:rPr>
        <w:t xml:space="preserve">The following fatty acids were excluded from the </w:t>
      </w:r>
      <w:r w:rsidR="002B7179">
        <w:rPr>
          <w:rFonts w:cs="Arial"/>
          <w:szCs w:val="22"/>
        </w:rPr>
        <w:t>Table 13</w:t>
      </w:r>
      <w:r w:rsidRPr="00F809DA">
        <w:rPr>
          <w:rFonts w:cs="Arial"/>
          <w:szCs w:val="22"/>
        </w:rPr>
        <w:t xml:space="preserve"> summary due to </w:t>
      </w:r>
      <w:r w:rsidR="00090494">
        <w:rPr>
          <w:rFonts w:cs="Arial"/>
          <w:szCs w:val="22"/>
        </w:rPr>
        <w:t>levels</w:t>
      </w:r>
      <w:r w:rsidR="00090494" w:rsidRPr="00F809DA">
        <w:rPr>
          <w:rFonts w:cs="Arial"/>
          <w:szCs w:val="22"/>
        </w:rPr>
        <w:t xml:space="preserve"> </w:t>
      </w:r>
      <w:r w:rsidRPr="00F809DA">
        <w:rPr>
          <w:rFonts w:cs="Arial"/>
          <w:szCs w:val="22"/>
        </w:rPr>
        <w:t xml:space="preserve">below the </w:t>
      </w:r>
      <w:r w:rsidRPr="00F809DA">
        <w:t xml:space="preserve">LLOQ: </w:t>
      </w:r>
      <w:r w:rsidR="00AF5AFD" w:rsidRPr="00F809DA">
        <w:t xml:space="preserve">erucic acid (C22:1), </w:t>
      </w:r>
      <w:r w:rsidRPr="00F809DA">
        <w:t>heptadecenoic acid</w:t>
      </w:r>
      <w:r w:rsidR="00EC0852" w:rsidRPr="00F809DA">
        <w:t xml:space="preserve"> (C17:1)</w:t>
      </w:r>
      <w:r w:rsidR="00AF5AFD" w:rsidRPr="00F809DA">
        <w:t xml:space="preserve">, myristic acid </w:t>
      </w:r>
      <w:r w:rsidR="00AF5AFD" w:rsidRPr="00F809DA">
        <w:lastRenderedPageBreak/>
        <w:t>(C14:0)</w:t>
      </w:r>
      <w:r w:rsidR="00AC6980" w:rsidRPr="00F809DA">
        <w:t xml:space="preserve">. </w:t>
      </w:r>
      <w:r w:rsidR="00B87F9D" w:rsidRPr="00F809DA">
        <w:t>All</w:t>
      </w:r>
      <w:r w:rsidR="00B87F9D" w:rsidRPr="00F809DA">
        <w:rPr>
          <w:rFonts w:cs="Arial"/>
          <w:szCs w:val="22"/>
        </w:rPr>
        <w:t xml:space="preserve"> other fatty acid</w:t>
      </w:r>
      <w:r w:rsidR="00090494">
        <w:rPr>
          <w:rFonts w:cs="Arial"/>
          <w:szCs w:val="22"/>
        </w:rPr>
        <w:t>s</w:t>
      </w:r>
      <w:r w:rsidR="00B87F9D" w:rsidRPr="00F809DA">
        <w:rPr>
          <w:rFonts w:cs="Arial"/>
          <w:szCs w:val="22"/>
        </w:rPr>
        <w:t xml:space="preserve"> did </w:t>
      </w:r>
      <w:r w:rsidR="00B87F9D" w:rsidRPr="00F809DA">
        <w:t>not show statistically significant differences</w:t>
      </w:r>
      <w:r w:rsidR="00AC6980" w:rsidRPr="00F809DA">
        <w:t xml:space="preserve"> between DP23211 and the control</w:t>
      </w:r>
      <w:r w:rsidR="002B7179">
        <w:t xml:space="preserve"> (Table 13</w:t>
      </w:r>
      <w:r w:rsidR="00F809DA" w:rsidRPr="00F809DA">
        <w:t>)</w:t>
      </w:r>
      <w:r w:rsidR="00AC6980" w:rsidRPr="00F809DA">
        <w:t xml:space="preserve">. </w:t>
      </w:r>
      <w:r w:rsidR="00090494">
        <w:rPr>
          <w:rFonts w:cs="Arial"/>
          <w:szCs w:val="22"/>
        </w:rPr>
        <w:t>M</w:t>
      </w:r>
      <w:r w:rsidR="00AC6980" w:rsidRPr="00F809DA">
        <w:rPr>
          <w:rFonts w:cs="Arial"/>
          <w:szCs w:val="22"/>
        </w:rPr>
        <w:t xml:space="preserve">eans were also within the reference </w:t>
      </w:r>
      <w:r w:rsidR="00AC6980" w:rsidRPr="00706E26">
        <w:rPr>
          <w:rFonts w:cs="Arial"/>
          <w:szCs w:val="22"/>
        </w:rPr>
        <w:t>range.</w:t>
      </w:r>
    </w:p>
    <w:p w14:paraId="325A9959" w14:textId="175714DB" w:rsidR="00934FA7" w:rsidRPr="00934FA7" w:rsidRDefault="00AC6980" w:rsidP="00AC6980">
      <w:pPr>
        <w:pStyle w:val="FSTableTitle"/>
        <w:spacing w:after="120"/>
      </w:pPr>
      <w:bookmarkStart w:id="260" w:name="Table11"/>
      <w:r>
        <w:t>Table 1</w:t>
      </w:r>
      <w:bookmarkEnd w:id="260"/>
      <w:r w:rsidR="002B7179">
        <w:t>3</w:t>
      </w:r>
      <w:r>
        <w:t xml:space="preserve">: </w:t>
      </w:r>
      <w:r w:rsidRPr="00827952">
        <w:t xml:space="preserve">Comparison of </w:t>
      </w:r>
      <w:r w:rsidR="00F809DA">
        <w:t>fatty acids (% total fatty a</w:t>
      </w:r>
      <w:r>
        <w:t>cids)</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3"/>
        <w:tblDescription w:val="Comparison of fatty acids (% total fatty acids)"/>
      </w:tblPr>
      <w:tblGrid>
        <w:gridCol w:w="1777"/>
        <w:gridCol w:w="1479"/>
        <w:gridCol w:w="1559"/>
        <w:gridCol w:w="1559"/>
        <w:gridCol w:w="1418"/>
        <w:gridCol w:w="1366"/>
      </w:tblGrid>
      <w:tr w:rsidR="00934FA7" w:rsidRPr="00177D50" w14:paraId="1A48B2E0" w14:textId="77777777" w:rsidTr="002B7179">
        <w:trPr>
          <w:trHeight w:val="574"/>
          <w:tblHeader/>
        </w:trPr>
        <w:tc>
          <w:tcPr>
            <w:tcW w:w="1777" w:type="dxa"/>
            <w:vMerge w:val="restart"/>
            <w:shd w:val="clear" w:color="auto" w:fill="9BBB59" w:themeFill="accent3"/>
            <w:vAlign w:val="center"/>
          </w:tcPr>
          <w:p w14:paraId="13FB6A21" w14:textId="6E72DFEF" w:rsidR="00934FA7" w:rsidRPr="00666A75" w:rsidRDefault="000E795C" w:rsidP="00DF49BC">
            <w:pPr>
              <w:rPr>
                <w:rFonts w:cs="Arial"/>
                <w:b/>
                <w:sz w:val="20"/>
                <w:szCs w:val="20"/>
              </w:rPr>
            </w:pPr>
            <w:r>
              <w:rPr>
                <w:rFonts w:cs="Arial"/>
                <w:b/>
                <w:sz w:val="20"/>
                <w:szCs w:val="20"/>
              </w:rPr>
              <w:t>Analyte</w:t>
            </w:r>
          </w:p>
        </w:tc>
        <w:tc>
          <w:tcPr>
            <w:tcW w:w="1479" w:type="dxa"/>
            <w:shd w:val="clear" w:color="auto" w:fill="9BBB59" w:themeFill="accent3"/>
            <w:vAlign w:val="center"/>
          </w:tcPr>
          <w:p w14:paraId="2F232C56" w14:textId="3FAF200C" w:rsidR="00934FA7" w:rsidRPr="00666A75" w:rsidRDefault="00F7216A" w:rsidP="00DF49BC">
            <w:pPr>
              <w:jc w:val="center"/>
              <w:rPr>
                <w:rFonts w:cs="Arial"/>
                <w:b/>
                <w:sz w:val="20"/>
                <w:szCs w:val="20"/>
              </w:rPr>
            </w:pPr>
            <w:r>
              <w:rPr>
                <w:rFonts w:cs="Arial"/>
                <w:b/>
                <w:sz w:val="20"/>
                <w:szCs w:val="20"/>
              </w:rPr>
              <w:t>Control</w:t>
            </w:r>
          </w:p>
        </w:tc>
        <w:tc>
          <w:tcPr>
            <w:tcW w:w="1559" w:type="dxa"/>
            <w:shd w:val="clear" w:color="auto" w:fill="9BBB59" w:themeFill="accent3"/>
            <w:vAlign w:val="center"/>
          </w:tcPr>
          <w:p w14:paraId="7368A97E" w14:textId="517210C4" w:rsidR="00934FA7" w:rsidRPr="00666A75" w:rsidRDefault="00EC0852" w:rsidP="00EC0852">
            <w:pPr>
              <w:jc w:val="center"/>
              <w:rPr>
                <w:rFonts w:cs="Arial"/>
                <w:b/>
                <w:sz w:val="20"/>
                <w:szCs w:val="20"/>
              </w:rPr>
            </w:pPr>
            <w:r w:rsidRPr="00666A75">
              <w:rPr>
                <w:rFonts w:cs="Arial"/>
                <w:b/>
                <w:sz w:val="20"/>
                <w:szCs w:val="20"/>
              </w:rPr>
              <w:t>Herbicide-treated DP23211</w:t>
            </w:r>
          </w:p>
        </w:tc>
        <w:tc>
          <w:tcPr>
            <w:tcW w:w="1559" w:type="dxa"/>
            <w:shd w:val="clear" w:color="auto" w:fill="9BBB59" w:themeFill="accent3"/>
            <w:vAlign w:val="center"/>
          </w:tcPr>
          <w:p w14:paraId="113B4734" w14:textId="77777777" w:rsidR="00934FA7" w:rsidRPr="00666A75" w:rsidRDefault="00934FA7" w:rsidP="00DF49BC">
            <w:pPr>
              <w:jc w:val="center"/>
              <w:rPr>
                <w:rFonts w:cs="Arial"/>
                <w:b/>
                <w:sz w:val="20"/>
                <w:szCs w:val="20"/>
              </w:rPr>
            </w:pPr>
            <w:r w:rsidRPr="00666A75">
              <w:rPr>
                <w:rFonts w:cs="Arial"/>
                <w:b/>
                <w:sz w:val="20"/>
                <w:szCs w:val="20"/>
              </w:rPr>
              <w:t>Non-GM reference varieties</w:t>
            </w:r>
          </w:p>
        </w:tc>
        <w:tc>
          <w:tcPr>
            <w:tcW w:w="1418" w:type="dxa"/>
            <w:shd w:val="clear" w:color="auto" w:fill="9BBB59" w:themeFill="accent3"/>
            <w:vAlign w:val="center"/>
          </w:tcPr>
          <w:p w14:paraId="2A275641" w14:textId="35C38D82" w:rsidR="00934FA7" w:rsidRPr="00666A75" w:rsidRDefault="00EC2717" w:rsidP="00DF49BC">
            <w:pPr>
              <w:jc w:val="center"/>
              <w:rPr>
                <w:rFonts w:cs="Arial"/>
                <w:b/>
                <w:sz w:val="20"/>
                <w:szCs w:val="20"/>
              </w:rPr>
            </w:pPr>
            <w:r>
              <w:rPr>
                <w:rFonts w:cs="Arial"/>
                <w:b/>
                <w:sz w:val="20"/>
                <w:szCs w:val="20"/>
              </w:rPr>
              <w:t>Commercial lines</w:t>
            </w:r>
          </w:p>
        </w:tc>
        <w:tc>
          <w:tcPr>
            <w:tcW w:w="1366" w:type="dxa"/>
            <w:shd w:val="clear" w:color="auto" w:fill="9BBB59" w:themeFill="accent3"/>
            <w:vAlign w:val="center"/>
          </w:tcPr>
          <w:p w14:paraId="4224D694" w14:textId="77777777" w:rsidR="00934FA7" w:rsidRPr="00666A75" w:rsidRDefault="00934FA7" w:rsidP="00DF49BC">
            <w:pPr>
              <w:jc w:val="center"/>
              <w:rPr>
                <w:rFonts w:cs="Arial"/>
                <w:b/>
                <w:sz w:val="20"/>
                <w:szCs w:val="20"/>
              </w:rPr>
            </w:pPr>
            <w:r w:rsidRPr="00666A75">
              <w:rPr>
                <w:rFonts w:cs="Arial"/>
                <w:b/>
                <w:sz w:val="20"/>
                <w:szCs w:val="20"/>
              </w:rPr>
              <w:t>Publically available data</w:t>
            </w:r>
          </w:p>
        </w:tc>
      </w:tr>
      <w:tr w:rsidR="00934FA7" w:rsidRPr="00177D50" w14:paraId="540740A8" w14:textId="77777777" w:rsidTr="002B7179">
        <w:trPr>
          <w:trHeight w:val="219"/>
          <w:tblHeader/>
        </w:trPr>
        <w:tc>
          <w:tcPr>
            <w:tcW w:w="1777" w:type="dxa"/>
            <w:vMerge/>
            <w:shd w:val="clear" w:color="auto" w:fill="9BBB59" w:themeFill="accent3"/>
          </w:tcPr>
          <w:p w14:paraId="7202FD4F" w14:textId="77777777" w:rsidR="00934FA7" w:rsidRPr="00666A75" w:rsidRDefault="00934FA7" w:rsidP="00DF49BC">
            <w:pPr>
              <w:rPr>
                <w:rFonts w:cs="Arial"/>
                <w:b/>
                <w:sz w:val="20"/>
                <w:szCs w:val="20"/>
              </w:rPr>
            </w:pPr>
          </w:p>
        </w:tc>
        <w:tc>
          <w:tcPr>
            <w:tcW w:w="1479" w:type="dxa"/>
            <w:shd w:val="clear" w:color="auto" w:fill="9BBB59" w:themeFill="accent3"/>
            <w:vAlign w:val="center"/>
          </w:tcPr>
          <w:p w14:paraId="21F8D031" w14:textId="77777777" w:rsidR="00F7216A" w:rsidRDefault="00934FA7" w:rsidP="00DF49BC">
            <w:pPr>
              <w:jc w:val="center"/>
              <w:rPr>
                <w:rFonts w:cs="Arial"/>
                <w:b/>
                <w:sz w:val="20"/>
                <w:szCs w:val="20"/>
              </w:rPr>
            </w:pPr>
            <w:r w:rsidRPr="00666A75">
              <w:rPr>
                <w:rFonts w:cs="Arial"/>
                <w:b/>
                <w:sz w:val="20"/>
                <w:szCs w:val="20"/>
              </w:rPr>
              <w:t xml:space="preserve">Mean </w:t>
            </w:r>
          </w:p>
          <w:p w14:paraId="77BCB9E7" w14:textId="0313999D" w:rsidR="00934FA7" w:rsidRPr="00666A75" w:rsidRDefault="00934FA7"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2C44A675" w14:textId="77777777" w:rsidR="00501F8E" w:rsidRDefault="00934FA7" w:rsidP="00DF49BC">
            <w:pPr>
              <w:jc w:val="center"/>
              <w:rPr>
                <w:rFonts w:cs="Arial"/>
                <w:b/>
                <w:sz w:val="20"/>
                <w:szCs w:val="20"/>
              </w:rPr>
            </w:pPr>
            <w:r w:rsidRPr="00666A75">
              <w:rPr>
                <w:rFonts w:cs="Arial"/>
                <w:b/>
                <w:sz w:val="20"/>
                <w:szCs w:val="20"/>
              </w:rPr>
              <w:t xml:space="preserve">Mean </w:t>
            </w:r>
          </w:p>
          <w:p w14:paraId="1E34DD03" w14:textId="06029617" w:rsidR="00934FA7" w:rsidRPr="00666A75" w:rsidRDefault="00934FA7" w:rsidP="00DF49BC">
            <w:pPr>
              <w:jc w:val="center"/>
              <w:rPr>
                <w:rFonts w:cs="Arial"/>
                <w:b/>
                <w:sz w:val="20"/>
                <w:szCs w:val="20"/>
              </w:rPr>
            </w:pPr>
            <w:r w:rsidRPr="00666A75">
              <w:rPr>
                <w:rFonts w:cs="Arial"/>
                <w:b/>
                <w:sz w:val="20"/>
                <w:szCs w:val="20"/>
              </w:rPr>
              <w:t>(range)</w:t>
            </w:r>
          </w:p>
        </w:tc>
        <w:tc>
          <w:tcPr>
            <w:tcW w:w="1559" w:type="dxa"/>
            <w:shd w:val="clear" w:color="auto" w:fill="9BBB59" w:themeFill="accent3"/>
            <w:vAlign w:val="center"/>
          </w:tcPr>
          <w:p w14:paraId="6D0F8CEF" w14:textId="278437B9" w:rsidR="00934FA7" w:rsidRPr="00666A75" w:rsidRDefault="00F7216A" w:rsidP="008F3359">
            <w:pPr>
              <w:jc w:val="center"/>
              <w:rPr>
                <w:rFonts w:cs="Arial"/>
                <w:b/>
                <w:sz w:val="20"/>
                <w:szCs w:val="20"/>
              </w:rPr>
            </w:pPr>
            <w:r>
              <w:rPr>
                <w:rFonts w:cs="Arial"/>
                <w:b/>
                <w:sz w:val="20"/>
                <w:szCs w:val="20"/>
              </w:rPr>
              <w:t>Range</w:t>
            </w:r>
          </w:p>
        </w:tc>
        <w:tc>
          <w:tcPr>
            <w:tcW w:w="1418" w:type="dxa"/>
            <w:shd w:val="clear" w:color="auto" w:fill="9BBB59" w:themeFill="accent3"/>
            <w:vAlign w:val="center"/>
          </w:tcPr>
          <w:p w14:paraId="089EACA8" w14:textId="5677E341" w:rsidR="00934FA7" w:rsidRPr="00666A75" w:rsidRDefault="00F7216A" w:rsidP="008F3359">
            <w:pPr>
              <w:jc w:val="center"/>
              <w:rPr>
                <w:rFonts w:cs="Arial"/>
                <w:b/>
                <w:sz w:val="20"/>
                <w:szCs w:val="20"/>
              </w:rPr>
            </w:pPr>
            <w:r>
              <w:rPr>
                <w:rFonts w:cs="Arial"/>
                <w:b/>
                <w:sz w:val="20"/>
                <w:szCs w:val="20"/>
              </w:rPr>
              <w:t>Range</w:t>
            </w:r>
          </w:p>
        </w:tc>
        <w:tc>
          <w:tcPr>
            <w:tcW w:w="1366" w:type="dxa"/>
            <w:shd w:val="clear" w:color="auto" w:fill="9BBB59" w:themeFill="accent3"/>
            <w:vAlign w:val="center"/>
          </w:tcPr>
          <w:p w14:paraId="4A525803" w14:textId="01FD7B76" w:rsidR="00934FA7" w:rsidRPr="00666A75" w:rsidRDefault="00F7216A" w:rsidP="008F3359">
            <w:pPr>
              <w:jc w:val="center"/>
              <w:rPr>
                <w:rFonts w:cs="Arial"/>
                <w:b/>
                <w:sz w:val="20"/>
                <w:szCs w:val="20"/>
              </w:rPr>
            </w:pPr>
            <w:r>
              <w:rPr>
                <w:rFonts w:cs="Arial"/>
                <w:b/>
                <w:sz w:val="20"/>
                <w:szCs w:val="20"/>
              </w:rPr>
              <w:t>Range</w:t>
            </w:r>
          </w:p>
        </w:tc>
      </w:tr>
      <w:tr w:rsidR="00934FA7" w:rsidRPr="00C90A05" w14:paraId="5B50C650" w14:textId="77777777" w:rsidTr="00162E09">
        <w:trPr>
          <w:trHeight w:val="265"/>
        </w:trPr>
        <w:tc>
          <w:tcPr>
            <w:tcW w:w="1777" w:type="dxa"/>
            <w:shd w:val="clear" w:color="auto" w:fill="auto"/>
            <w:vAlign w:val="center"/>
          </w:tcPr>
          <w:p w14:paraId="3DCE1BC0" w14:textId="052E02CD" w:rsidR="0081731A" w:rsidRDefault="0081731A" w:rsidP="0081731A">
            <w:pPr>
              <w:rPr>
                <w:rFonts w:cs="Arial"/>
                <w:color w:val="000000" w:themeColor="text1"/>
                <w:sz w:val="18"/>
                <w:szCs w:val="18"/>
              </w:rPr>
            </w:pPr>
            <w:r w:rsidRPr="0081731A">
              <w:rPr>
                <w:rFonts w:cs="Arial"/>
                <w:color w:val="000000" w:themeColor="text1"/>
                <w:sz w:val="18"/>
                <w:szCs w:val="18"/>
              </w:rPr>
              <w:t>Lauric a</w:t>
            </w:r>
            <w:r w:rsidR="00934FA7" w:rsidRPr="0081731A">
              <w:rPr>
                <w:rFonts w:cs="Arial"/>
                <w:color w:val="000000" w:themeColor="text1"/>
                <w:sz w:val="18"/>
                <w:szCs w:val="18"/>
              </w:rPr>
              <w:t>cid</w:t>
            </w:r>
          </w:p>
          <w:p w14:paraId="35485781" w14:textId="2100FBF1" w:rsidR="00934FA7" w:rsidRPr="0081731A" w:rsidRDefault="00934FA7" w:rsidP="0081731A">
            <w:pPr>
              <w:rPr>
                <w:rFonts w:cs="Arial"/>
                <w:color w:val="000000" w:themeColor="text1"/>
                <w:sz w:val="18"/>
                <w:szCs w:val="18"/>
              </w:rPr>
            </w:pPr>
            <w:r w:rsidRPr="0081731A">
              <w:rPr>
                <w:rFonts w:cs="Arial"/>
                <w:color w:val="000000" w:themeColor="text1"/>
                <w:sz w:val="18"/>
                <w:szCs w:val="18"/>
              </w:rPr>
              <w:t>(C12:0)</w:t>
            </w:r>
          </w:p>
        </w:tc>
        <w:tc>
          <w:tcPr>
            <w:tcW w:w="1479" w:type="dxa"/>
            <w:shd w:val="clear" w:color="auto" w:fill="auto"/>
            <w:vAlign w:val="center"/>
          </w:tcPr>
          <w:p w14:paraId="6749E6DD" w14:textId="77777777" w:rsidR="009A265B" w:rsidRPr="004978E7" w:rsidRDefault="009A265B" w:rsidP="00DF49BC">
            <w:pPr>
              <w:jc w:val="center"/>
              <w:rPr>
                <w:rFonts w:cs="Arial"/>
                <w:color w:val="000000" w:themeColor="text1"/>
                <w:sz w:val="18"/>
                <w:szCs w:val="18"/>
              </w:rPr>
            </w:pPr>
            <w:r w:rsidRPr="004978E7">
              <w:rPr>
                <w:rFonts w:cs="Arial"/>
                <w:color w:val="000000" w:themeColor="text1"/>
                <w:sz w:val="18"/>
                <w:szCs w:val="18"/>
              </w:rPr>
              <w:t>0.101</w:t>
            </w:r>
          </w:p>
          <w:p w14:paraId="3351CDF9" w14:textId="34BE18B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color w:val="000000" w:themeColor="text1"/>
                <w:sz w:val="18"/>
                <w:szCs w:val="18"/>
              </w:rPr>
              <w:t>0.0439 - 0.300</w:t>
            </w:r>
            <w:r>
              <w:rPr>
                <w:rFonts w:cs="Arial"/>
                <w:sz w:val="18"/>
                <w:szCs w:val="18"/>
                <w:lang w:eastAsia="en-GB" w:bidi="ar-SA"/>
              </w:rPr>
              <w:t>)</w:t>
            </w:r>
          </w:p>
        </w:tc>
        <w:tc>
          <w:tcPr>
            <w:tcW w:w="1559" w:type="dxa"/>
            <w:shd w:val="clear" w:color="auto" w:fill="auto"/>
            <w:vAlign w:val="center"/>
          </w:tcPr>
          <w:p w14:paraId="649993DA" w14:textId="77777777" w:rsidR="009A265B" w:rsidRPr="004978E7" w:rsidRDefault="009A265B" w:rsidP="00DF49BC">
            <w:pPr>
              <w:jc w:val="center"/>
              <w:rPr>
                <w:rFonts w:cs="Arial"/>
                <w:color w:val="000000" w:themeColor="text1"/>
                <w:sz w:val="18"/>
                <w:szCs w:val="18"/>
              </w:rPr>
            </w:pPr>
            <w:r w:rsidRPr="004978E7">
              <w:rPr>
                <w:rFonts w:cs="Arial"/>
                <w:color w:val="000000" w:themeColor="text1"/>
                <w:sz w:val="18"/>
                <w:szCs w:val="18"/>
              </w:rPr>
              <w:t>0.102</w:t>
            </w:r>
          </w:p>
          <w:p w14:paraId="6457A8B0" w14:textId="251BD784"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color w:val="000000" w:themeColor="text1"/>
                <w:sz w:val="18"/>
                <w:szCs w:val="18"/>
              </w:rPr>
              <w:t>0.0423 - 0.302</w:t>
            </w:r>
            <w:r>
              <w:rPr>
                <w:rFonts w:cs="Arial"/>
                <w:sz w:val="18"/>
                <w:szCs w:val="18"/>
                <w:lang w:eastAsia="en-GB" w:bidi="ar-SA"/>
              </w:rPr>
              <w:t>)</w:t>
            </w:r>
          </w:p>
        </w:tc>
        <w:tc>
          <w:tcPr>
            <w:tcW w:w="1559" w:type="dxa"/>
            <w:shd w:val="clear" w:color="auto" w:fill="auto"/>
            <w:vAlign w:val="center"/>
          </w:tcPr>
          <w:p w14:paraId="11EF62F9" w14:textId="06C80C1A" w:rsidR="00934FA7" w:rsidRPr="004978E7" w:rsidRDefault="009A265B" w:rsidP="00DF49BC">
            <w:pPr>
              <w:jc w:val="center"/>
              <w:rPr>
                <w:rFonts w:cs="Arial"/>
                <w:color w:val="000000" w:themeColor="text1"/>
                <w:sz w:val="18"/>
                <w:szCs w:val="18"/>
              </w:rPr>
            </w:pPr>
            <w:r w:rsidRPr="004978E7">
              <w:rPr>
                <w:rFonts w:cs="Arial"/>
                <w:color w:val="000000" w:themeColor="text1"/>
                <w:sz w:val="18"/>
                <w:szCs w:val="18"/>
              </w:rPr>
              <w:t>0.0360 - 0.271</w:t>
            </w:r>
          </w:p>
        </w:tc>
        <w:tc>
          <w:tcPr>
            <w:tcW w:w="1418" w:type="dxa"/>
            <w:shd w:val="clear" w:color="auto" w:fill="auto"/>
            <w:vAlign w:val="center"/>
          </w:tcPr>
          <w:p w14:paraId="27B4A7AD" w14:textId="5A7D175A" w:rsidR="00934FA7" w:rsidRPr="004978E7" w:rsidRDefault="009A265B" w:rsidP="009A265B">
            <w:pPr>
              <w:jc w:val="center"/>
              <w:rPr>
                <w:rFonts w:cs="Arial"/>
                <w:color w:val="000000" w:themeColor="text1"/>
                <w:sz w:val="18"/>
                <w:szCs w:val="18"/>
              </w:rPr>
            </w:pPr>
            <w:r w:rsidRPr="004978E7">
              <w:rPr>
                <w:rFonts w:cs="Arial"/>
                <w:color w:val="000000" w:themeColor="text1"/>
                <w:sz w:val="18"/>
                <w:szCs w:val="18"/>
              </w:rPr>
              <w:t>0 - 0.209</w:t>
            </w:r>
            <w:r w:rsidR="001257E7" w:rsidRPr="004978E7">
              <w:rPr>
                <w:rFonts w:cs="Arial"/>
                <w:color w:val="000000" w:themeColor="text1"/>
                <w:sz w:val="18"/>
                <w:szCs w:val="18"/>
                <w:vertAlign w:val="superscript"/>
              </w:rPr>
              <w:t>2</w:t>
            </w:r>
          </w:p>
        </w:tc>
        <w:tc>
          <w:tcPr>
            <w:tcW w:w="1366" w:type="dxa"/>
            <w:shd w:val="clear" w:color="auto" w:fill="auto"/>
            <w:vAlign w:val="center"/>
          </w:tcPr>
          <w:p w14:paraId="58915AAF" w14:textId="40C1E128" w:rsidR="00934FA7" w:rsidRPr="004978E7" w:rsidRDefault="009A265B" w:rsidP="00DF49BC">
            <w:pPr>
              <w:jc w:val="center"/>
              <w:rPr>
                <w:rFonts w:cs="Arial"/>
                <w:color w:val="000000" w:themeColor="text1"/>
                <w:sz w:val="18"/>
                <w:szCs w:val="18"/>
              </w:rPr>
            </w:pPr>
            <w:r w:rsidRPr="004978E7">
              <w:rPr>
                <w:rFonts w:cs="Arial"/>
                <w:color w:val="000000" w:themeColor="text1"/>
                <w:sz w:val="18"/>
                <w:szCs w:val="18"/>
              </w:rPr>
              <w:t>ND - 0.698</w:t>
            </w:r>
          </w:p>
        </w:tc>
      </w:tr>
      <w:tr w:rsidR="00934FA7" w:rsidRPr="00C90A05" w14:paraId="7838302D" w14:textId="77777777" w:rsidTr="00162E09">
        <w:trPr>
          <w:trHeight w:val="265"/>
        </w:trPr>
        <w:tc>
          <w:tcPr>
            <w:tcW w:w="1777" w:type="dxa"/>
            <w:shd w:val="clear" w:color="auto" w:fill="auto"/>
            <w:vAlign w:val="center"/>
          </w:tcPr>
          <w:p w14:paraId="70CBF789" w14:textId="77777777" w:rsidR="0081731A" w:rsidRPr="0081731A" w:rsidRDefault="0081731A" w:rsidP="0081731A">
            <w:pPr>
              <w:rPr>
                <w:rFonts w:cs="Arial"/>
                <w:color w:val="000000" w:themeColor="text1"/>
                <w:sz w:val="18"/>
                <w:szCs w:val="18"/>
              </w:rPr>
            </w:pPr>
            <w:r w:rsidRPr="0081731A">
              <w:rPr>
                <w:rFonts w:cs="Arial"/>
                <w:color w:val="000000" w:themeColor="text1"/>
                <w:sz w:val="18"/>
                <w:szCs w:val="18"/>
              </w:rPr>
              <w:t>Palmitic acid</w:t>
            </w:r>
          </w:p>
          <w:p w14:paraId="44D4C3A1" w14:textId="5C13152C" w:rsidR="00934FA7" w:rsidRPr="0081731A" w:rsidRDefault="0081731A" w:rsidP="0081731A">
            <w:pPr>
              <w:rPr>
                <w:rFonts w:cs="Arial"/>
                <w:color w:val="000000" w:themeColor="text1"/>
                <w:sz w:val="18"/>
                <w:szCs w:val="18"/>
              </w:rPr>
            </w:pPr>
            <w:r w:rsidRPr="0081731A">
              <w:rPr>
                <w:rFonts w:cs="Arial"/>
                <w:color w:val="000000" w:themeColor="text1"/>
                <w:sz w:val="18"/>
                <w:szCs w:val="18"/>
              </w:rPr>
              <w:t>(C16:0)</w:t>
            </w:r>
          </w:p>
        </w:tc>
        <w:tc>
          <w:tcPr>
            <w:tcW w:w="1479" w:type="dxa"/>
            <w:shd w:val="clear" w:color="auto" w:fill="auto"/>
            <w:vAlign w:val="center"/>
          </w:tcPr>
          <w:p w14:paraId="34C32C88"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13.5</w:t>
            </w:r>
          </w:p>
          <w:p w14:paraId="3161C5CA" w14:textId="426AE3DD"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13.1 - 13.9</w:t>
            </w:r>
            <w:r>
              <w:rPr>
                <w:rFonts w:cs="Arial"/>
                <w:sz w:val="18"/>
                <w:szCs w:val="18"/>
                <w:lang w:eastAsia="en-GB" w:bidi="ar-SA"/>
              </w:rPr>
              <w:t>)</w:t>
            </w:r>
          </w:p>
        </w:tc>
        <w:tc>
          <w:tcPr>
            <w:tcW w:w="1559" w:type="dxa"/>
            <w:shd w:val="clear" w:color="auto" w:fill="auto"/>
            <w:vAlign w:val="center"/>
          </w:tcPr>
          <w:p w14:paraId="49679D25"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13.5</w:t>
            </w:r>
          </w:p>
          <w:p w14:paraId="0EEDA91B" w14:textId="706B6C4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13.2 - 13.9</w:t>
            </w:r>
            <w:r>
              <w:rPr>
                <w:rFonts w:cs="Arial"/>
                <w:sz w:val="18"/>
                <w:szCs w:val="18"/>
                <w:lang w:eastAsia="en-GB" w:bidi="ar-SA"/>
              </w:rPr>
              <w:t>)</w:t>
            </w:r>
          </w:p>
        </w:tc>
        <w:tc>
          <w:tcPr>
            <w:tcW w:w="1559" w:type="dxa"/>
            <w:shd w:val="clear" w:color="auto" w:fill="auto"/>
            <w:vAlign w:val="center"/>
          </w:tcPr>
          <w:p w14:paraId="4E7D38AA" w14:textId="43D682F1"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11.1 - 18.0</w:t>
            </w:r>
          </w:p>
        </w:tc>
        <w:tc>
          <w:tcPr>
            <w:tcW w:w="1418" w:type="dxa"/>
            <w:shd w:val="clear" w:color="auto" w:fill="auto"/>
            <w:vAlign w:val="center"/>
          </w:tcPr>
          <w:p w14:paraId="34F3B304" w14:textId="717AA457"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9.33 - 24.7</w:t>
            </w:r>
          </w:p>
        </w:tc>
        <w:tc>
          <w:tcPr>
            <w:tcW w:w="1366" w:type="dxa"/>
            <w:shd w:val="clear" w:color="auto" w:fill="auto"/>
            <w:vAlign w:val="center"/>
          </w:tcPr>
          <w:p w14:paraId="04277174" w14:textId="60B5549F"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6.81 - 39.0</w:t>
            </w:r>
          </w:p>
        </w:tc>
      </w:tr>
      <w:tr w:rsidR="00934FA7" w:rsidRPr="00C90A05" w14:paraId="00B54C5C" w14:textId="77777777" w:rsidTr="00162E09">
        <w:trPr>
          <w:trHeight w:val="265"/>
        </w:trPr>
        <w:tc>
          <w:tcPr>
            <w:tcW w:w="1777" w:type="dxa"/>
            <w:shd w:val="clear" w:color="auto" w:fill="auto"/>
            <w:vAlign w:val="center"/>
          </w:tcPr>
          <w:p w14:paraId="1BD81EB8" w14:textId="77777777" w:rsidR="0081731A" w:rsidRPr="0081731A" w:rsidRDefault="0081731A" w:rsidP="0081731A">
            <w:pPr>
              <w:rPr>
                <w:rFonts w:cs="Arial"/>
                <w:color w:val="000000" w:themeColor="text1"/>
                <w:sz w:val="18"/>
                <w:szCs w:val="18"/>
              </w:rPr>
            </w:pPr>
            <w:r w:rsidRPr="0081731A">
              <w:rPr>
                <w:rFonts w:cs="Arial"/>
                <w:color w:val="000000" w:themeColor="text1"/>
                <w:sz w:val="18"/>
                <w:szCs w:val="18"/>
              </w:rPr>
              <w:t>Palmitoleic acid</w:t>
            </w:r>
          </w:p>
          <w:p w14:paraId="1E9D21AA" w14:textId="59C0D9C6" w:rsidR="00934FA7" w:rsidRPr="0081731A" w:rsidRDefault="0081731A" w:rsidP="0081731A">
            <w:pPr>
              <w:rPr>
                <w:rFonts w:cs="Arial"/>
                <w:color w:val="000000" w:themeColor="text1"/>
                <w:sz w:val="18"/>
                <w:szCs w:val="18"/>
              </w:rPr>
            </w:pPr>
            <w:r w:rsidRPr="0081731A">
              <w:rPr>
                <w:rFonts w:cs="Arial"/>
                <w:color w:val="000000" w:themeColor="text1"/>
                <w:sz w:val="18"/>
                <w:szCs w:val="18"/>
              </w:rPr>
              <w:t>(C16:1)</w:t>
            </w:r>
          </w:p>
        </w:tc>
        <w:tc>
          <w:tcPr>
            <w:tcW w:w="1479" w:type="dxa"/>
            <w:shd w:val="clear" w:color="auto" w:fill="auto"/>
            <w:vAlign w:val="center"/>
          </w:tcPr>
          <w:p w14:paraId="2EBFC545"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0.118</w:t>
            </w:r>
          </w:p>
          <w:p w14:paraId="0D213F38" w14:textId="5F0229A8"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0.0543 - 0.127</w:t>
            </w:r>
            <w:r>
              <w:rPr>
                <w:rFonts w:cs="Arial"/>
                <w:sz w:val="18"/>
                <w:szCs w:val="18"/>
                <w:lang w:eastAsia="en-GB" w:bidi="ar-SA"/>
              </w:rPr>
              <w:t>)</w:t>
            </w:r>
          </w:p>
        </w:tc>
        <w:tc>
          <w:tcPr>
            <w:tcW w:w="1559" w:type="dxa"/>
            <w:shd w:val="clear" w:color="auto" w:fill="auto"/>
            <w:vAlign w:val="center"/>
          </w:tcPr>
          <w:p w14:paraId="2C2846B7"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0.116</w:t>
            </w:r>
          </w:p>
          <w:p w14:paraId="4F82ED42" w14:textId="220CF401"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0.0509 - 0.126</w:t>
            </w:r>
            <w:r>
              <w:rPr>
                <w:rFonts w:cs="Arial"/>
                <w:sz w:val="18"/>
                <w:szCs w:val="18"/>
                <w:lang w:eastAsia="en-GB" w:bidi="ar-SA"/>
              </w:rPr>
              <w:t>)</w:t>
            </w:r>
          </w:p>
        </w:tc>
        <w:tc>
          <w:tcPr>
            <w:tcW w:w="1559" w:type="dxa"/>
            <w:shd w:val="clear" w:color="auto" w:fill="auto"/>
            <w:vAlign w:val="center"/>
          </w:tcPr>
          <w:p w14:paraId="6CD4D35E" w14:textId="06316671"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0.0562 - 0.195</w:t>
            </w:r>
          </w:p>
        </w:tc>
        <w:tc>
          <w:tcPr>
            <w:tcW w:w="1418" w:type="dxa"/>
            <w:shd w:val="clear" w:color="auto" w:fill="auto"/>
            <w:vAlign w:val="center"/>
          </w:tcPr>
          <w:p w14:paraId="3BBDA78C" w14:textId="79928AE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0 - 0.445</w:t>
            </w:r>
          </w:p>
        </w:tc>
        <w:tc>
          <w:tcPr>
            <w:tcW w:w="1366" w:type="dxa"/>
            <w:shd w:val="clear" w:color="auto" w:fill="auto"/>
            <w:vAlign w:val="center"/>
          </w:tcPr>
          <w:p w14:paraId="75D17CFF" w14:textId="7D43875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- 0.67</w:t>
            </w:r>
          </w:p>
        </w:tc>
      </w:tr>
      <w:tr w:rsidR="00934FA7" w:rsidRPr="00C90A05" w14:paraId="6298A372" w14:textId="77777777" w:rsidTr="00162E09">
        <w:trPr>
          <w:trHeight w:val="265"/>
        </w:trPr>
        <w:tc>
          <w:tcPr>
            <w:tcW w:w="1777" w:type="dxa"/>
            <w:shd w:val="clear" w:color="auto" w:fill="auto"/>
            <w:vAlign w:val="center"/>
          </w:tcPr>
          <w:p w14:paraId="58699FBC" w14:textId="7D41B7C5" w:rsidR="0081731A" w:rsidRPr="0081731A" w:rsidRDefault="0081731A" w:rsidP="0081731A">
            <w:pPr>
              <w:rPr>
                <w:rFonts w:cs="Arial"/>
                <w:color w:val="000000" w:themeColor="text1"/>
                <w:sz w:val="18"/>
                <w:szCs w:val="18"/>
              </w:rPr>
            </w:pPr>
            <w:r w:rsidRPr="0081731A">
              <w:rPr>
                <w:rFonts w:cs="Arial"/>
                <w:color w:val="000000" w:themeColor="text1"/>
                <w:sz w:val="18"/>
                <w:szCs w:val="18"/>
              </w:rPr>
              <w:t>Heptadecanoic</w:t>
            </w:r>
            <w:r w:rsidR="00C12388">
              <w:rPr>
                <w:rFonts w:cs="Arial"/>
                <w:color w:val="000000" w:themeColor="text1"/>
                <w:sz w:val="18"/>
                <w:szCs w:val="18"/>
              </w:rPr>
              <w:t xml:space="preserve"> a</w:t>
            </w:r>
            <w:r w:rsidRPr="0081731A">
              <w:rPr>
                <w:rFonts w:cs="Arial"/>
                <w:color w:val="000000" w:themeColor="text1"/>
                <w:sz w:val="18"/>
                <w:szCs w:val="18"/>
              </w:rPr>
              <w:t>cid</w:t>
            </w:r>
          </w:p>
          <w:p w14:paraId="463F1381" w14:textId="6721C563" w:rsidR="00934FA7" w:rsidRPr="0081731A" w:rsidRDefault="0081731A" w:rsidP="0081731A">
            <w:pPr>
              <w:rPr>
                <w:rFonts w:cs="Arial"/>
                <w:color w:val="000000" w:themeColor="text1"/>
                <w:sz w:val="18"/>
                <w:szCs w:val="18"/>
              </w:rPr>
            </w:pPr>
            <w:r w:rsidRPr="0081731A">
              <w:rPr>
                <w:rFonts w:cs="Arial"/>
                <w:color w:val="000000" w:themeColor="text1"/>
                <w:sz w:val="18"/>
                <w:szCs w:val="18"/>
              </w:rPr>
              <w:t>(C17:0)</w:t>
            </w:r>
          </w:p>
        </w:tc>
        <w:tc>
          <w:tcPr>
            <w:tcW w:w="1479" w:type="dxa"/>
            <w:shd w:val="clear" w:color="auto" w:fill="auto"/>
            <w:vAlign w:val="center"/>
          </w:tcPr>
          <w:p w14:paraId="58C6CD50"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0.0734</w:t>
            </w:r>
          </w:p>
          <w:p w14:paraId="7CDC0A89" w14:textId="5FCD69B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0.0454 - 0.105</w:t>
            </w:r>
            <w:r>
              <w:rPr>
                <w:rFonts w:cs="Arial"/>
                <w:sz w:val="18"/>
                <w:szCs w:val="18"/>
                <w:lang w:eastAsia="en-GB" w:bidi="ar-SA"/>
              </w:rPr>
              <w:t>)</w:t>
            </w:r>
          </w:p>
        </w:tc>
        <w:tc>
          <w:tcPr>
            <w:tcW w:w="1559" w:type="dxa"/>
            <w:shd w:val="clear" w:color="auto" w:fill="auto"/>
            <w:vAlign w:val="center"/>
          </w:tcPr>
          <w:p w14:paraId="7E1BA66B"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0.0751</w:t>
            </w:r>
          </w:p>
          <w:p w14:paraId="208D2ACC" w14:textId="04073DF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0.0472 - 0.107</w:t>
            </w:r>
            <w:r>
              <w:rPr>
                <w:rFonts w:cs="Arial"/>
                <w:sz w:val="18"/>
                <w:szCs w:val="18"/>
                <w:lang w:eastAsia="en-GB" w:bidi="ar-SA"/>
              </w:rPr>
              <w:t>)</w:t>
            </w:r>
          </w:p>
        </w:tc>
        <w:tc>
          <w:tcPr>
            <w:tcW w:w="1559" w:type="dxa"/>
            <w:shd w:val="clear" w:color="auto" w:fill="auto"/>
            <w:vAlign w:val="center"/>
          </w:tcPr>
          <w:p w14:paraId="62AFA5DB" w14:textId="30B3BE02"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0.0382 - 0.141</w:t>
            </w:r>
          </w:p>
        </w:tc>
        <w:tc>
          <w:tcPr>
            <w:tcW w:w="1418" w:type="dxa"/>
            <w:shd w:val="clear" w:color="auto" w:fill="auto"/>
            <w:vAlign w:val="center"/>
          </w:tcPr>
          <w:p w14:paraId="077AA2EC" w14:textId="65B0846E"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0 - 0.236</w:t>
            </w:r>
          </w:p>
        </w:tc>
        <w:tc>
          <w:tcPr>
            <w:tcW w:w="1366" w:type="dxa"/>
            <w:shd w:val="clear" w:color="auto" w:fill="auto"/>
            <w:vAlign w:val="center"/>
          </w:tcPr>
          <w:p w14:paraId="06C8DB7B" w14:textId="22B3C505"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- 0.203</w:t>
            </w:r>
          </w:p>
        </w:tc>
      </w:tr>
      <w:tr w:rsidR="00934FA7" w:rsidRPr="00C90A05" w14:paraId="0C6DBFD8" w14:textId="77777777" w:rsidTr="00162E09">
        <w:trPr>
          <w:trHeight w:val="265"/>
        </w:trPr>
        <w:tc>
          <w:tcPr>
            <w:tcW w:w="1777" w:type="dxa"/>
            <w:shd w:val="clear" w:color="auto" w:fill="auto"/>
            <w:vAlign w:val="center"/>
          </w:tcPr>
          <w:p w14:paraId="0EE20D2A" w14:textId="298D8FD2" w:rsidR="0081731A" w:rsidRPr="0081731A" w:rsidRDefault="00C12388" w:rsidP="0081731A">
            <w:pPr>
              <w:rPr>
                <w:rFonts w:cs="Arial"/>
                <w:color w:val="000000" w:themeColor="text1"/>
                <w:sz w:val="18"/>
                <w:szCs w:val="18"/>
              </w:rPr>
            </w:pPr>
            <w:r>
              <w:rPr>
                <w:rFonts w:cs="Arial"/>
                <w:color w:val="000000" w:themeColor="text1"/>
                <w:sz w:val="18"/>
                <w:szCs w:val="18"/>
              </w:rPr>
              <w:t>Stearic a</w:t>
            </w:r>
            <w:r w:rsidR="0081731A" w:rsidRPr="0081731A">
              <w:rPr>
                <w:rFonts w:cs="Arial"/>
                <w:color w:val="000000" w:themeColor="text1"/>
                <w:sz w:val="18"/>
                <w:szCs w:val="18"/>
              </w:rPr>
              <w:t>cid</w:t>
            </w:r>
          </w:p>
          <w:p w14:paraId="14C33B3C" w14:textId="111FB198" w:rsidR="00934FA7" w:rsidRPr="0081731A" w:rsidRDefault="0081731A" w:rsidP="0081731A">
            <w:pPr>
              <w:rPr>
                <w:rFonts w:cs="Arial"/>
                <w:color w:val="000000" w:themeColor="text1"/>
                <w:sz w:val="18"/>
                <w:szCs w:val="18"/>
              </w:rPr>
            </w:pPr>
            <w:r w:rsidRPr="0081731A">
              <w:rPr>
                <w:rFonts w:cs="Arial"/>
                <w:color w:val="000000" w:themeColor="text1"/>
                <w:sz w:val="18"/>
                <w:szCs w:val="18"/>
              </w:rPr>
              <w:t>(C18:0)</w:t>
            </w:r>
          </w:p>
        </w:tc>
        <w:tc>
          <w:tcPr>
            <w:tcW w:w="1479" w:type="dxa"/>
            <w:shd w:val="clear" w:color="auto" w:fill="DBE5F1" w:themeFill="accent1" w:themeFillTint="33"/>
            <w:vAlign w:val="center"/>
          </w:tcPr>
          <w:p w14:paraId="3BED7844"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1.73</w:t>
            </w:r>
          </w:p>
          <w:p w14:paraId="20C43913" w14:textId="64EA0C5E"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1.58 - 1.94</w:t>
            </w:r>
            <w:r>
              <w:rPr>
                <w:rFonts w:cs="Arial"/>
                <w:sz w:val="18"/>
                <w:szCs w:val="18"/>
                <w:lang w:eastAsia="en-GB" w:bidi="ar-SA"/>
              </w:rPr>
              <w:t>)</w:t>
            </w:r>
          </w:p>
        </w:tc>
        <w:tc>
          <w:tcPr>
            <w:tcW w:w="1559" w:type="dxa"/>
            <w:shd w:val="clear" w:color="auto" w:fill="DBE5F1" w:themeFill="accent1" w:themeFillTint="33"/>
            <w:vAlign w:val="center"/>
          </w:tcPr>
          <w:p w14:paraId="03212707"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1.78</w:t>
            </w:r>
          </w:p>
          <w:p w14:paraId="22CE644C" w14:textId="0EB09745"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1.61 - 1.95</w:t>
            </w:r>
            <w:r>
              <w:rPr>
                <w:rFonts w:cs="Arial"/>
                <w:sz w:val="18"/>
                <w:szCs w:val="18"/>
                <w:lang w:eastAsia="en-GB" w:bidi="ar-SA"/>
              </w:rPr>
              <w:t>)</w:t>
            </w:r>
          </w:p>
        </w:tc>
        <w:tc>
          <w:tcPr>
            <w:tcW w:w="1559" w:type="dxa"/>
            <w:shd w:val="clear" w:color="auto" w:fill="auto"/>
            <w:vAlign w:val="center"/>
          </w:tcPr>
          <w:p w14:paraId="62EA7BA4" w14:textId="4088E119"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1.60 - 2.33</w:t>
            </w:r>
          </w:p>
        </w:tc>
        <w:tc>
          <w:tcPr>
            <w:tcW w:w="1418" w:type="dxa"/>
            <w:shd w:val="clear" w:color="auto" w:fill="auto"/>
            <w:vAlign w:val="center"/>
          </w:tcPr>
          <w:p w14:paraId="58964015" w14:textId="2CAF4FC0"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1.31 - 3.83</w:t>
            </w:r>
          </w:p>
        </w:tc>
        <w:tc>
          <w:tcPr>
            <w:tcW w:w="1366" w:type="dxa"/>
            <w:shd w:val="clear" w:color="auto" w:fill="auto"/>
            <w:vAlign w:val="center"/>
          </w:tcPr>
          <w:p w14:paraId="172548FD" w14:textId="5ACCD4A3"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ND - 4.9</w:t>
            </w:r>
          </w:p>
        </w:tc>
      </w:tr>
      <w:tr w:rsidR="00934FA7" w:rsidRPr="00C90A05" w14:paraId="1F6B8FA0" w14:textId="77777777" w:rsidTr="00162E09">
        <w:trPr>
          <w:trHeight w:val="265"/>
        </w:trPr>
        <w:tc>
          <w:tcPr>
            <w:tcW w:w="1777" w:type="dxa"/>
            <w:shd w:val="clear" w:color="auto" w:fill="auto"/>
            <w:vAlign w:val="center"/>
          </w:tcPr>
          <w:p w14:paraId="3A3AC469" w14:textId="0837649C" w:rsidR="0081731A" w:rsidRPr="0081731A" w:rsidRDefault="00C12388" w:rsidP="0081731A">
            <w:pPr>
              <w:rPr>
                <w:rFonts w:cs="Arial"/>
                <w:color w:val="000000" w:themeColor="text1"/>
                <w:sz w:val="18"/>
                <w:szCs w:val="18"/>
              </w:rPr>
            </w:pPr>
            <w:r>
              <w:rPr>
                <w:rFonts w:cs="Arial"/>
                <w:color w:val="000000" w:themeColor="text1"/>
                <w:sz w:val="18"/>
                <w:szCs w:val="18"/>
              </w:rPr>
              <w:t>Oleic a</w:t>
            </w:r>
            <w:r w:rsidR="0081731A" w:rsidRPr="0081731A">
              <w:rPr>
                <w:rFonts w:cs="Arial"/>
                <w:color w:val="000000" w:themeColor="text1"/>
                <w:sz w:val="18"/>
                <w:szCs w:val="18"/>
              </w:rPr>
              <w:t>cid</w:t>
            </w:r>
          </w:p>
          <w:p w14:paraId="69658234" w14:textId="7B8DC7A8" w:rsidR="00934FA7" w:rsidRPr="0081731A" w:rsidRDefault="0081731A" w:rsidP="0081731A">
            <w:pPr>
              <w:rPr>
                <w:rFonts w:cs="Arial"/>
                <w:color w:val="000000" w:themeColor="text1"/>
                <w:sz w:val="18"/>
                <w:szCs w:val="18"/>
              </w:rPr>
            </w:pPr>
            <w:r w:rsidRPr="0081731A">
              <w:rPr>
                <w:rFonts w:cs="Arial"/>
                <w:color w:val="000000" w:themeColor="text1"/>
                <w:sz w:val="18"/>
                <w:szCs w:val="18"/>
              </w:rPr>
              <w:t>(C18:1)</w:t>
            </w:r>
          </w:p>
        </w:tc>
        <w:tc>
          <w:tcPr>
            <w:tcW w:w="1479" w:type="dxa"/>
            <w:shd w:val="clear" w:color="auto" w:fill="auto"/>
            <w:vAlign w:val="center"/>
          </w:tcPr>
          <w:p w14:paraId="75EC636B"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21.5</w:t>
            </w:r>
          </w:p>
          <w:p w14:paraId="764102B1" w14:textId="260D4E88"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20.7 - 22.3</w:t>
            </w:r>
            <w:r>
              <w:rPr>
                <w:rFonts w:cs="Arial"/>
                <w:sz w:val="18"/>
                <w:szCs w:val="18"/>
                <w:lang w:eastAsia="en-GB" w:bidi="ar-SA"/>
              </w:rPr>
              <w:t>)</w:t>
            </w:r>
          </w:p>
        </w:tc>
        <w:tc>
          <w:tcPr>
            <w:tcW w:w="1559" w:type="dxa"/>
            <w:shd w:val="clear" w:color="auto" w:fill="auto"/>
            <w:vAlign w:val="center"/>
          </w:tcPr>
          <w:p w14:paraId="38DDA9F0" w14:textId="77777777" w:rsidR="009A265B" w:rsidRPr="004978E7" w:rsidRDefault="009A265B" w:rsidP="00DF49BC">
            <w:pPr>
              <w:jc w:val="center"/>
              <w:rPr>
                <w:rFonts w:cs="Arial"/>
                <w:sz w:val="18"/>
                <w:szCs w:val="18"/>
                <w:lang w:eastAsia="en-GB" w:bidi="ar-SA"/>
              </w:rPr>
            </w:pPr>
            <w:r w:rsidRPr="004978E7">
              <w:rPr>
                <w:rFonts w:cs="Arial"/>
                <w:sz w:val="18"/>
                <w:szCs w:val="18"/>
                <w:lang w:eastAsia="en-GB" w:bidi="ar-SA"/>
              </w:rPr>
              <w:t>21.4</w:t>
            </w:r>
          </w:p>
          <w:p w14:paraId="37113F88" w14:textId="1D029561"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9A265B" w:rsidRPr="004978E7">
              <w:rPr>
                <w:rFonts w:cs="Arial"/>
                <w:sz w:val="18"/>
                <w:szCs w:val="18"/>
                <w:lang w:eastAsia="en-GB" w:bidi="ar-SA"/>
              </w:rPr>
              <w:t>20.5 - 22.5</w:t>
            </w:r>
            <w:r>
              <w:rPr>
                <w:rFonts w:cs="Arial"/>
                <w:sz w:val="18"/>
                <w:szCs w:val="18"/>
                <w:lang w:eastAsia="en-GB" w:bidi="ar-SA"/>
              </w:rPr>
              <w:t>)</w:t>
            </w:r>
          </w:p>
        </w:tc>
        <w:tc>
          <w:tcPr>
            <w:tcW w:w="1559" w:type="dxa"/>
            <w:shd w:val="clear" w:color="auto" w:fill="auto"/>
            <w:vAlign w:val="center"/>
          </w:tcPr>
          <w:p w14:paraId="2BBF085E" w14:textId="392E6B18"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20.0 - 32.8</w:t>
            </w:r>
          </w:p>
        </w:tc>
        <w:tc>
          <w:tcPr>
            <w:tcW w:w="1418" w:type="dxa"/>
            <w:shd w:val="clear" w:color="auto" w:fill="auto"/>
            <w:vAlign w:val="center"/>
          </w:tcPr>
          <w:p w14:paraId="5AB0CE52" w14:textId="2EE96C8C"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17.3 - 38.6</w:t>
            </w:r>
          </w:p>
        </w:tc>
        <w:tc>
          <w:tcPr>
            <w:tcW w:w="1366" w:type="dxa"/>
            <w:shd w:val="clear" w:color="auto" w:fill="auto"/>
            <w:vAlign w:val="center"/>
          </w:tcPr>
          <w:p w14:paraId="4BE80744" w14:textId="01C34D5C" w:rsidR="00934FA7" w:rsidRPr="004978E7" w:rsidRDefault="009A265B" w:rsidP="00DF49BC">
            <w:pPr>
              <w:jc w:val="center"/>
              <w:rPr>
                <w:rFonts w:cs="Arial"/>
                <w:color w:val="000000" w:themeColor="text1"/>
                <w:sz w:val="18"/>
                <w:szCs w:val="18"/>
              </w:rPr>
            </w:pPr>
            <w:r w:rsidRPr="004978E7">
              <w:rPr>
                <w:rFonts w:cs="Arial"/>
                <w:sz w:val="18"/>
                <w:szCs w:val="18"/>
                <w:lang w:eastAsia="en-GB" w:bidi="ar-SA"/>
              </w:rPr>
              <w:t>16.38 - 42.81</w:t>
            </w:r>
          </w:p>
        </w:tc>
      </w:tr>
      <w:tr w:rsidR="00934FA7" w:rsidRPr="00C90A05" w14:paraId="0CD4A8A0" w14:textId="77777777" w:rsidTr="00162E09">
        <w:trPr>
          <w:trHeight w:val="265"/>
        </w:trPr>
        <w:tc>
          <w:tcPr>
            <w:tcW w:w="1777" w:type="dxa"/>
            <w:shd w:val="clear" w:color="auto" w:fill="auto"/>
            <w:vAlign w:val="center"/>
          </w:tcPr>
          <w:p w14:paraId="2C2EB59F" w14:textId="41DB408F" w:rsidR="0081731A" w:rsidRPr="0081731A" w:rsidRDefault="00C12388" w:rsidP="0081731A">
            <w:pPr>
              <w:rPr>
                <w:rFonts w:cs="Arial"/>
                <w:color w:val="000000" w:themeColor="text1"/>
                <w:sz w:val="18"/>
                <w:szCs w:val="18"/>
              </w:rPr>
            </w:pPr>
            <w:r>
              <w:rPr>
                <w:rFonts w:cs="Arial"/>
                <w:color w:val="000000" w:themeColor="text1"/>
                <w:sz w:val="18"/>
                <w:szCs w:val="18"/>
              </w:rPr>
              <w:t>Linoleic a</w:t>
            </w:r>
            <w:r w:rsidR="0081731A" w:rsidRPr="0081731A">
              <w:rPr>
                <w:rFonts w:cs="Arial"/>
                <w:color w:val="000000" w:themeColor="text1"/>
                <w:sz w:val="18"/>
                <w:szCs w:val="18"/>
              </w:rPr>
              <w:t>cid</w:t>
            </w:r>
          </w:p>
          <w:p w14:paraId="7C71B162" w14:textId="16FA68D6" w:rsidR="00934FA7" w:rsidRPr="0081731A" w:rsidRDefault="0081731A" w:rsidP="0081731A">
            <w:pPr>
              <w:rPr>
                <w:rFonts w:cs="Arial"/>
                <w:color w:val="000000" w:themeColor="text1"/>
                <w:sz w:val="18"/>
                <w:szCs w:val="18"/>
              </w:rPr>
            </w:pPr>
            <w:r w:rsidRPr="0081731A">
              <w:rPr>
                <w:rFonts w:cs="Arial"/>
                <w:color w:val="000000" w:themeColor="text1"/>
                <w:sz w:val="18"/>
                <w:szCs w:val="18"/>
              </w:rPr>
              <w:t>(C18:2)</w:t>
            </w:r>
          </w:p>
        </w:tc>
        <w:tc>
          <w:tcPr>
            <w:tcW w:w="1479" w:type="dxa"/>
            <w:shd w:val="clear" w:color="auto" w:fill="auto"/>
            <w:vAlign w:val="center"/>
          </w:tcPr>
          <w:p w14:paraId="2F2501A5"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60.1</w:t>
            </w:r>
          </w:p>
          <w:p w14:paraId="30AEE8A6" w14:textId="57CEEAA4"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58.6 - 60.8</w:t>
            </w:r>
            <w:r>
              <w:rPr>
                <w:rFonts w:cs="Arial"/>
                <w:sz w:val="18"/>
                <w:szCs w:val="18"/>
                <w:lang w:eastAsia="en-GB" w:bidi="ar-SA"/>
              </w:rPr>
              <w:t>)</w:t>
            </w:r>
          </w:p>
        </w:tc>
        <w:tc>
          <w:tcPr>
            <w:tcW w:w="1559" w:type="dxa"/>
            <w:shd w:val="clear" w:color="auto" w:fill="auto"/>
            <w:vAlign w:val="center"/>
          </w:tcPr>
          <w:p w14:paraId="7B8B37B9"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60.0</w:t>
            </w:r>
          </w:p>
          <w:p w14:paraId="411FFF72" w14:textId="25B8AE16"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58.9 - 61.1</w:t>
            </w:r>
            <w:r>
              <w:rPr>
                <w:rFonts w:cs="Arial"/>
                <w:sz w:val="18"/>
                <w:szCs w:val="18"/>
                <w:lang w:eastAsia="en-GB" w:bidi="ar-SA"/>
              </w:rPr>
              <w:t>)</w:t>
            </w:r>
          </w:p>
        </w:tc>
        <w:tc>
          <w:tcPr>
            <w:tcW w:w="1559" w:type="dxa"/>
            <w:shd w:val="clear" w:color="auto" w:fill="auto"/>
            <w:vAlign w:val="center"/>
          </w:tcPr>
          <w:p w14:paraId="03979BC6" w14:textId="04A1A0A9"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49.8 - 62.6</w:t>
            </w:r>
          </w:p>
        </w:tc>
        <w:tc>
          <w:tcPr>
            <w:tcW w:w="1418" w:type="dxa"/>
            <w:shd w:val="clear" w:color="auto" w:fill="auto"/>
            <w:vAlign w:val="center"/>
          </w:tcPr>
          <w:p w14:paraId="6A3FA8DC" w14:textId="515C5645"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30.7 - 65.5</w:t>
            </w:r>
          </w:p>
        </w:tc>
        <w:tc>
          <w:tcPr>
            <w:tcW w:w="1366" w:type="dxa"/>
            <w:shd w:val="clear" w:color="auto" w:fill="auto"/>
            <w:vAlign w:val="center"/>
          </w:tcPr>
          <w:p w14:paraId="273DE706" w14:textId="3979FFD8"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13.1 - 67.68</w:t>
            </w:r>
          </w:p>
        </w:tc>
      </w:tr>
      <w:tr w:rsidR="00934FA7" w:rsidRPr="00C90A05" w14:paraId="75B32246" w14:textId="77777777" w:rsidTr="00162E09">
        <w:trPr>
          <w:trHeight w:val="265"/>
        </w:trPr>
        <w:tc>
          <w:tcPr>
            <w:tcW w:w="1777" w:type="dxa"/>
            <w:shd w:val="clear" w:color="auto" w:fill="auto"/>
            <w:vAlign w:val="center"/>
          </w:tcPr>
          <w:p w14:paraId="783E3B7C" w14:textId="686A0DDA" w:rsidR="0081731A" w:rsidRPr="0081731A" w:rsidRDefault="00C12388" w:rsidP="0081731A">
            <w:pPr>
              <w:rPr>
                <w:rFonts w:cs="Arial"/>
                <w:color w:val="000000" w:themeColor="text1"/>
                <w:sz w:val="18"/>
                <w:szCs w:val="18"/>
              </w:rPr>
            </w:pPr>
            <w:r>
              <w:rPr>
                <w:rFonts w:cs="Arial"/>
                <w:color w:val="000000" w:themeColor="text1"/>
                <w:sz w:val="18"/>
                <w:szCs w:val="18"/>
              </w:rPr>
              <w:t>α-Linolenic a</w:t>
            </w:r>
            <w:r w:rsidR="0081731A" w:rsidRPr="0081731A">
              <w:rPr>
                <w:rFonts w:cs="Arial"/>
                <w:color w:val="000000" w:themeColor="text1"/>
                <w:sz w:val="18"/>
                <w:szCs w:val="18"/>
              </w:rPr>
              <w:t>cid</w:t>
            </w:r>
          </w:p>
          <w:p w14:paraId="5555B4A0" w14:textId="067CFD36" w:rsidR="00934FA7" w:rsidRPr="0081731A" w:rsidRDefault="0081731A" w:rsidP="0081731A">
            <w:pPr>
              <w:rPr>
                <w:rFonts w:cs="Arial"/>
                <w:color w:val="000000" w:themeColor="text1"/>
                <w:sz w:val="18"/>
                <w:szCs w:val="18"/>
              </w:rPr>
            </w:pPr>
            <w:r w:rsidRPr="0081731A">
              <w:rPr>
                <w:rFonts w:cs="Arial"/>
                <w:color w:val="000000" w:themeColor="text1"/>
                <w:sz w:val="18"/>
                <w:szCs w:val="18"/>
              </w:rPr>
              <w:t>(C18:3)</w:t>
            </w:r>
          </w:p>
        </w:tc>
        <w:tc>
          <w:tcPr>
            <w:tcW w:w="1479" w:type="dxa"/>
            <w:shd w:val="clear" w:color="auto" w:fill="auto"/>
            <w:vAlign w:val="center"/>
          </w:tcPr>
          <w:p w14:paraId="7817B141"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1.70</w:t>
            </w:r>
          </w:p>
          <w:p w14:paraId="53FF484C" w14:textId="0D3B0D25"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1.54 - 1.84</w:t>
            </w:r>
            <w:r>
              <w:rPr>
                <w:rFonts w:cs="Arial"/>
                <w:sz w:val="18"/>
                <w:szCs w:val="18"/>
                <w:lang w:eastAsia="en-GB" w:bidi="ar-SA"/>
              </w:rPr>
              <w:t>)</w:t>
            </w:r>
          </w:p>
        </w:tc>
        <w:tc>
          <w:tcPr>
            <w:tcW w:w="1559" w:type="dxa"/>
            <w:shd w:val="clear" w:color="auto" w:fill="auto"/>
            <w:vAlign w:val="center"/>
          </w:tcPr>
          <w:p w14:paraId="3D41CDEF"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1.71</w:t>
            </w:r>
          </w:p>
          <w:p w14:paraId="03857437" w14:textId="29B090F7"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1.54 - 1.87</w:t>
            </w:r>
            <w:r>
              <w:rPr>
                <w:rFonts w:cs="Arial"/>
                <w:sz w:val="18"/>
                <w:szCs w:val="18"/>
                <w:lang w:eastAsia="en-GB" w:bidi="ar-SA"/>
              </w:rPr>
              <w:t>)</w:t>
            </w:r>
          </w:p>
        </w:tc>
        <w:tc>
          <w:tcPr>
            <w:tcW w:w="1559" w:type="dxa"/>
            <w:shd w:val="clear" w:color="auto" w:fill="auto"/>
            <w:vAlign w:val="center"/>
          </w:tcPr>
          <w:p w14:paraId="31C804F9" w14:textId="2264E9E0"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1.35 - 2.02</w:t>
            </w:r>
          </w:p>
        </w:tc>
        <w:tc>
          <w:tcPr>
            <w:tcW w:w="1418" w:type="dxa"/>
            <w:shd w:val="clear" w:color="auto" w:fill="auto"/>
            <w:vAlign w:val="center"/>
          </w:tcPr>
          <w:p w14:paraId="617397A0" w14:textId="268B78EF"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0 - 1.90</w:t>
            </w:r>
          </w:p>
        </w:tc>
        <w:tc>
          <w:tcPr>
            <w:tcW w:w="1366" w:type="dxa"/>
            <w:shd w:val="clear" w:color="auto" w:fill="auto"/>
            <w:vAlign w:val="center"/>
          </w:tcPr>
          <w:p w14:paraId="2A8CC6CB" w14:textId="2FC8E784"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- 2.33</w:t>
            </w:r>
          </w:p>
        </w:tc>
      </w:tr>
      <w:tr w:rsidR="00934FA7" w:rsidRPr="00C90A05" w14:paraId="36BD13F4" w14:textId="77777777" w:rsidTr="00162E09">
        <w:trPr>
          <w:trHeight w:val="265"/>
        </w:trPr>
        <w:tc>
          <w:tcPr>
            <w:tcW w:w="1777" w:type="dxa"/>
            <w:shd w:val="clear" w:color="auto" w:fill="auto"/>
            <w:vAlign w:val="center"/>
          </w:tcPr>
          <w:p w14:paraId="1DF639CD" w14:textId="41C258C9" w:rsidR="0081731A" w:rsidRPr="0081731A" w:rsidRDefault="00C12388" w:rsidP="0081731A">
            <w:pPr>
              <w:rPr>
                <w:rFonts w:cs="Arial"/>
                <w:color w:val="000000" w:themeColor="text1"/>
                <w:sz w:val="18"/>
                <w:szCs w:val="18"/>
              </w:rPr>
            </w:pPr>
            <w:r>
              <w:rPr>
                <w:rFonts w:cs="Arial"/>
                <w:color w:val="000000" w:themeColor="text1"/>
                <w:sz w:val="18"/>
                <w:szCs w:val="18"/>
              </w:rPr>
              <w:t>Arachidic a</w:t>
            </w:r>
            <w:r w:rsidR="0081731A" w:rsidRPr="0081731A">
              <w:rPr>
                <w:rFonts w:cs="Arial"/>
                <w:color w:val="000000" w:themeColor="text1"/>
                <w:sz w:val="18"/>
                <w:szCs w:val="18"/>
              </w:rPr>
              <w:t>cid</w:t>
            </w:r>
          </w:p>
          <w:p w14:paraId="7436D109" w14:textId="0A141E68" w:rsidR="00934FA7" w:rsidRPr="0081731A" w:rsidRDefault="0081731A" w:rsidP="0081731A">
            <w:pPr>
              <w:rPr>
                <w:rFonts w:cs="Arial"/>
                <w:color w:val="000000" w:themeColor="text1"/>
                <w:sz w:val="18"/>
                <w:szCs w:val="18"/>
              </w:rPr>
            </w:pPr>
            <w:r w:rsidRPr="0081731A">
              <w:rPr>
                <w:rFonts w:cs="Arial"/>
                <w:color w:val="000000" w:themeColor="text1"/>
                <w:sz w:val="18"/>
                <w:szCs w:val="18"/>
              </w:rPr>
              <w:t>(C20:0)</w:t>
            </w:r>
          </w:p>
        </w:tc>
        <w:tc>
          <w:tcPr>
            <w:tcW w:w="1479" w:type="dxa"/>
            <w:shd w:val="clear" w:color="auto" w:fill="DBE5F1" w:themeFill="accent1" w:themeFillTint="33"/>
            <w:vAlign w:val="center"/>
          </w:tcPr>
          <w:p w14:paraId="047BA342"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0.361</w:t>
            </w:r>
          </w:p>
          <w:p w14:paraId="75FE3EFA" w14:textId="45A6DA4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0.332 - 0.399</w:t>
            </w:r>
            <w:r>
              <w:rPr>
                <w:rFonts w:cs="Arial"/>
                <w:sz w:val="18"/>
                <w:szCs w:val="18"/>
                <w:lang w:eastAsia="en-GB" w:bidi="ar-SA"/>
              </w:rPr>
              <w:t>)</w:t>
            </w:r>
          </w:p>
        </w:tc>
        <w:tc>
          <w:tcPr>
            <w:tcW w:w="1559" w:type="dxa"/>
            <w:shd w:val="clear" w:color="auto" w:fill="DBE5F1" w:themeFill="accent1" w:themeFillTint="33"/>
            <w:vAlign w:val="center"/>
          </w:tcPr>
          <w:p w14:paraId="2F79D2F4"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0.370</w:t>
            </w:r>
          </w:p>
          <w:p w14:paraId="35C2EEA3" w14:textId="3BEFFC9A"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0.331 - 0.395</w:t>
            </w:r>
            <w:r>
              <w:rPr>
                <w:rFonts w:cs="Arial"/>
                <w:sz w:val="18"/>
                <w:szCs w:val="18"/>
                <w:lang w:eastAsia="en-GB" w:bidi="ar-SA"/>
              </w:rPr>
              <w:t>)</w:t>
            </w:r>
          </w:p>
        </w:tc>
        <w:tc>
          <w:tcPr>
            <w:tcW w:w="1559" w:type="dxa"/>
            <w:shd w:val="clear" w:color="auto" w:fill="auto"/>
            <w:vAlign w:val="center"/>
          </w:tcPr>
          <w:p w14:paraId="1249B9C3" w14:textId="506C1A2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0.328 - 0.539</w:t>
            </w:r>
          </w:p>
        </w:tc>
        <w:tc>
          <w:tcPr>
            <w:tcW w:w="1418" w:type="dxa"/>
            <w:shd w:val="clear" w:color="auto" w:fill="auto"/>
            <w:vAlign w:val="center"/>
          </w:tcPr>
          <w:p w14:paraId="31681973" w14:textId="63638F5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0.295 - 0.872</w:t>
            </w:r>
          </w:p>
        </w:tc>
        <w:tc>
          <w:tcPr>
            <w:tcW w:w="1366" w:type="dxa"/>
            <w:shd w:val="clear" w:color="auto" w:fill="auto"/>
            <w:vAlign w:val="center"/>
          </w:tcPr>
          <w:p w14:paraId="01A51FAE" w14:textId="1CF280F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0.267 - 1.2</w:t>
            </w:r>
          </w:p>
        </w:tc>
      </w:tr>
      <w:tr w:rsidR="00934FA7" w:rsidRPr="00C90A05" w14:paraId="25F0CFFF" w14:textId="77777777" w:rsidTr="00162E09">
        <w:trPr>
          <w:trHeight w:val="265"/>
        </w:trPr>
        <w:tc>
          <w:tcPr>
            <w:tcW w:w="1777" w:type="dxa"/>
            <w:shd w:val="clear" w:color="auto" w:fill="auto"/>
            <w:vAlign w:val="center"/>
          </w:tcPr>
          <w:p w14:paraId="3C917621" w14:textId="24BC64FB" w:rsidR="0081731A" w:rsidRPr="0081731A" w:rsidRDefault="00C12388" w:rsidP="0081731A">
            <w:pPr>
              <w:rPr>
                <w:rFonts w:cs="Arial"/>
                <w:color w:val="000000" w:themeColor="text1"/>
                <w:sz w:val="18"/>
                <w:szCs w:val="18"/>
              </w:rPr>
            </w:pPr>
            <w:r>
              <w:rPr>
                <w:rFonts w:cs="Arial"/>
                <w:color w:val="000000" w:themeColor="text1"/>
                <w:sz w:val="18"/>
                <w:szCs w:val="18"/>
              </w:rPr>
              <w:t>Eicosenoic a</w:t>
            </w:r>
            <w:r w:rsidR="0081731A" w:rsidRPr="0081731A">
              <w:rPr>
                <w:rFonts w:cs="Arial"/>
                <w:color w:val="000000" w:themeColor="text1"/>
                <w:sz w:val="18"/>
                <w:szCs w:val="18"/>
              </w:rPr>
              <w:t>cid</w:t>
            </w:r>
          </w:p>
          <w:p w14:paraId="0EB344E5" w14:textId="336DB6CA" w:rsidR="00934FA7" w:rsidRPr="0081731A" w:rsidRDefault="0081731A" w:rsidP="0081731A">
            <w:pPr>
              <w:rPr>
                <w:rFonts w:cs="Arial"/>
                <w:color w:val="000000" w:themeColor="text1"/>
                <w:sz w:val="18"/>
                <w:szCs w:val="18"/>
              </w:rPr>
            </w:pPr>
            <w:r w:rsidRPr="0081731A">
              <w:rPr>
                <w:rFonts w:cs="Arial"/>
                <w:color w:val="000000" w:themeColor="text1"/>
                <w:sz w:val="18"/>
                <w:szCs w:val="18"/>
              </w:rPr>
              <w:t>(C20:1)</w:t>
            </w:r>
          </w:p>
        </w:tc>
        <w:tc>
          <w:tcPr>
            <w:tcW w:w="1479" w:type="dxa"/>
            <w:shd w:val="clear" w:color="auto" w:fill="DBE5F1" w:themeFill="accent1" w:themeFillTint="33"/>
            <w:vAlign w:val="center"/>
          </w:tcPr>
          <w:p w14:paraId="7820060D"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0.306</w:t>
            </w:r>
          </w:p>
          <w:p w14:paraId="0E66CE8D" w14:textId="3BE2069B"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0.266 - 0.334</w:t>
            </w:r>
            <w:r>
              <w:rPr>
                <w:rFonts w:cs="Arial"/>
                <w:sz w:val="18"/>
                <w:szCs w:val="18"/>
                <w:lang w:eastAsia="en-GB" w:bidi="ar-SA"/>
              </w:rPr>
              <w:t>)</w:t>
            </w:r>
          </w:p>
        </w:tc>
        <w:tc>
          <w:tcPr>
            <w:tcW w:w="1559" w:type="dxa"/>
            <w:shd w:val="clear" w:color="auto" w:fill="DBE5F1" w:themeFill="accent1" w:themeFillTint="33"/>
            <w:vAlign w:val="center"/>
          </w:tcPr>
          <w:p w14:paraId="1B4D79BF"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0.315</w:t>
            </w:r>
          </w:p>
          <w:p w14:paraId="190EA408" w14:textId="39247DEF"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0.283 - 0.333</w:t>
            </w:r>
            <w:r>
              <w:rPr>
                <w:rFonts w:cs="Arial"/>
                <w:sz w:val="18"/>
                <w:szCs w:val="18"/>
                <w:lang w:eastAsia="en-GB" w:bidi="ar-SA"/>
              </w:rPr>
              <w:t>)</w:t>
            </w:r>
          </w:p>
        </w:tc>
        <w:tc>
          <w:tcPr>
            <w:tcW w:w="1559" w:type="dxa"/>
            <w:shd w:val="clear" w:color="auto" w:fill="auto"/>
            <w:vAlign w:val="center"/>
          </w:tcPr>
          <w:p w14:paraId="61B79235" w14:textId="5AB5F68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0.233 - 0.425</w:t>
            </w:r>
          </w:p>
        </w:tc>
        <w:tc>
          <w:tcPr>
            <w:tcW w:w="1418" w:type="dxa"/>
            <w:shd w:val="clear" w:color="auto" w:fill="auto"/>
            <w:vAlign w:val="center"/>
          </w:tcPr>
          <w:p w14:paraId="5A70EA26" w14:textId="106A7102"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0 - 0.614</w:t>
            </w:r>
          </w:p>
        </w:tc>
        <w:tc>
          <w:tcPr>
            <w:tcW w:w="1366" w:type="dxa"/>
            <w:shd w:val="clear" w:color="auto" w:fill="auto"/>
            <w:vAlign w:val="center"/>
          </w:tcPr>
          <w:p w14:paraId="38D3870D" w14:textId="65EA1DF7"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- 1.952</w:t>
            </w:r>
          </w:p>
        </w:tc>
      </w:tr>
      <w:tr w:rsidR="00934FA7" w:rsidRPr="00C90A05" w14:paraId="040812FD" w14:textId="77777777" w:rsidTr="00162E09">
        <w:trPr>
          <w:trHeight w:val="265"/>
        </w:trPr>
        <w:tc>
          <w:tcPr>
            <w:tcW w:w="1777" w:type="dxa"/>
            <w:shd w:val="clear" w:color="auto" w:fill="auto"/>
            <w:vAlign w:val="center"/>
          </w:tcPr>
          <w:p w14:paraId="2A91A014" w14:textId="3C945305" w:rsidR="0081731A" w:rsidRPr="0081731A" w:rsidRDefault="00C12388" w:rsidP="0081731A">
            <w:pPr>
              <w:rPr>
                <w:rFonts w:cs="Arial"/>
                <w:color w:val="000000" w:themeColor="text1"/>
                <w:sz w:val="18"/>
                <w:szCs w:val="18"/>
              </w:rPr>
            </w:pPr>
            <w:r>
              <w:rPr>
                <w:rFonts w:cs="Arial"/>
                <w:color w:val="000000" w:themeColor="text1"/>
                <w:sz w:val="18"/>
                <w:szCs w:val="18"/>
              </w:rPr>
              <w:t>Eicosadienoic a</w:t>
            </w:r>
            <w:r w:rsidR="0081731A" w:rsidRPr="0081731A">
              <w:rPr>
                <w:rFonts w:cs="Arial"/>
                <w:color w:val="000000" w:themeColor="text1"/>
                <w:sz w:val="18"/>
                <w:szCs w:val="18"/>
              </w:rPr>
              <w:t>cid</w:t>
            </w:r>
          </w:p>
          <w:p w14:paraId="22682E0C" w14:textId="2FB6DD9B" w:rsidR="00934FA7" w:rsidRPr="0081731A" w:rsidRDefault="0081731A" w:rsidP="0081731A">
            <w:pPr>
              <w:rPr>
                <w:rFonts w:cs="Arial"/>
                <w:color w:val="000000" w:themeColor="text1"/>
                <w:sz w:val="18"/>
                <w:szCs w:val="18"/>
              </w:rPr>
            </w:pPr>
            <w:r w:rsidRPr="0081731A">
              <w:rPr>
                <w:rFonts w:cs="Arial"/>
                <w:color w:val="000000" w:themeColor="text1"/>
                <w:sz w:val="18"/>
                <w:szCs w:val="18"/>
              </w:rPr>
              <w:t>(C20:2)</w:t>
            </w:r>
          </w:p>
        </w:tc>
        <w:tc>
          <w:tcPr>
            <w:tcW w:w="1479" w:type="dxa"/>
            <w:shd w:val="clear" w:color="auto" w:fill="auto"/>
            <w:vAlign w:val="center"/>
          </w:tcPr>
          <w:p w14:paraId="4DBA3AD1" w14:textId="0E62928F" w:rsidR="001257E7" w:rsidRPr="004978E7" w:rsidRDefault="001257E7" w:rsidP="00DF49BC">
            <w:pPr>
              <w:jc w:val="center"/>
              <w:rPr>
                <w:rFonts w:cs="Arial"/>
                <w:color w:val="000000" w:themeColor="text1"/>
                <w:sz w:val="18"/>
                <w:szCs w:val="18"/>
              </w:rPr>
            </w:pPr>
            <w:r w:rsidRPr="004978E7">
              <w:rPr>
                <w:rFonts w:cs="Arial"/>
                <w:color w:val="000000" w:themeColor="text1"/>
                <w:sz w:val="18"/>
                <w:szCs w:val="18"/>
              </w:rPr>
              <w:t>&lt;LLOQ</w:t>
            </w:r>
            <w:r w:rsidRPr="004978E7">
              <w:rPr>
                <w:rFonts w:cs="Arial"/>
                <w:color w:val="000000" w:themeColor="text1"/>
                <w:sz w:val="18"/>
                <w:szCs w:val="18"/>
                <w:vertAlign w:val="superscript"/>
              </w:rPr>
              <w:t>1</w:t>
            </w:r>
          </w:p>
          <w:p w14:paraId="11BB55FC" w14:textId="33D43573" w:rsidR="00934FA7" w:rsidRPr="004978E7" w:rsidRDefault="001257E7" w:rsidP="00DF49BC">
            <w:pPr>
              <w:jc w:val="center"/>
              <w:rPr>
                <w:rFonts w:cs="Arial"/>
                <w:color w:val="000000" w:themeColor="text1"/>
                <w:sz w:val="18"/>
                <w:szCs w:val="18"/>
              </w:rPr>
            </w:pPr>
            <w:r w:rsidRPr="004978E7">
              <w:rPr>
                <w:rFonts w:cs="Arial"/>
                <w:color w:val="000000" w:themeColor="text1"/>
                <w:sz w:val="18"/>
                <w:szCs w:val="18"/>
              </w:rPr>
              <w:t>(&lt;LLOQ</w:t>
            </w:r>
            <w:r w:rsidRPr="004978E7">
              <w:rPr>
                <w:rFonts w:cs="Arial"/>
                <w:color w:val="000000" w:themeColor="text1"/>
                <w:sz w:val="18"/>
                <w:szCs w:val="18"/>
                <w:vertAlign w:val="superscript"/>
              </w:rPr>
              <w:t>1</w:t>
            </w:r>
            <w:r w:rsidRPr="004978E7">
              <w:rPr>
                <w:rFonts w:cs="Arial"/>
                <w:color w:val="000000" w:themeColor="text1"/>
                <w:sz w:val="18"/>
                <w:szCs w:val="18"/>
              </w:rPr>
              <w:t>)</w:t>
            </w:r>
          </w:p>
        </w:tc>
        <w:tc>
          <w:tcPr>
            <w:tcW w:w="1559" w:type="dxa"/>
            <w:shd w:val="clear" w:color="auto" w:fill="auto"/>
            <w:vAlign w:val="center"/>
          </w:tcPr>
          <w:p w14:paraId="4CE446C4"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0.0502</w:t>
            </w:r>
          </w:p>
          <w:p w14:paraId="5ADE4CEF" w14:textId="69D273B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(0.0397 - 0.0887)</w:t>
            </w:r>
          </w:p>
        </w:tc>
        <w:tc>
          <w:tcPr>
            <w:tcW w:w="1559" w:type="dxa"/>
            <w:shd w:val="clear" w:color="auto" w:fill="auto"/>
            <w:vAlign w:val="center"/>
          </w:tcPr>
          <w:p w14:paraId="1D3A42FF" w14:textId="1D7761EB"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0.0339 - 0.185</w:t>
            </w:r>
          </w:p>
        </w:tc>
        <w:tc>
          <w:tcPr>
            <w:tcW w:w="1418" w:type="dxa"/>
            <w:shd w:val="clear" w:color="auto" w:fill="auto"/>
            <w:vAlign w:val="center"/>
          </w:tcPr>
          <w:p w14:paraId="5F28DFC4" w14:textId="63F82131" w:rsidR="00934FA7" w:rsidRPr="004978E7" w:rsidRDefault="001257E7" w:rsidP="001257E7">
            <w:pPr>
              <w:jc w:val="center"/>
              <w:rPr>
                <w:rFonts w:cs="Arial"/>
                <w:color w:val="000000" w:themeColor="text1"/>
                <w:sz w:val="18"/>
                <w:szCs w:val="18"/>
              </w:rPr>
            </w:pPr>
            <w:r w:rsidRPr="004978E7">
              <w:rPr>
                <w:rFonts w:cs="Arial"/>
                <w:sz w:val="18"/>
                <w:szCs w:val="18"/>
                <w:lang w:eastAsia="en-GB" w:bidi="ar-SA"/>
              </w:rPr>
              <w:t>0 - 0.825</w:t>
            </w:r>
            <w:r w:rsidRPr="004978E7">
              <w:rPr>
                <w:rFonts w:cs="Arial"/>
                <w:color w:val="000000" w:themeColor="text1"/>
                <w:sz w:val="18"/>
                <w:szCs w:val="18"/>
                <w:vertAlign w:val="superscript"/>
              </w:rPr>
              <w:t>2</w:t>
            </w:r>
          </w:p>
        </w:tc>
        <w:tc>
          <w:tcPr>
            <w:tcW w:w="1366" w:type="dxa"/>
            <w:shd w:val="clear" w:color="auto" w:fill="auto"/>
            <w:vAlign w:val="center"/>
          </w:tcPr>
          <w:p w14:paraId="3E1D45B5" w14:textId="38B7FD43"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- 2.551</w:t>
            </w:r>
          </w:p>
        </w:tc>
      </w:tr>
      <w:tr w:rsidR="00934FA7" w:rsidRPr="00C90A05" w14:paraId="1302E51A" w14:textId="77777777" w:rsidTr="00162E09">
        <w:trPr>
          <w:trHeight w:val="265"/>
        </w:trPr>
        <w:tc>
          <w:tcPr>
            <w:tcW w:w="1777" w:type="dxa"/>
            <w:shd w:val="clear" w:color="auto" w:fill="auto"/>
            <w:vAlign w:val="center"/>
          </w:tcPr>
          <w:p w14:paraId="00887DED" w14:textId="6BDF0D34" w:rsidR="0081731A" w:rsidRPr="0081731A" w:rsidRDefault="00C12388" w:rsidP="0081731A">
            <w:pPr>
              <w:rPr>
                <w:rFonts w:cs="Arial"/>
                <w:color w:val="000000" w:themeColor="text1"/>
                <w:sz w:val="18"/>
                <w:szCs w:val="18"/>
              </w:rPr>
            </w:pPr>
            <w:r>
              <w:rPr>
                <w:rFonts w:cs="Arial"/>
                <w:color w:val="000000" w:themeColor="text1"/>
                <w:sz w:val="18"/>
                <w:szCs w:val="18"/>
              </w:rPr>
              <w:t>Behenic a</w:t>
            </w:r>
            <w:r w:rsidR="0081731A" w:rsidRPr="0081731A">
              <w:rPr>
                <w:rFonts w:cs="Arial"/>
                <w:color w:val="000000" w:themeColor="text1"/>
                <w:sz w:val="18"/>
                <w:szCs w:val="18"/>
              </w:rPr>
              <w:t>cid</w:t>
            </w:r>
          </w:p>
          <w:p w14:paraId="44CD2C68" w14:textId="0F53AFDD" w:rsidR="00934FA7" w:rsidRPr="0081731A" w:rsidRDefault="0081731A" w:rsidP="0081731A">
            <w:pPr>
              <w:rPr>
                <w:rFonts w:cs="Arial"/>
                <w:color w:val="000000" w:themeColor="text1"/>
                <w:sz w:val="18"/>
                <w:szCs w:val="18"/>
              </w:rPr>
            </w:pPr>
            <w:r w:rsidRPr="0081731A">
              <w:rPr>
                <w:rFonts w:cs="Arial"/>
                <w:color w:val="000000" w:themeColor="text1"/>
                <w:sz w:val="18"/>
                <w:szCs w:val="18"/>
              </w:rPr>
              <w:t>(C22:0)</w:t>
            </w:r>
          </w:p>
        </w:tc>
        <w:tc>
          <w:tcPr>
            <w:tcW w:w="1479" w:type="dxa"/>
            <w:shd w:val="clear" w:color="auto" w:fill="auto"/>
            <w:vAlign w:val="center"/>
          </w:tcPr>
          <w:p w14:paraId="2F74D5AE"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0.191</w:t>
            </w:r>
          </w:p>
          <w:p w14:paraId="0E2D69FA" w14:textId="12214EA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0.0951 - 0.227</w:t>
            </w:r>
            <w:r>
              <w:rPr>
                <w:rFonts w:cs="Arial"/>
                <w:sz w:val="18"/>
                <w:szCs w:val="18"/>
                <w:lang w:eastAsia="en-GB" w:bidi="ar-SA"/>
              </w:rPr>
              <w:t>)</w:t>
            </w:r>
          </w:p>
        </w:tc>
        <w:tc>
          <w:tcPr>
            <w:tcW w:w="1559" w:type="dxa"/>
            <w:shd w:val="clear" w:color="auto" w:fill="auto"/>
            <w:vAlign w:val="center"/>
          </w:tcPr>
          <w:p w14:paraId="0C6B75B3"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0.188</w:t>
            </w:r>
          </w:p>
          <w:p w14:paraId="7F474746" w14:textId="6C34505C"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0.0945 - 0.241</w:t>
            </w:r>
            <w:r>
              <w:rPr>
                <w:rFonts w:cs="Arial"/>
                <w:sz w:val="18"/>
                <w:szCs w:val="18"/>
                <w:lang w:eastAsia="en-GB" w:bidi="ar-SA"/>
              </w:rPr>
              <w:t>)</w:t>
            </w:r>
          </w:p>
        </w:tc>
        <w:tc>
          <w:tcPr>
            <w:tcW w:w="1559" w:type="dxa"/>
            <w:shd w:val="clear" w:color="auto" w:fill="auto"/>
            <w:vAlign w:val="center"/>
          </w:tcPr>
          <w:p w14:paraId="6C86561E" w14:textId="5CEBE3E1"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0.100 - 0.298</w:t>
            </w:r>
          </w:p>
        </w:tc>
        <w:tc>
          <w:tcPr>
            <w:tcW w:w="1418" w:type="dxa"/>
            <w:shd w:val="clear" w:color="auto" w:fill="auto"/>
            <w:vAlign w:val="center"/>
          </w:tcPr>
          <w:p w14:paraId="78A2A951" w14:textId="68CD28E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0 - 0.423</w:t>
            </w:r>
          </w:p>
        </w:tc>
        <w:tc>
          <w:tcPr>
            <w:tcW w:w="1366" w:type="dxa"/>
            <w:shd w:val="clear" w:color="auto" w:fill="auto"/>
            <w:vAlign w:val="center"/>
          </w:tcPr>
          <w:p w14:paraId="13468256" w14:textId="03F273FA"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- 0.5</w:t>
            </w:r>
          </w:p>
        </w:tc>
      </w:tr>
      <w:tr w:rsidR="00934FA7" w:rsidRPr="00C90A05" w14:paraId="62DCA71A" w14:textId="77777777" w:rsidTr="00162E09">
        <w:trPr>
          <w:trHeight w:val="265"/>
        </w:trPr>
        <w:tc>
          <w:tcPr>
            <w:tcW w:w="1777" w:type="dxa"/>
            <w:shd w:val="clear" w:color="auto" w:fill="auto"/>
            <w:vAlign w:val="center"/>
          </w:tcPr>
          <w:p w14:paraId="2E1F30AA" w14:textId="6508B91F" w:rsidR="0081731A" w:rsidRPr="0081731A" w:rsidRDefault="00C12388" w:rsidP="0081731A">
            <w:pPr>
              <w:rPr>
                <w:rFonts w:cs="Arial"/>
                <w:color w:val="000000" w:themeColor="text1"/>
                <w:sz w:val="18"/>
                <w:szCs w:val="18"/>
              </w:rPr>
            </w:pPr>
            <w:r>
              <w:rPr>
                <w:rFonts w:cs="Arial"/>
                <w:color w:val="000000" w:themeColor="text1"/>
                <w:sz w:val="18"/>
                <w:szCs w:val="18"/>
              </w:rPr>
              <w:t>Lignoceric a</w:t>
            </w:r>
            <w:r w:rsidR="0081731A" w:rsidRPr="0081731A">
              <w:rPr>
                <w:rFonts w:cs="Arial"/>
                <w:color w:val="000000" w:themeColor="text1"/>
                <w:sz w:val="18"/>
                <w:szCs w:val="18"/>
              </w:rPr>
              <w:t>cid</w:t>
            </w:r>
          </w:p>
          <w:p w14:paraId="711BD156" w14:textId="7D9AA6AC" w:rsidR="00934FA7" w:rsidRPr="0081731A" w:rsidRDefault="0081731A" w:rsidP="0081731A">
            <w:pPr>
              <w:rPr>
                <w:rFonts w:cs="Arial"/>
                <w:color w:val="000000" w:themeColor="text1"/>
                <w:sz w:val="18"/>
                <w:szCs w:val="18"/>
              </w:rPr>
            </w:pPr>
            <w:r w:rsidRPr="0081731A">
              <w:rPr>
                <w:rFonts w:cs="Arial"/>
                <w:color w:val="000000" w:themeColor="text1"/>
                <w:sz w:val="18"/>
                <w:szCs w:val="18"/>
              </w:rPr>
              <w:t>(C24:0)</w:t>
            </w:r>
          </w:p>
        </w:tc>
        <w:tc>
          <w:tcPr>
            <w:tcW w:w="1479" w:type="dxa"/>
            <w:shd w:val="clear" w:color="auto" w:fill="auto"/>
            <w:vAlign w:val="center"/>
          </w:tcPr>
          <w:p w14:paraId="43043263"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0.278</w:t>
            </w:r>
          </w:p>
          <w:p w14:paraId="533AC79A" w14:textId="190485D7"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0.244 - 0.311</w:t>
            </w:r>
            <w:r>
              <w:rPr>
                <w:rFonts w:cs="Arial"/>
                <w:sz w:val="18"/>
                <w:szCs w:val="18"/>
                <w:lang w:eastAsia="en-GB" w:bidi="ar-SA"/>
              </w:rPr>
              <w:t>)</w:t>
            </w:r>
          </w:p>
        </w:tc>
        <w:tc>
          <w:tcPr>
            <w:tcW w:w="1559" w:type="dxa"/>
            <w:shd w:val="clear" w:color="auto" w:fill="auto"/>
            <w:vAlign w:val="center"/>
          </w:tcPr>
          <w:p w14:paraId="6C02FCCC" w14:textId="77777777" w:rsidR="001257E7" w:rsidRPr="004978E7" w:rsidRDefault="001257E7" w:rsidP="00DF49BC">
            <w:pPr>
              <w:jc w:val="center"/>
              <w:rPr>
                <w:rFonts w:cs="Arial"/>
                <w:sz w:val="18"/>
                <w:szCs w:val="18"/>
                <w:lang w:eastAsia="en-GB" w:bidi="ar-SA"/>
              </w:rPr>
            </w:pPr>
            <w:r w:rsidRPr="004978E7">
              <w:rPr>
                <w:rFonts w:cs="Arial"/>
                <w:sz w:val="18"/>
                <w:szCs w:val="18"/>
                <w:lang w:eastAsia="en-GB" w:bidi="ar-SA"/>
              </w:rPr>
              <w:t>0.279</w:t>
            </w:r>
          </w:p>
          <w:p w14:paraId="1108466D" w14:textId="226FB2C3" w:rsidR="00934FA7" w:rsidRPr="004978E7" w:rsidRDefault="004978E7" w:rsidP="00DF49BC">
            <w:pPr>
              <w:jc w:val="center"/>
              <w:rPr>
                <w:rFonts w:cs="Arial"/>
                <w:color w:val="000000" w:themeColor="text1"/>
                <w:sz w:val="18"/>
                <w:szCs w:val="18"/>
              </w:rPr>
            </w:pPr>
            <w:r>
              <w:rPr>
                <w:rFonts w:cs="Arial"/>
                <w:color w:val="000000" w:themeColor="text1"/>
                <w:sz w:val="18"/>
                <w:szCs w:val="18"/>
              </w:rPr>
              <w:t>(</w:t>
            </w:r>
            <w:r w:rsidR="001257E7" w:rsidRPr="004978E7">
              <w:rPr>
                <w:rFonts w:cs="Arial"/>
                <w:sz w:val="18"/>
                <w:szCs w:val="18"/>
                <w:lang w:eastAsia="en-GB" w:bidi="ar-SA"/>
              </w:rPr>
              <w:t>0.254 - 0.306</w:t>
            </w:r>
            <w:r>
              <w:rPr>
                <w:rFonts w:cs="Arial"/>
                <w:sz w:val="18"/>
                <w:szCs w:val="18"/>
                <w:lang w:eastAsia="en-GB" w:bidi="ar-SA"/>
              </w:rPr>
              <w:t>)</w:t>
            </w:r>
          </w:p>
        </w:tc>
        <w:tc>
          <w:tcPr>
            <w:tcW w:w="1559" w:type="dxa"/>
            <w:shd w:val="clear" w:color="auto" w:fill="auto"/>
            <w:vAlign w:val="center"/>
          </w:tcPr>
          <w:p w14:paraId="05827128" w14:textId="740F531C"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0.252 - 0.501</w:t>
            </w:r>
          </w:p>
        </w:tc>
        <w:tc>
          <w:tcPr>
            <w:tcW w:w="1418" w:type="dxa"/>
            <w:shd w:val="clear" w:color="auto" w:fill="auto"/>
            <w:vAlign w:val="center"/>
          </w:tcPr>
          <w:p w14:paraId="783BCFCA" w14:textId="4EF52722"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0 - 0.639</w:t>
            </w:r>
          </w:p>
        </w:tc>
        <w:tc>
          <w:tcPr>
            <w:tcW w:w="1366" w:type="dxa"/>
            <w:shd w:val="clear" w:color="auto" w:fill="auto"/>
            <w:vAlign w:val="center"/>
          </w:tcPr>
          <w:p w14:paraId="299F646E" w14:textId="4BC7179D" w:rsidR="00934FA7" w:rsidRPr="004978E7" w:rsidRDefault="001257E7" w:rsidP="00DF49BC">
            <w:pPr>
              <w:jc w:val="center"/>
              <w:rPr>
                <w:rFonts w:cs="Arial"/>
                <w:color w:val="000000" w:themeColor="text1"/>
                <w:sz w:val="18"/>
                <w:szCs w:val="18"/>
              </w:rPr>
            </w:pPr>
            <w:r w:rsidRPr="004978E7">
              <w:rPr>
                <w:rFonts w:cs="Arial"/>
                <w:sz w:val="18"/>
                <w:szCs w:val="18"/>
                <w:lang w:eastAsia="en-GB" w:bidi="ar-SA"/>
              </w:rPr>
              <w:t>ND - 0.91</w:t>
            </w:r>
          </w:p>
        </w:tc>
      </w:tr>
    </w:tbl>
    <w:p w14:paraId="6F3F13A6" w14:textId="76412601" w:rsidR="00706E26" w:rsidRPr="00C54178" w:rsidRDefault="00934FA7" w:rsidP="00706E26">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9A265B">
        <w:rPr>
          <w:sz w:val="18"/>
          <w:szCs w:val="18"/>
        </w:rPr>
        <w:t xml:space="preserve">. </w:t>
      </w:r>
      <w:r w:rsidR="001257E7">
        <w:rPr>
          <w:sz w:val="18"/>
          <w:szCs w:val="18"/>
        </w:rPr>
        <w:t>1. All fatty acid sample values were below the assay LLOQ. 2</w:t>
      </w:r>
      <w:r w:rsidR="009A265B">
        <w:rPr>
          <w:sz w:val="18"/>
          <w:szCs w:val="18"/>
        </w:rPr>
        <w:t>. Historical reference data range provided.</w:t>
      </w:r>
      <w:r w:rsidR="00162E09" w:rsidRPr="00162E09">
        <w:rPr>
          <w:sz w:val="18"/>
          <w:szCs w:val="18"/>
        </w:rPr>
        <w:t xml:space="preserve"> </w:t>
      </w:r>
      <w:r w:rsidR="00162E09">
        <w:rPr>
          <w:sz w:val="18"/>
          <w:szCs w:val="18"/>
        </w:rPr>
        <w:t>ND – not detectable.</w:t>
      </w:r>
    </w:p>
    <w:p w14:paraId="74EFC79B" w14:textId="7290C7B7" w:rsidR="00F911C5" w:rsidRDefault="00D970F7" w:rsidP="00F911C5">
      <w:pPr>
        <w:pStyle w:val="Heading3"/>
      </w:pPr>
      <w:bookmarkStart w:id="261" w:name="_Toc491439853"/>
      <w:bookmarkStart w:id="262" w:name="_Toc493515884"/>
      <w:bookmarkStart w:id="263" w:name="_Toc495489354"/>
      <w:bookmarkStart w:id="264" w:name="_Toc496169807"/>
      <w:bookmarkStart w:id="265" w:name="_Toc497988161"/>
      <w:bookmarkStart w:id="266" w:name="_Toc499025644"/>
      <w:bookmarkStart w:id="267" w:name="_Toc499210309"/>
      <w:bookmarkStart w:id="268" w:name="_Toc499893699"/>
      <w:bookmarkStart w:id="269" w:name="_Toc500321362"/>
      <w:bookmarkStart w:id="270" w:name="_Toc52290700"/>
      <w:r w:rsidRPr="00C52F79">
        <w:t>5.3.4</w:t>
      </w:r>
      <w:r w:rsidRPr="00C52F79">
        <w:tab/>
      </w:r>
      <w:bookmarkEnd w:id="261"/>
      <w:bookmarkEnd w:id="262"/>
      <w:bookmarkEnd w:id="263"/>
      <w:bookmarkEnd w:id="264"/>
      <w:bookmarkEnd w:id="265"/>
      <w:bookmarkEnd w:id="266"/>
      <w:bookmarkEnd w:id="267"/>
      <w:bookmarkEnd w:id="268"/>
      <w:bookmarkEnd w:id="269"/>
      <w:r w:rsidR="004475AB">
        <w:t>Minerals</w:t>
      </w:r>
      <w:bookmarkEnd w:id="270"/>
    </w:p>
    <w:p w14:paraId="3D24248F" w14:textId="5D0B1955" w:rsidR="00F911C5" w:rsidRPr="002C4FAC" w:rsidRDefault="00F911C5" w:rsidP="002C4FAC">
      <w:pPr>
        <w:spacing w:after="240"/>
      </w:pPr>
      <w:r>
        <w:t xml:space="preserve">Using </w:t>
      </w:r>
      <w:r w:rsidRPr="00B87F9D">
        <w:t>the raw P-value</w:t>
      </w:r>
      <w:r>
        <w:t>, a</w:t>
      </w:r>
      <w:r w:rsidRPr="00B87F9D">
        <w:t xml:space="preserve"> statistically significant difference was observed in DP23211 compared to the control for </w:t>
      </w:r>
      <w:r>
        <w:t>magnesium and phosphorus</w:t>
      </w:r>
      <w:r w:rsidR="002B7179">
        <w:t xml:space="preserve"> (Table 14</w:t>
      </w:r>
      <w:r w:rsidR="00C54178">
        <w:t>)</w:t>
      </w:r>
      <w:r w:rsidRPr="00B87F9D">
        <w:t>. A</w:t>
      </w:r>
      <w:r>
        <w:t>n</w:t>
      </w:r>
      <w:r w:rsidRPr="00B87F9D">
        <w:t xml:space="preserve"> FDR adjusted P</w:t>
      </w:r>
      <w:r w:rsidR="000E1477">
        <w:noBreakHyphen/>
      </w:r>
      <w:r w:rsidRPr="00B87F9D">
        <w:t>valu</w:t>
      </w:r>
      <w:r>
        <w:t>e indicates that</w:t>
      </w:r>
      <w:r w:rsidR="009C1DD1">
        <w:t xml:space="preserve"> there was a statistically significant difference for p</w:t>
      </w:r>
      <w:r w:rsidR="005A2045">
        <w:t>hosphorus but not for magnesium</w:t>
      </w:r>
      <w:r w:rsidRPr="00B87F9D">
        <w:t xml:space="preserve">. </w:t>
      </w:r>
      <w:r>
        <w:t>However</w:t>
      </w:r>
      <w:r w:rsidRPr="00B87F9D">
        <w:t xml:space="preserve">, the observed </w:t>
      </w:r>
      <w:r w:rsidR="009C1DD1">
        <w:t>mean</w:t>
      </w:r>
      <w:r w:rsidR="00032F4D">
        <w:t>s</w:t>
      </w:r>
      <w:r w:rsidR="009C1DD1">
        <w:t xml:space="preserve"> for both phosphorus and magnesium</w:t>
      </w:r>
      <w:r w:rsidRPr="00B87F9D">
        <w:t xml:space="preserve"> </w:t>
      </w:r>
      <w:r w:rsidR="00032F4D">
        <w:t>fall</w:t>
      </w:r>
      <w:r w:rsidRPr="00B87F9D">
        <w:t xml:space="preserve"> within the variance seen in the reference lines grown under the same conditions, the commercial lines and publically available data. </w:t>
      </w:r>
      <w:r>
        <w:t>Therefore, t</w:t>
      </w:r>
      <w:r w:rsidRPr="00B87F9D">
        <w:t xml:space="preserve">hese </w:t>
      </w:r>
      <w:r w:rsidR="00032F4D">
        <w:t>differences</w:t>
      </w:r>
      <w:r w:rsidR="00032F4D" w:rsidRPr="00B87F9D">
        <w:t xml:space="preserve"> </w:t>
      </w:r>
      <w:r w:rsidRPr="00B87F9D">
        <w:t>are considered minor and ar</w:t>
      </w:r>
      <w:r w:rsidR="002C4FAC">
        <w:t>e not biologically significant.</w:t>
      </w:r>
    </w:p>
    <w:p w14:paraId="48EA2B03" w14:textId="131FC1DB" w:rsidR="00F911C5" w:rsidRPr="002C4FAC" w:rsidRDefault="00F911C5" w:rsidP="00C55F11">
      <w:pPr>
        <w:spacing w:after="1080"/>
        <w:rPr>
          <w:rFonts w:cs="Arial"/>
          <w:szCs w:val="22"/>
        </w:rPr>
      </w:pPr>
      <w:r w:rsidRPr="00B87F9D">
        <w:t>All</w:t>
      </w:r>
      <w:r w:rsidRPr="00B87F9D">
        <w:rPr>
          <w:rFonts w:cs="Arial"/>
          <w:szCs w:val="22"/>
        </w:rPr>
        <w:t xml:space="preserve"> other </w:t>
      </w:r>
      <w:r w:rsidR="009C1DD1">
        <w:rPr>
          <w:rFonts w:cs="Arial"/>
          <w:szCs w:val="22"/>
        </w:rPr>
        <w:t>mineral</w:t>
      </w:r>
      <w:r w:rsidR="00090494">
        <w:rPr>
          <w:rFonts w:cs="Arial"/>
          <w:szCs w:val="22"/>
        </w:rPr>
        <w:t>s</w:t>
      </w:r>
      <w:r w:rsidRPr="00B87F9D">
        <w:rPr>
          <w:rFonts w:cs="Arial"/>
          <w:szCs w:val="22"/>
        </w:rPr>
        <w:t xml:space="preserve"> </w:t>
      </w:r>
      <w:r>
        <w:rPr>
          <w:rFonts w:cs="Arial"/>
          <w:szCs w:val="22"/>
        </w:rPr>
        <w:t>did</w:t>
      </w:r>
      <w:r w:rsidRPr="00B87F9D">
        <w:rPr>
          <w:rFonts w:cs="Arial"/>
          <w:szCs w:val="22"/>
        </w:rPr>
        <w:t xml:space="preserve"> </w:t>
      </w:r>
      <w:r w:rsidRPr="00B87F9D">
        <w:t>not</w:t>
      </w:r>
      <w:r>
        <w:t xml:space="preserve"> show</w:t>
      </w:r>
      <w:r w:rsidRPr="00B87F9D">
        <w:t xml:space="preserve"> statistically significant</w:t>
      </w:r>
      <w:r>
        <w:t xml:space="preserve"> differences</w:t>
      </w:r>
      <w:r w:rsidRPr="00B87F9D">
        <w:t xml:space="preserve"> between DP23211 and the control</w:t>
      </w:r>
      <w:r w:rsidR="002B7179">
        <w:t xml:space="preserve"> (Table 14</w:t>
      </w:r>
      <w:r w:rsidR="00C54178">
        <w:t>)</w:t>
      </w:r>
      <w:r w:rsidRPr="00B87F9D">
        <w:t xml:space="preserve">. </w:t>
      </w:r>
      <w:r w:rsidR="00090494">
        <w:rPr>
          <w:rFonts w:cs="Arial"/>
          <w:szCs w:val="22"/>
        </w:rPr>
        <w:t>M</w:t>
      </w:r>
      <w:r w:rsidRPr="00B87F9D">
        <w:rPr>
          <w:rFonts w:cs="Arial"/>
          <w:szCs w:val="22"/>
        </w:rPr>
        <w:t>eans were also within the reference range.</w:t>
      </w:r>
    </w:p>
    <w:p w14:paraId="0F8980E8" w14:textId="70DC4927" w:rsidR="004475AB" w:rsidRPr="00EA2A24" w:rsidRDefault="00EA2A24" w:rsidP="004475AB">
      <w:pPr>
        <w:rPr>
          <w:b/>
          <w:lang w:eastAsia="en-AU" w:bidi="ar-SA"/>
        </w:rPr>
      </w:pPr>
      <w:r w:rsidRPr="00EA2A24">
        <w:rPr>
          <w:b/>
        </w:rPr>
        <w:t>Table 1</w:t>
      </w:r>
      <w:r w:rsidR="002B7179">
        <w:rPr>
          <w:b/>
        </w:rPr>
        <w:t>4</w:t>
      </w:r>
      <w:r w:rsidRPr="00EA2A24">
        <w:rPr>
          <w:b/>
        </w:rPr>
        <w:t xml:space="preserve">: Comparison of </w:t>
      </w:r>
      <w:r w:rsidR="00C54178">
        <w:rPr>
          <w:b/>
        </w:rPr>
        <w:t>minerals (% DW)</w:t>
      </w:r>
    </w:p>
    <w:tbl>
      <w:tblPr>
        <w:tblStyle w:val="TableGrid"/>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4"/>
        <w:tblDescription w:val="Comparison of minerals (% DW)"/>
      </w:tblPr>
      <w:tblGrid>
        <w:gridCol w:w="1271"/>
        <w:gridCol w:w="1985"/>
        <w:gridCol w:w="1984"/>
        <w:gridCol w:w="1276"/>
        <w:gridCol w:w="1417"/>
        <w:gridCol w:w="1212"/>
      </w:tblGrid>
      <w:tr w:rsidR="004475AB" w14:paraId="35D75BA5" w14:textId="77777777" w:rsidTr="00F77B35">
        <w:trPr>
          <w:trHeight w:val="737"/>
        </w:trPr>
        <w:tc>
          <w:tcPr>
            <w:tcW w:w="1271" w:type="dxa"/>
            <w:vMerge w:val="restart"/>
            <w:shd w:val="clear" w:color="auto" w:fill="9BBB59" w:themeFill="accent3"/>
            <w:vAlign w:val="center"/>
          </w:tcPr>
          <w:p w14:paraId="509BF608" w14:textId="64CEC54F" w:rsidR="004475AB" w:rsidRPr="00666A75" w:rsidRDefault="000E795C" w:rsidP="00DF49BC">
            <w:pPr>
              <w:rPr>
                <w:rFonts w:cs="Arial"/>
                <w:b/>
                <w:sz w:val="20"/>
                <w:szCs w:val="20"/>
              </w:rPr>
            </w:pPr>
            <w:r>
              <w:rPr>
                <w:rFonts w:cs="Arial"/>
                <w:b/>
                <w:sz w:val="20"/>
                <w:szCs w:val="20"/>
              </w:rPr>
              <w:t>Analyte</w:t>
            </w:r>
          </w:p>
        </w:tc>
        <w:tc>
          <w:tcPr>
            <w:tcW w:w="1985" w:type="dxa"/>
            <w:shd w:val="clear" w:color="auto" w:fill="9BBB59" w:themeFill="accent3"/>
            <w:vAlign w:val="center"/>
          </w:tcPr>
          <w:p w14:paraId="0A3A7D68" w14:textId="5B56F267" w:rsidR="004475AB" w:rsidRPr="00666A75" w:rsidRDefault="00F7216A" w:rsidP="00DF49BC">
            <w:pPr>
              <w:jc w:val="center"/>
              <w:rPr>
                <w:rFonts w:cs="Arial"/>
                <w:b/>
                <w:sz w:val="20"/>
                <w:szCs w:val="20"/>
              </w:rPr>
            </w:pPr>
            <w:r>
              <w:rPr>
                <w:rFonts w:cs="Arial"/>
                <w:b/>
                <w:sz w:val="20"/>
                <w:szCs w:val="20"/>
              </w:rPr>
              <w:t>Control</w:t>
            </w:r>
          </w:p>
        </w:tc>
        <w:tc>
          <w:tcPr>
            <w:tcW w:w="1984" w:type="dxa"/>
            <w:shd w:val="clear" w:color="auto" w:fill="9BBB59" w:themeFill="accent3"/>
            <w:vAlign w:val="center"/>
          </w:tcPr>
          <w:p w14:paraId="00E9B2DC" w14:textId="2307C233" w:rsidR="004475AB" w:rsidRPr="00666A75" w:rsidRDefault="00EC0852" w:rsidP="00DF49BC">
            <w:pPr>
              <w:jc w:val="center"/>
              <w:rPr>
                <w:rFonts w:cs="Arial"/>
                <w:b/>
                <w:sz w:val="20"/>
                <w:szCs w:val="20"/>
              </w:rPr>
            </w:pPr>
            <w:r w:rsidRPr="00666A75">
              <w:rPr>
                <w:rFonts w:cs="Arial"/>
                <w:b/>
                <w:sz w:val="20"/>
                <w:szCs w:val="20"/>
              </w:rPr>
              <w:t>Herbicide-treated DP23211</w:t>
            </w:r>
          </w:p>
        </w:tc>
        <w:tc>
          <w:tcPr>
            <w:tcW w:w="1276" w:type="dxa"/>
            <w:shd w:val="clear" w:color="auto" w:fill="9BBB59" w:themeFill="accent3"/>
            <w:vAlign w:val="center"/>
          </w:tcPr>
          <w:p w14:paraId="207F5E9E" w14:textId="77777777" w:rsidR="004475AB" w:rsidRPr="00666A75" w:rsidRDefault="004475AB" w:rsidP="00DF49BC">
            <w:pPr>
              <w:jc w:val="center"/>
              <w:rPr>
                <w:rFonts w:cs="Arial"/>
                <w:b/>
                <w:sz w:val="20"/>
                <w:szCs w:val="20"/>
              </w:rPr>
            </w:pPr>
            <w:r w:rsidRPr="00666A75">
              <w:rPr>
                <w:rFonts w:cs="Arial"/>
                <w:b/>
                <w:sz w:val="20"/>
                <w:szCs w:val="20"/>
              </w:rPr>
              <w:t>Non-GM reference varieties</w:t>
            </w:r>
          </w:p>
        </w:tc>
        <w:tc>
          <w:tcPr>
            <w:tcW w:w="1417" w:type="dxa"/>
            <w:shd w:val="clear" w:color="auto" w:fill="9BBB59" w:themeFill="accent3"/>
            <w:vAlign w:val="center"/>
          </w:tcPr>
          <w:p w14:paraId="515D8BD2" w14:textId="2FD7B416" w:rsidR="004475AB" w:rsidRPr="00666A75" w:rsidRDefault="00EC2717" w:rsidP="00DF49BC">
            <w:pPr>
              <w:jc w:val="center"/>
              <w:rPr>
                <w:rFonts w:cs="Arial"/>
                <w:b/>
                <w:sz w:val="20"/>
                <w:szCs w:val="20"/>
              </w:rPr>
            </w:pPr>
            <w:r>
              <w:rPr>
                <w:rFonts w:cs="Arial"/>
                <w:b/>
                <w:sz w:val="20"/>
                <w:szCs w:val="20"/>
              </w:rPr>
              <w:t>Commercial lines</w:t>
            </w:r>
          </w:p>
        </w:tc>
        <w:tc>
          <w:tcPr>
            <w:tcW w:w="1212" w:type="dxa"/>
            <w:shd w:val="clear" w:color="auto" w:fill="9BBB59" w:themeFill="accent3"/>
            <w:vAlign w:val="center"/>
          </w:tcPr>
          <w:p w14:paraId="0CC9D404" w14:textId="77777777" w:rsidR="004475AB" w:rsidRPr="00666A75" w:rsidRDefault="004475AB" w:rsidP="00DF49BC">
            <w:pPr>
              <w:jc w:val="center"/>
              <w:rPr>
                <w:rFonts w:cs="Arial"/>
                <w:b/>
                <w:sz w:val="20"/>
                <w:szCs w:val="20"/>
              </w:rPr>
            </w:pPr>
            <w:r w:rsidRPr="00666A75">
              <w:rPr>
                <w:rFonts w:cs="Arial"/>
                <w:b/>
                <w:sz w:val="20"/>
                <w:szCs w:val="20"/>
              </w:rPr>
              <w:t>Publically available data</w:t>
            </w:r>
          </w:p>
        </w:tc>
      </w:tr>
      <w:tr w:rsidR="004475AB" w14:paraId="075FD732" w14:textId="77777777" w:rsidTr="00F77B35">
        <w:trPr>
          <w:trHeight w:val="283"/>
        </w:trPr>
        <w:tc>
          <w:tcPr>
            <w:tcW w:w="1271" w:type="dxa"/>
            <w:vMerge/>
            <w:shd w:val="clear" w:color="auto" w:fill="9BBB59" w:themeFill="accent3"/>
          </w:tcPr>
          <w:p w14:paraId="21E399A4" w14:textId="77777777" w:rsidR="004475AB" w:rsidRPr="00666A75" w:rsidRDefault="004475AB" w:rsidP="00DF49BC">
            <w:pPr>
              <w:rPr>
                <w:rFonts w:cs="Arial"/>
                <w:b/>
                <w:sz w:val="20"/>
                <w:szCs w:val="20"/>
              </w:rPr>
            </w:pPr>
          </w:p>
        </w:tc>
        <w:tc>
          <w:tcPr>
            <w:tcW w:w="1985" w:type="dxa"/>
            <w:shd w:val="clear" w:color="auto" w:fill="9BBB59" w:themeFill="accent3"/>
            <w:vAlign w:val="center"/>
          </w:tcPr>
          <w:p w14:paraId="7E4D0972" w14:textId="77777777" w:rsidR="00092536" w:rsidRDefault="004475AB" w:rsidP="00DF49BC">
            <w:pPr>
              <w:jc w:val="center"/>
              <w:rPr>
                <w:rFonts w:cs="Arial"/>
                <w:b/>
                <w:sz w:val="20"/>
                <w:szCs w:val="20"/>
              </w:rPr>
            </w:pPr>
            <w:r w:rsidRPr="00666A75">
              <w:rPr>
                <w:rFonts w:cs="Arial"/>
                <w:b/>
                <w:sz w:val="20"/>
                <w:szCs w:val="20"/>
              </w:rPr>
              <w:t xml:space="preserve">Mean </w:t>
            </w:r>
          </w:p>
          <w:p w14:paraId="3389F41B" w14:textId="5BAC5BDD" w:rsidR="004475AB" w:rsidRPr="00666A75" w:rsidRDefault="004475AB" w:rsidP="00DF49BC">
            <w:pPr>
              <w:jc w:val="center"/>
              <w:rPr>
                <w:rFonts w:cs="Arial"/>
                <w:b/>
                <w:sz w:val="20"/>
                <w:szCs w:val="20"/>
              </w:rPr>
            </w:pPr>
            <w:r w:rsidRPr="00666A75">
              <w:rPr>
                <w:rFonts w:cs="Arial"/>
                <w:b/>
                <w:sz w:val="20"/>
                <w:szCs w:val="20"/>
              </w:rPr>
              <w:t>(range)</w:t>
            </w:r>
          </w:p>
        </w:tc>
        <w:tc>
          <w:tcPr>
            <w:tcW w:w="1984" w:type="dxa"/>
            <w:shd w:val="clear" w:color="auto" w:fill="9BBB59" w:themeFill="accent3"/>
            <w:vAlign w:val="center"/>
          </w:tcPr>
          <w:p w14:paraId="4E668D3E" w14:textId="77777777" w:rsidR="004475AB" w:rsidRPr="00666A75" w:rsidRDefault="004475AB" w:rsidP="00DF49BC">
            <w:pPr>
              <w:jc w:val="center"/>
              <w:rPr>
                <w:rFonts w:cs="Arial"/>
                <w:b/>
                <w:sz w:val="20"/>
                <w:szCs w:val="20"/>
              </w:rPr>
            </w:pPr>
            <w:r w:rsidRPr="00666A75">
              <w:rPr>
                <w:rFonts w:cs="Arial"/>
                <w:b/>
                <w:sz w:val="20"/>
                <w:szCs w:val="20"/>
              </w:rPr>
              <w:t>Mean</w:t>
            </w:r>
          </w:p>
          <w:p w14:paraId="4F4570C5" w14:textId="77777777" w:rsidR="004475AB" w:rsidRPr="00666A75" w:rsidRDefault="004475AB" w:rsidP="00DF49BC">
            <w:pPr>
              <w:jc w:val="center"/>
              <w:rPr>
                <w:rFonts w:cs="Arial"/>
                <w:b/>
                <w:sz w:val="20"/>
                <w:szCs w:val="20"/>
              </w:rPr>
            </w:pPr>
            <w:r w:rsidRPr="00666A75">
              <w:rPr>
                <w:rFonts w:cs="Arial"/>
                <w:b/>
                <w:sz w:val="20"/>
                <w:szCs w:val="20"/>
              </w:rPr>
              <w:t>(range)</w:t>
            </w:r>
          </w:p>
        </w:tc>
        <w:tc>
          <w:tcPr>
            <w:tcW w:w="1276" w:type="dxa"/>
            <w:shd w:val="clear" w:color="auto" w:fill="9BBB59" w:themeFill="accent3"/>
            <w:vAlign w:val="center"/>
          </w:tcPr>
          <w:p w14:paraId="360408F6" w14:textId="2AD88DDB" w:rsidR="004475AB" w:rsidRPr="00666A75" w:rsidRDefault="00F7216A" w:rsidP="008F3359">
            <w:pPr>
              <w:jc w:val="center"/>
              <w:rPr>
                <w:rFonts w:cs="Arial"/>
                <w:b/>
                <w:sz w:val="20"/>
                <w:szCs w:val="20"/>
              </w:rPr>
            </w:pPr>
            <w:r>
              <w:rPr>
                <w:rFonts w:cs="Arial"/>
                <w:b/>
                <w:sz w:val="20"/>
                <w:szCs w:val="20"/>
              </w:rPr>
              <w:t>Range</w:t>
            </w:r>
          </w:p>
        </w:tc>
        <w:tc>
          <w:tcPr>
            <w:tcW w:w="1417" w:type="dxa"/>
            <w:shd w:val="clear" w:color="auto" w:fill="9BBB59" w:themeFill="accent3"/>
            <w:vAlign w:val="center"/>
          </w:tcPr>
          <w:p w14:paraId="53D8A593" w14:textId="2501FD9D" w:rsidR="004475AB" w:rsidRPr="00666A75" w:rsidRDefault="00F7216A" w:rsidP="008F3359">
            <w:pPr>
              <w:jc w:val="center"/>
              <w:rPr>
                <w:rFonts w:cs="Arial"/>
                <w:b/>
                <w:sz w:val="20"/>
                <w:szCs w:val="20"/>
              </w:rPr>
            </w:pPr>
            <w:r>
              <w:rPr>
                <w:rFonts w:cs="Arial"/>
                <w:b/>
                <w:sz w:val="20"/>
                <w:szCs w:val="20"/>
              </w:rPr>
              <w:t>Range</w:t>
            </w:r>
          </w:p>
        </w:tc>
        <w:tc>
          <w:tcPr>
            <w:tcW w:w="1212" w:type="dxa"/>
            <w:shd w:val="clear" w:color="auto" w:fill="9BBB59" w:themeFill="accent3"/>
            <w:vAlign w:val="center"/>
          </w:tcPr>
          <w:p w14:paraId="3954DAEF" w14:textId="44A0C885" w:rsidR="004475AB" w:rsidRPr="00666A75" w:rsidRDefault="00F7216A" w:rsidP="008F3359">
            <w:pPr>
              <w:jc w:val="center"/>
              <w:rPr>
                <w:rFonts w:cs="Arial"/>
                <w:b/>
                <w:sz w:val="20"/>
                <w:szCs w:val="20"/>
              </w:rPr>
            </w:pPr>
            <w:r>
              <w:rPr>
                <w:rFonts w:cs="Arial"/>
                <w:b/>
                <w:sz w:val="20"/>
                <w:szCs w:val="20"/>
              </w:rPr>
              <w:t>Range</w:t>
            </w:r>
          </w:p>
        </w:tc>
      </w:tr>
      <w:tr w:rsidR="004475AB" w14:paraId="25F19C37" w14:textId="77777777" w:rsidTr="00F77B35">
        <w:trPr>
          <w:trHeight w:val="340"/>
        </w:trPr>
        <w:tc>
          <w:tcPr>
            <w:tcW w:w="1271" w:type="dxa"/>
            <w:shd w:val="clear" w:color="auto" w:fill="FFFFFF" w:themeFill="background1"/>
            <w:vAlign w:val="center"/>
          </w:tcPr>
          <w:p w14:paraId="02CF60E0" w14:textId="36A3866D" w:rsidR="004475AB" w:rsidRPr="00F77B35" w:rsidRDefault="00162E09" w:rsidP="00DF49BC">
            <w:pPr>
              <w:rPr>
                <w:rFonts w:cs="Arial"/>
                <w:color w:val="000000" w:themeColor="text1"/>
                <w:sz w:val="18"/>
                <w:szCs w:val="20"/>
              </w:rPr>
            </w:pPr>
            <w:r w:rsidRPr="00F77B35">
              <w:rPr>
                <w:rFonts w:cs="Arial"/>
                <w:color w:val="000000" w:themeColor="text1"/>
                <w:sz w:val="18"/>
                <w:szCs w:val="20"/>
              </w:rPr>
              <w:t>Calcium</w:t>
            </w:r>
          </w:p>
        </w:tc>
        <w:tc>
          <w:tcPr>
            <w:tcW w:w="1985" w:type="dxa"/>
            <w:shd w:val="clear" w:color="auto" w:fill="FFFFFF" w:themeFill="background1"/>
            <w:vAlign w:val="center"/>
          </w:tcPr>
          <w:p w14:paraId="10BB9412"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0.00361</w:t>
            </w:r>
          </w:p>
          <w:p w14:paraId="68C41E54" w14:textId="29DC7DA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0.00245 - 0.00538</w:t>
            </w:r>
            <w:r w:rsidRPr="002C72B4">
              <w:rPr>
                <w:rFonts w:cs="Arial"/>
                <w:sz w:val="18"/>
                <w:szCs w:val="18"/>
                <w:lang w:eastAsia="en-GB" w:bidi="ar-SA"/>
              </w:rPr>
              <w:t>)</w:t>
            </w:r>
          </w:p>
        </w:tc>
        <w:tc>
          <w:tcPr>
            <w:tcW w:w="1984" w:type="dxa"/>
            <w:shd w:val="clear" w:color="auto" w:fill="FFFFFF" w:themeFill="background1"/>
            <w:vAlign w:val="center"/>
          </w:tcPr>
          <w:p w14:paraId="3EFCCE3B"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0.00349</w:t>
            </w:r>
          </w:p>
          <w:p w14:paraId="46CC7C1F" w14:textId="1329316C"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0.00225 - 0.00508</w:t>
            </w:r>
            <w:r w:rsidRPr="002C72B4">
              <w:rPr>
                <w:rFonts w:cs="Arial"/>
                <w:sz w:val="18"/>
                <w:szCs w:val="18"/>
                <w:lang w:eastAsia="en-GB" w:bidi="ar-SA"/>
              </w:rPr>
              <w:t>)</w:t>
            </w:r>
          </w:p>
        </w:tc>
        <w:tc>
          <w:tcPr>
            <w:tcW w:w="1276" w:type="dxa"/>
            <w:shd w:val="clear" w:color="auto" w:fill="FFFFFF" w:themeFill="background1"/>
            <w:vAlign w:val="center"/>
          </w:tcPr>
          <w:p w14:paraId="3CC47F86" w14:textId="77777777"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0.00215 -</w:t>
            </w:r>
          </w:p>
          <w:p w14:paraId="2DC2888E" w14:textId="595D1052"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0.00650</w:t>
            </w:r>
          </w:p>
        </w:tc>
        <w:tc>
          <w:tcPr>
            <w:tcW w:w="1417" w:type="dxa"/>
            <w:shd w:val="clear" w:color="auto" w:fill="FFFFFF" w:themeFill="background1"/>
            <w:vAlign w:val="center"/>
          </w:tcPr>
          <w:p w14:paraId="3D97B5D4" w14:textId="77777777"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0.00167 -</w:t>
            </w:r>
          </w:p>
          <w:p w14:paraId="1AFD7A84" w14:textId="002764A7"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0.00872</w:t>
            </w:r>
          </w:p>
        </w:tc>
        <w:tc>
          <w:tcPr>
            <w:tcW w:w="1212" w:type="dxa"/>
            <w:shd w:val="clear" w:color="auto" w:fill="FFFFFF" w:themeFill="background1"/>
            <w:vAlign w:val="center"/>
          </w:tcPr>
          <w:p w14:paraId="0951E602" w14:textId="45CD0D91" w:rsidR="004475AB" w:rsidRPr="002C72B4" w:rsidRDefault="004011D1" w:rsidP="002C72B4">
            <w:pPr>
              <w:jc w:val="center"/>
              <w:rPr>
                <w:rFonts w:cs="Arial"/>
                <w:sz w:val="18"/>
                <w:szCs w:val="18"/>
                <w:lang w:eastAsia="en-GB" w:bidi="ar-SA"/>
              </w:rPr>
            </w:pPr>
            <w:r w:rsidRPr="002C72B4">
              <w:rPr>
                <w:rFonts w:cs="Arial"/>
                <w:sz w:val="18"/>
                <w:szCs w:val="18"/>
                <w:lang w:eastAsia="en-GB" w:bidi="ar-SA"/>
              </w:rPr>
              <w:t>ND - 0.101</w:t>
            </w:r>
          </w:p>
        </w:tc>
      </w:tr>
      <w:tr w:rsidR="004475AB" w14:paraId="4416344B" w14:textId="77777777" w:rsidTr="00F77B35">
        <w:trPr>
          <w:trHeight w:val="340"/>
        </w:trPr>
        <w:tc>
          <w:tcPr>
            <w:tcW w:w="1271" w:type="dxa"/>
            <w:shd w:val="clear" w:color="auto" w:fill="FFFFFF" w:themeFill="background1"/>
            <w:vAlign w:val="center"/>
          </w:tcPr>
          <w:p w14:paraId="4102BA61" w14:textId="578D6255" w:rsidR="004475AB" w:rsidRPr="00F77B35" w:rsidRDefault="00162E09" w:rsidP="00DF49BC">
            <w:pPr>
              <w:rPr>
                <w:rFonts w:cs="Arial"/>
                <w:color w:val="000000" w:themeColor="text1"/>
                <w:sz w:val="18"/>
                <w:szCs w:val="20"/>
              </w:rPr>
            </w:pPr>
            <w:r w:rsidRPr="00F77B35">
              <w:rPr>
                <w:rFonts w:cs="Arial"/>
                <w:color w:val="000000" w:themeColor="text1"/>
                <w:sz w:val="18"/>
                <w:szCs w:val="20"/>
              </w:rPr>
              <w:t>Copper</w:t>
            </w:r>
          </w:p>
        </w:tc>
        <w:tc>
          <w:tcPr>
            <w:tcW w:w="1985" w:type="dxa"/>
            <w:shd w:val="clear" w:color="auto" w:fill="FFFFFF" w:themeFill="background1"/>
            <w:vAlign w:val="center"/>
          </w:tcPr>
          <w:p w14:paraId="3C1ADDB5"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0.0000904</w:t>
            </w:r>
          </w:p>
          <w:p w14:paraId="20B4F142" w14:textId="4C42666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&lt;0.0000625</w:t>
            </w:r>
            <w:r w:rsidRPr="002C72B4">
              <w:rPr>
                <w:rFonts w:cs="Arial"/>
                <w:sz w:val="18"/>
                <w:szCs w:val="18"/>
                <w:vertAlign w:val="superscript"/>
                <w:lang w:eastAsia="en-GB" w:bidi="ar-SA"/>
              </w:rPr>
              <w:t>1</w:t>
            </w:r>
            <w:r w:rsidR="004011D1" w:rsidRPr="002C72B4">
              <w:rPr>
                <w:rFonts w:cs="Arial"/>
                <w:sz w:val="18"/>
                <w:szCs w:val="18"/>
                <w:lang w:eastAsia="en-GB" w:bidi="ar-SA"/>
              </w:rPr>
              <w:t xml:space="preserve"> - 0.000134</w:t>
            </w:r>
            <w:r w:rsidRPr="002C72B4">
              <w:rPr>
                <w:rFonts w:cs="Arial"/>
                <w:sz w:val="18"/>
                <w:szCs w:val="18"/>
                <w:lang w:eastAsia="en-GB" w:bidi="ar-SA"/>
              </w:rPr>
              <w:t>)</w:t>
            </w:r>
          </w:p>
        </w:tc>
        <w:tc>
          <w:tcPr>
            <w:tcW w:w="1984" w:type="dxa"/>
            <w:shd w:val="clear" w:color="auto" w:fill="FFFFFF" w:themeFill="background1"/>
            <w:vAlign w:val="center"/>
          </w:tcPr>
          <w:p w14:paraId="3082695D" w14:textId="77777777" w:rsidR="004011D1" w:rsidRPr="002C72B4" w:rsidRDefault="004011D1" w:rsidP="002C72B4">
            <w:pPr>
              <w:jc w:val="center"/>
              <w:rPr>
                <w:rFonts w:cs="Arial"/>
                <w:sz w:val="18"/>
                <w:szCs w:val="18"/>
                <w:lang w:eastAsia="en-GB" w:bidi="ar-SA"/>
              </w:rPr>
            </w:pPr>
            <w:r w:rsidRPr="002C72B4">
              <w:rPr>
                <w:rFonts w:cs="Arial"/>
                <w:sz w:val="18"/>
                <w:szCs w:val="18"/>
                <w:lang w:eastAsia="en-GB" w:bidi="ar-SA"/>
              </w:rPr>
              <w:t>0.0000913</w:t>
            </w:r>
          </w:p>
          <w:p w14:paraId="58983888" w14:textId="7D6DA95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w:t>
            </w:r>
            <w:r w:rsidR="004011D1" w:rsidRPr="002C72B4">
              <w:rPr>
                <w:rFonts w:cs="Arial"/>
                <w:sz w:val="18"/>
                <w:szCs w:val="18"/>
                <w:lang w:eastAsia="en-GB" w:bidi="ar-SA"/>
              </w:rPr>
              <w:t>&lt;0.0000625</w:t>
            </w:r>
            <w:r w:rsidRPr="002C72B4">
              <w:rPr>
                <w:rFonts w:cs="Arial"/>
                <w:sz w:val="18"/>
                <w:szCs w:val="18"/>
                <w:vertAlign w:val="superscript"/>
                <w:lang w:eastAsia="en-GB" w:bidi="ar-SA"/>
              </w:rPr>
              <w:t>1</w:t>
            </w:r>
            <w:r w:rsidR="004011D1" w:rsidRPr="002C72B4">
              <w:rPr>
                <w:rFonts w:cs="Arial"/>
                <w:sz w:val="18"/>
                <w:szCs w:val="18"/>
                <w:lang w:eastAsia="en-GB" w:bidi="ar-SA"/>
              </w:rPr>
              <w:t xml:space="preserve"> - 0.000155</w:t>
            </w:r>
            <w:r w:rsidRPr="002C72B4">
              <w:rPr>
                <w:rFonts w:cs="Arial"/>
                <w:sz w:val="18"/>
                <w:szCs w:val="18"/>
                <w:lang w:eastAsia="en-GB" w:bidi="ar-SA"/>
              </w:rPr>
              <w:t>)</w:t>
            </w:r>
          </w:p>
        </w:tc>
        <w:tc>
          <w:tcPr>
            <w:tcW w:w="1276" w:type="dxa"/>
            <w:shd w:val="clear" w:color="auto" w:fill="FFFFFF" w:themeFill="background1"/>
            <w:vAlign w:val="center"/>
          </w:tcPr>
          <w:p w14:paraId="62BDA527" w14:textId="103CB411" w:rsidR="004475AB"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001C339F" w:rsidRPr="002C72B4">
              <w:rPr>
                <w:rFonts w:cs="Arial"/>
                <w:sz w:val="18"/>
                <w:szCs w:val="18"/>
                <w:vertAlign w:val="superscript"/>
                <w:lang w:eastAsia="en-GB" w:bidi="ar-SA"/>
              </w:rPr>
              <w:t>1</w:t>
            </w:r>
            <w:r w:rsidRPr="002C72B4">
              <w:rPr>
                <w:rFonts w:cs="Arial"/>
                <w:sz w:val="18"/>
                <w:szCs w:val="18"/>
                <w:lang w:eastAsia="en-GB" w:bidi="ar-SA"/>
              </w:rPr>
              <w:t xml:space="preserve"> </w:t>
            </w:r>
            <w:r w:rsidR="001C339F" w:rsidRPr="002C72B4">
              <w:rPr>
                <w:rFonts w:cs="Arial"/>
                <w:sz w:val="18"/>
                <w:szCs w:val="18"/>
                <w:lang w:eastAsia="en-GB" w:bidi="ar-SA"/>
              </w:rPr>
              <w:t xml:space="preserve">- </w:t>
            </w:r>
            <w:r w:rsidRPr="002C72B4">
              <w:rPr>
                <w:rFonts w:cs="Arial"/>
                <w:sz w:val="18"/>
                <w:szCs w:val="18"/>
                <w:lang w:eastAsia="en-GB" w:bidi="ar-SA"/>
              </w:rPr>
              <w:t>0.000194</w:t>
            </w:r>
          </w:p>
        </w:tc>
        <w:tc>
          <w:tcPr>
            <w:tcW w:w="1417" w:type="dxa"/>
            <w:shd w:val="clear" w:color="auto" w:fill="FFFFFF" w:themeFill="background1"/>
            <w:vAlign w:val="center"/>
          </w:tcPr>
          <w:p w14:paraId="3DC16A15" w14:textId="34E076CF" w:rsidR="004011D1" w:rsidRPr="002C72B4" w:rsidRDefault="004011D1"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001C339F" w:rsidRPr="002C72B4">
              <w:rPr>
                <w:rFonts w:cs="Arial"/>
                <w:sz w:val="18"/>
                <w:szCs w:val="18"/>
                <w:vertAlign w:val="superscript"/>
                <w:lang w:eastAsia="en-GB" w:bidi="ar-SA"/>
              </w:rPr>
              <w:t>1</w:t>
            </w:r>
            <w:r w:rsidRPr="002C72B4">
              <w:rPr>
                <w:rFonts w:cs="Arial"/>
                <w:sz w:val="18"/>
                <w:szCs w:val="18"/>
                <w:lang w:eastAsia="en-GB" w:bidi="ar-SA"/>
              </w:rPr>
              <w:t xml:space="preserve"> -</w:t>
            </w:r>
          </w:p>
          <w:p w14:paraId="2075AAA7" w14:textId="400F81FE" w:rsidR="004475AB" w:rsidRPr="002C72B4" w:rsidRDefault="004011D1" w:rsidP="002C72B4">
            <w:pPr>
              <w:jc w:val="center"/>
              <w:rPr>
                <w:rFonts w:cs="Arial"/>
                <w:sz w:val="18"/>
                <w:szCs w:val="18"/>
                <w:lang w:eastAsia="en-GB" w:bidi="ar-SA"/>
              </w:rPr>
            </w:pPr>
            <w:r w:rsidRPr="002C72B4">
              <w:rPr>
                <w:rFonts w:cs="Arial"/>
                <w:sz w:val="18"/>
                <w:szCs w:val="18"/>
                <w:lang w:eastAsia="en-GB" w:bidi="ar-SA"/>
              </w:rPr>
              <w:t>0.000411</w:t>
            </w:r>
          </w:p>
        </w:tc>
        <w:tc>
          <w:tcPr>
            <w:tcW w:w="1212" w:type="dxa"/>
            <w:shd w:val="clear" w:color="auto" w:fill="FFFFFF" w:themeFill="background1"/>
            <w:vAlign w:val="center"/>
          </w:tcPr>
          <w:p w14:paraId="5D208835" w14:textId="3385B456" w:rsidR="004475AB" w:rsidRPr="002C72B4" w:rsidRDefault="004011D1" w:rsidP="002C72B4">
            <w:pPr>
              <w:jc w:val="center"/>
              <w:rPr>
                <w:rFonts w:cs="Arial"/>
                <w:sz w:val="18"/>
                <w:szCs w:val="18"/>
                <w:lang w:eastAsia="en-GB" w:bidi="ar-SA"/>
              </w:rPr>
            </w:pPr>
            <w:r w:rsidRPr="002C72B4">
              <w:rPr>
                <w:rFonts w:cs="Arial"/>
                <w:sz w:val="18"/>
                <w:szCs w:val="18"/>
                <w:lang w:eastAsia="en-GB" w:bidi="ar-SA"/>
              </w:rPr>
              <w:t>ND - 0.0021</w:t>
            </w:r>
          </w:p>
        </w:tc>
      </w:tr>
      <w:tr w:rsidR="004475AB" w14:paraId="4CC7FF09" w14:textId="77777777" w:rsidTr="00F77B35">
        <w:trPr>
          <w:trHeight w:val="340"/>
        </w:trPr>
        <w:tc>
          <w:tcPr>
            <w:tcW w:w="1271" w:type="dxa"/>
            <w:shd w:val="clear" w:color="auto" w:fill="FFFFFF" w:themeFill="background1"/>
            <w:vAlign w:val="center"/>
          </w:tcPr>
          <w:p w14:paraId="22E0EF53" w14:textId="7180F220" w:rsidR="004475AB" w:rsidRPr="00F77B35" w:rsidRDefault="00162E09" w:rsidP="00DF49BC">
            <w:pPr>
              <w:rPr>
                <w:rFonts w:cs="Arial"/>
                <w:color w:val="000000" w:themeColor="text1"/>
                <w:sz w:val="18"/>
                <w:szCs w:val="20"/>
              </w:rPr>
            </w:pPr>
            <w:r w:rsidRPr="00F77B35">
              <w:rPr>
                <w:rFonts w:cs="Arial"/>
                <w:color w:val="000000" w:themeColor="text1"/>
                <w:sz w:val="18"/>
                <w:szCs w:val="20"/>
              </w:rPr>
              <w:t>Iron</w:t>
            </w:r>
          </w:p>
        </w:tc>
        <w:tc>
          <w:tcPr>
            <w:tcW w:w="1985" w:type="dxa"/>
            <w:shd w:val="clear" w:color="auto" w:fill="FFFFFF" w:themeFill="background1"/>
            <w:vAlign w:val="center"/>
          </w:tcPr>
          <w:p w14:paraId="1060874F"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0.00176</w:t>
            </w:r>
          </w:p>
          <w:p w14:paraId="2A4A00F8" w14:textId="5F5FFC64"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(0.00139 - 0.00222)</w:t>
            </w:r>
          </w:p>
        </w:tc>
        <w:tc>
          <w:tcPr>
            <w:tcW w:w="1984" w:type="dxa"/>
            <w:shd w:val="clear" w:color="auto" w:fill="FFFFFF" w:themeFill="background1"/>
            <w:vAlign w:val="center"/>
          </w:tcPr>
          <w:p w14:paraId="7ECB44BD"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0.00170</w:t>
            </w:r>
          </w:p>
          <w:p w14:paraId="7413FE4F" w14:textId="09F5FC03"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(0.00110 - 0.00220)</w:t>
            </w:r>
          </w:p>
        </w:tc>
        <w:tc>
          <w:tcPr>
            <w:tcW w:w="1276" w:type="dxa"/>
            <w:shd w:val="clear" w:color="auto" w:fill="FFFFFF" w:themeFill="background1"/>
            <w:vAlign w:val="center"/>
          </w:tcPr>
          <w:p w14:paraId="3B36B668"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0.000955 -</w:t>
            </w:r>
          </w:p>
          <w:p w14:paraId="3E102332" w14:textId="3D0074F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0.00245</w:t>
            </w:r>
          </w:p>
        </w:tc>
        <w:tc>
          <w:tcPr>
            <w:tcW w:w="1417" w:type="dxa"/>
            <w:shd w:val="clear" w:color="auto" w:fill="FFFFFF" w:themeFill="background1"/>
            <w:vAlign w:val="center"/>
          </w:tcPr>
          <w:p w14:paraId="2F267F10"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0.00123 -</w:t>
            </w:r>
          </w:p>
          <w:p w14:paraId="0C2310CE" w14:textId="72E5614D"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0.00308</w:t>
            </w:r>
          </w:p>
        </w:tc>
        <w:tc>
          <w:tcPr>
            <w:tcW w:w="1212" w:type="dxa"/>
            <w:shd w:val="clear" w:color="auto" w:fill="FFFFFF" w:themeFill="background1"/>
            <w:vAlign w:val="center"/>
          </w:tcPr>
          <w:p w14:paraId="1BDF3F4D"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0.0000712 -</w:t>
            </w:r>
          </w:p>
          <w:p w14:paraId="384867EF" w14:textId="5E8C283D"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0.0191</w:t>
            </w:r>
          </w:p>
        </w:tc>
      </w:tr>
      <w:tr w:rsidR="004475AB" w14:paraId="678B6B92" w14:textId="77777777" w:rsidTr="00F77B35">
        <w:trPr>
          <w:trHeight w:val="340"/>
        </w:trPr>
        <w:tc>
          <w:tcPr>
            <w:tcW w:w="1271" w:type="dxa"/>
            <w:shd w:val="clear" w:color="auto" w:fill="FFFFFF" w:themeFill="background1"/>
            <w:vAlign w:val="center"/>
          </w:tcPr>
          <w:p w14:paraId="2F8FD37D" w14:textId="53AB4C9A" w:rsidR="004475AB" w:rsidRPr="00F77B35" w:rsidRDefault="00162E09" w:rsidP="00DF49BC">
            <w:pPr>
              <w:rPr>
                <w:rFonts w:cs="Arial"/>
                <w:color w:val="000000" w:themeColor="text1"/>
                <w:sz w:val="18"/>
                <w:szCs w:val="20"/>
              </w:rPr>
            </w:pPr>
            <w:r w:rsidRPr="00F77B35">
              <w:rPr>
                <w:rFonts w:cs="Arial"/>
                <w:color w:val="000000" w:themeColor="text1"/>
                <w:sz w:val="18"/>
                <w:szCs w:val="20"/>
              </w:rPr>
              <w:t>Magnesium</w:t>
            </w:r>
          </w:p>
        </w:tc>
        <w:tc>
          <w:tcPr>
            <w:tcW w:w="1985" w:type="dxa"/>
            <w:shd w:val="clear" w:color="auto" w:fill="DBE5F1" w:themeFill="accent1" w:themeFillTint="33"/>
            <w:vAlign w:val="center"/>
          </w:tcPr>
          <w:p w14:paraId="0D2FAC35"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0.132</w:t>
            </w:r>
          </w:p>
          <w:p w14:paraId="3BB1265F" w14:textId="7D246A39"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(0.117 - 0.142)</w:t>
            </w:r>
          </w:p>
        </w:tc>
        <w:tc>
          <w:tcPr>
            <w:tcW w:w="1984" w:type="dxa"/>
            <w:shd w:val="clear" w:color="auto" w:fill="DBE5F1" w:themeFill="accent1" w:themeFillTint="33"/>
            <w:vAlign w:val="center"/>
          </w:tcPr>
          <w:p w14:paraId="10575FA8"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0.127</w:t>
            </w:r>
          </w:p>
          <w:p w14:paraId="1619DAB0" w14:textId="31DCB0A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(0.108 - 0.144)</w:t>
            </w:r>
          </w:p>
        </w:tc>
        <w:tc>
          <w:tcPr>
            <w:tcW w:w="1276" w:type="dxa"/>
            <w:shd w:val="clear" w:color="auto" w:fill="FFFFFF" w:themeFill="background1"/>
            <w:vAlign w:val="center"/>
          </w:tcPr>
          <w:p w14:paraId="78E7530C" w14:textId="36E1B1C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0.0858 -0.133</w:t>
            </w:r>
          </w:p>
        </w:tc>
        <w:tc>
          <w:tcPr>
            <w:tcW w:w="1417" w:type="dxa"/>
            <w:shd w:val="clear" w:color="auto" w:fill="FFFFFF" w:themeFill="background1"/>
            <w:vAlign w:val="center"/>
          </w:tcPr>
          <w:p w14:paraId="5D69EDA4" w14:textId="25F6320A"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0.0809 - 0.159</w:t>
            </w:r>
          </w:p>
        </w:tc>
        <w:tc>
          <w:tcPr>
            <w:tcW w:w="1212" w:type="dxa"/>
            <w:shd w:val="clear" w:color="auto" w:fill="FFFFFF" w:themeFill="background1"/>
            <w:vAlign w:val="center"/>
          </w:tcPr>
          <w:p w14:paraId="43CE9734" w14:textId="15FB270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0.0035 - 1.000</w:t>
            </w:r>
          </w:p>
        </w:tc>
      </w:tr>
      <w:tr w:rsidR="004475AB" w14:paraId="32607C37" w14:textId="77777777" w:rsidTr="00F77B35">
        <w:trPr>
          <w:trHeight w:val="340"/>
        </w:trPr>
        <w:tc>
          <w:tcPr>
            <w:tcW w:w="1271" w:type="dxa"/>
            <w:shd w:val="clear" w:color="auto" w:fill="FFFFFF" w:themeFill="background1"/>
            <w:vAlign w:val="center"/>
          </w:tcPr>
          <w:p w14:paraId="6AAABD64" w14:textId="5BAE9AE3" w:rsidR="004475AB" w:rsidRPr="00F77B35" w:rsidRDefault="00162E09" w:rsidP="00DF49BC">
            <w:pPr>
              <w:rPr>
                <w:rFonts w:cs="Arial"/>
                <w:color w:val="000000" w:themeColor="text1"/>
                <w:sz w:val="18"/>
                <w:szCs w:val="20"/>
              </w:rPr>
            </w:pPr>
            <w:r w:rsidRPr="00F77B35">
              <w:rPr>
                <w:rFonts w:cs="Arial"/>
                <w:color w:val="000000" w:themeColor="text1"/>
                <w:sz w:val="18"/>
                <w:szCs w:val="20"/>
              </w:rPr>
              <w:lastRenderedPageBreak/>
              <w:t>Manganese</w:t>
            </w:r>
          </w:p>
        </w:tc>
        <w:tc>
          <w:tcPr>
            <w:tcW w:w="1985" w:type="dxa"/>
            <w:shd w:val="clear" w:color="auto" w:fill="FFFFFF" w:themeFill="background1"/>
            <w:vAlign w:val="center"/>
          </w:tcPr>
          <w:p w14:paraId="5236787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0.000747</w:t>
            </w:r>
          </w:p>
          <w:p w14:paraId="3330A11C" w14:textId="47B3FEA1"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(0.000466 - 0.00101)</w:t>
            </w:r>
          </w:p>
        </w:tc>
        <w:tc>
          <w:tcPr>
            <w:tcW w:w="1984" w:type="dxa"/>
            <w:shd w:val="clear" w:color="auto" w:fill="FFFFFF" w:themeFill="background1"/>
            <w:vAlign w:val="center"/>
          </w:tcPr>
          <w:p w14:paraId="0C553EC7"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0.000732</w:t>
            </w:r>
          </w:p>
          <w:p w14:paraId="6BA18BB5" w14:textId="5068926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(0.000425 - 0.00105)</w:t>
            </w:r>
          </w:p>
        </w:tc>
        <w:tc>
          <w:tcPr>
            <w:tcW w:w="1276" w:type="dxa"/>
            <w:shd w:val="clear" w:color="auto" w:fill="FFFFFF" w:themeFill="background1"/>
            <w:vAlign w:val="center"/>
          </w:tcPr>
          <w:p w14:paraId="553B30A0"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0.000359 -</w:t>
            </w:r>
          </w:p>
          <w:p w14:paraId="2F79851B" w14:textId="5AC53F64"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0.000870</w:t>
            </w:r>
          </w:p>
        </w:tc>
        <w:tc>
          <w:tcPr>
            <w:tcW w:w="1417" w:type="dxa"/>
            <w:shd w:val="clear" w:color="auto" w:fill="FFFFFF" w:themeFill="background1"/>
            <w:vAlign w:val="center"/>
          </w:tcPr>
          <w:p w14:paraId="5A646823"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0.000327 -</w:t>
            </w:r>
          </w:p>
          <w:p w14:paraId="63F43B71" w14:textId="58FBF9E1"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0.00123</w:t>
            </w:r>
          </w:p>
        </w:tc>
        <w:tc>
          <w:tcPr>
            <w:tcW w:w="1212" w:type="dxa"/>
            <w:shd w:val="clear" w:color="auto" w:fill="FFFFFF" w:themeFill="background1"/>
            <w:vAlign w:val="center"/>
          </w:tcPr>
          <w:p w14:paraId="374A881A"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0.0000312 -</w:t>
            </w:r>
          </w:p>
          <w:p w14:paraId="2B9947B4" w14:textId="4154124E"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0.0054</w:t>
            </w:r>
          </w:p>
        </w:tc>
      </w:tr>
      <w:tr w:rsidR="004475AB" w14:paraId="3F64B228" w14:textId="77777777" w:rsidTr="00F77B35">
        <w:trPr>
          <w:trHeight w:val="340"/>
        </w:trPr>
        <w:tc>
          <w:tcPr>
            <w:tcW w:w="1271" w:type="dxa"/>
            <w:shd w:val="clear" w:color="auto" w:fill="FFFFFF" w:themeFill="background1"/>
            <w:vAlign w:val="center"/>
          </w:tcPr>
          <w:p w14:paraId="3A8A09D2" w14:textId="3C9EB91D" w:rsidR="004475AB" w:rsidRPr="00F77B35" w:rsidRDefault="00162E09" w:rsidP="00DF49BC">
            <w:pPr>
              <w:rPr>
                <w:rFonts w:cs="Arial"/>
                <w:color w:val="000000" w:themeColor="text1"/>
                <w:sz w:val="18"/>
                <w:szCs w:val="20"/>
              </w:rPr>
            </w:pPr>
            <w:r w:rsidRPr="00F77B35">
              <w:rPr>
                <w:rFonts w:cs="Arial"/>
                <w:color w:val="000000" w:themeColor="text1"/>
                <w:sz w:val="18"/>
                <w:szCs w:val="20"/>
              </w:rPr>
              <w:t>Phosphorus</w:t>
            </w:r>
          </w:p>
        </w:tc>
        <w:tc>
          <w:tcPr>
            <w:tcW w:w="1985" w:type="dxa"/>
            <w:shd w:val="clear" w:color="auto" w:fill="DBE5F1" w:themeFill="accent1" w:themeFillTint="33"/>
            <w:vAlign w:val="center"/>
          </w:tcPr>
          <w:p w14:paraId="30530048"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0.359</w:t>
            </w:r>
          </w:p>
          <w:p w14:paraId="5CA78DD6" w14:textId="02DAAF6F"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(0.331 - 0.403)</w:t>
            </w:r>
          </w:p>
        </w:tc>
        <w:tc>
          <w:tcPr>
            <w:tcW w:w="1984" w:type="dxa"/>
            <w:shd w:val="clear" w:color="auto" w:fill="DBE5F1" w:themeFill="accent1" w:themeFillTint="33"/>
            <w:vAlign w:val="center"/>
          </w:tcPr>
          <w:p w14:paraId="0AAFD5F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0.347</w:t>
            </w:r>
          </w:p>
          <w:p w14:paraId="22F92EB3" w14:textId="52AD844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(0.320 - 0.376)</w:t>
            </w:r>
          </w:p>
        </w:tc>
        <w:tc>
          <w:tcPr>
            <w:tcW w:w="1276" w:type="dxa"/>
            <w:shd w:val="clear" w:color="auto" w:fill="FFFFFF" w:themeFill="background1"/>
            <w:vAlign w:val="center"/>
          </w:tcPr>
          <w:p w14:paraId="4C814857" w14:textId="27BF85B6"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0.264 - 0.373</w:t>
            </w:r>
          </w:p>
        </w:tc>
        <w:tc>
          <w:tcPr>
            <w:tcW w:w="1417" w:type="dxa"/>
            <w:shd w:val="clear" w:color="auto" w:fill="FFFFFF" w:themeFill="background1"/>
            <w:vAlign w:val="center"/>
          </w:tcPr>
          <w:p w14:paraId="16C11E1B" w14:textId="4D9AC852"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0.207 - 0.415</w:t>
            </w:r>
          </w:p>
        </w:tc>
        <w:tc>
          <w:tcPr>
            <w:tcW w:w="1212" w:type="dxa"/>
            <w:shd w:val="clear" w:color="auto" w:fill="FFFFFF" w:themeFill="background1"/>
            <w:vAlign w:val="center"/>
          </w:tcPr>
          <w:p w14:paraId="09ACA5E3" w14:textId="7F19ECD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0.010 - 0.750</w:t>
            </w:r>
          </w:p>
        </w:tc>
      </w:tr>
      <w:tr w:rsidR="004475AB" w14:paraId="3F5C7DB8" w14:textId="77777777" w:rsidTr="00F77B35">
        <w:trPr>
          <w:trHeight w:val="340"/>
        </w:trPr>
        <w:tc>
          <w:tcPr>
            <w:tcW w:w="1271" w:type="dxa"/>
            <w:shd w:val="clear" w:color="auto" w:fill="FFFFFF" w:themeFill="background1"/>
            <w:vAlign w:val="center"/>
          </w:tcPr>
          <w:p w14:paraId="15138752" w14:textId="54CA5739" w:rsidR="004475AB" w:rsidRPr="00F77B35" w:rsidRDefault="00162E09" w:rsidP="00DF49BC">
            <w:pPr>
              <w:rPr>
                <w:rFonts w:cs="Arial"/>
                <w:color w:val="000000" w:themeColor="text1"/>
                <w:sz w:val="18"/>
                <w:szCs w:val="20"/>
              </w:rPr>
            </w:pPr>
            <w:r w:rsidRPr="00F77B35">
              <w:rPr>
                <w:rFonts w:cs="Arial"/>
                <w:color w:val="000000" w:themeColor="text1"/>
                <w:sz w:val="18"/>
                <w:szCs w:val="20"/>
              </w:rPr>
              <w:t>Potassium</w:t>
            </w:r>
          </w:p>
        </w:tc>
        <w:tc>
          <w:tcPr>
            <w:tcW w:w="1985" w:type="dxa"/>
            <w:shd w:val="clear" w:color="auto" w:fill="FFFFFF" w:themeFill="background1"/>
            <w:vAlign w:val="center"/>
          </w:tcPr>
          <w:p w14:paraId="04401F40"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0.354</w:t>
            </w:r>
          </w:p>
          <w:p w14:paraId="293AFFA6" w14:textId="31156C00"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(0.311 - 0.441)</w:t>
            </w:r>
          </w:p>
        </w:tc>
        <w:tc>
          <w:tcPr>
            <w:tcW w:w="1984" w:type="dxa"/>
            <w:shd w:val="clear" w:color="auto" w:fill="FFFFFF" w:themeFill="background1"/>
            <w:vAlign w:val="center"/>
          </w:tcPr>
          <w:p w14:paraId="655C57C4"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0.353</w:t>
            </w:r>
          </w:p>
          <w:p w14:paraId="576E593F" w14:textId="4DEECF5B"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(0.310 - 0.424)</w:t>
            </w:r>
          </w:p>
        </w:tc>
        <w:tc>
          <w:tcPr>
            <w:tcW w:w="1276" w:type="dxa"/>
            <w:shd w:val="clear" w:color="auto" w:fill="FFFFFF" w:themeFill="background1"/>
            <w:vAlign w:val="center"/>
          </w:tcPr>
          <w:p w14:paraId="3F62ACD7" w14:textId="182515F8"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0.306 - 0.486</w:t>
            </w:r>
          </w:p>
        </w:tc>
        <w:tc>
          <w:tcPr>
            <w:tcW w:w="1417" w:type="dxa"/>
            <w:shd w:val="clear" w:color="auto" w:fill="FFFFFF" w:themeFill="background1"/>
            <w:vAlign w:val="center"/>
          </w:tcPr>
          <w:p w14:paraId="478D7D9C" w14:textId="0AD89A17"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0.255 - 0.534</w:t>
            </w:r>
          </w:p>
        </w:tc>
        <w:tc>
          <w:tcPr>
            <w:tcW w:w="1212" w:type="dxa"/>
            <w:shd w:val="clear" w:color="auto" w:fill="FFFFFF" w:themeFill="background1"/>
            <w:vAlign w:val="center"/>
          </w:tcPr>
          <w:p w14:paraId="1A18AAC8" w14:textId="18B76A69" w:rsidR="004475AB" w:rsidRPr="002C72B4" w:rsidRDefault="001C339F" w:rsidP="002C72B4">
            <w:pPr>
              <w:jc w:val="center"/>
              <w:rPr>
                <w:rFonts w:cs="Arial"/>
                <w:sz w:val="18"/>
                <w:szCs w:val="18"/>
                <w:lang w:eastAsia="en-GB" w:bidi="ar-SA"/>
              </w:rPr>
            </w:pPr>
            <w:r w:rsidRPr="002C72B4">
              <w:rPr>
                <w:rFonts w:cs="Arial"/>
                <w:sz w:val="18"/>
                <w:szCs w:val="18"/>
                <w:lang w:eastAsia="en-GB" w:bidi="ar-SA"/>
              </w:rPr>
              <w:t>0.020 - 0.720</w:t>
            </w:r>
          </w:p>
        </w:tc>
      </w:tr>
      <w:tr w:rsidR="004475AB" w14:paraId="1243F3F2" w14:textId="77777777" w:rsidTr="00F77B35">
        <w:trPr>
          <w:trHeight w:val="340"/>
        </w:trPr>
        <w:tc>
          <w:tcPr>
            <w:tcW w:w="1271" w:type="dxa"/>
            <w:shd w:val="clear" w:color="auto" w:fill="FFFFFF" w:themeFill="background1"/>
            <w:vAlign w:val="center"/>
          </w:tcPr>
          <w:p w14:paraId="5A4FC51F" w14:textId="071DF94B" w:rsidR="004475AB" w:rsidRPr="00F77B35" w:rsidRDefault="00162E09" w:rsidP="00DF49BC">
            <w:pPr>
              <w:rPr>
                <w:rFonts w:cs="Arial"/>
                <w:color w:val="000000" w:themeColor="text1"/>
                <w:sz w:val="18"/>
                <w:szCs w:val="20"/>
              </w:rPr>
            </w:pPr>
            <w:r w:rsidRPr="00F77B35">
              <w:rPr>
                <w:rFonts w:cs="Arial"/>
                <w:color w:val="000000" w:themeColor="text1"/>
                <w:sz w:val="18"/>
                <w:szCs w:val="20"/>
              </w:rPr>
              <w:t>Sodium</w:t>
            </w:r>
          </w:p>
        </w:tc>
        <w:tc>
          <w:tcPr>
            <w:tcW w:w="1985" w:type="dxa"/>
            <w:shd w:val="clear" w:color="auto" w:fill="FFFFFF" w:themeFill="background1"/>
            <w:vAlign w:val="center"/>
          </w:tcPr>
          <w:p w14:paraId="0EFFB694"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0.000491</w:t>
            </w:r>
          </w:p>
          <w:p w14:paraId="414A28D4" w14:textId="5A663F33" w:rsidR="004475AB" w:rsidRPr="002C72B4" w:rsidRDefault="001C339F" w:rsidP="002C72B4">
            <w:pPr>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- 0.00596)</w:t>
            </w:r>
          </w:p>
        </w:tc>
        <w:tc>
          <w:tcPr>
            <w:tcW w:w="1984" w:type="dxa"/>
            <w:shd w:val="clear" w:color="auto" w:fill="FFFFFF" w:themeFill="background1"/>
            <w:vAlign w:val="center"/>
          </w:tcPr>
          <w:p w14:paraId="5DCCD941"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0.000468</w:t>
            </w:r>
          </w:p>
          <w:p w14:paraId="550D1C70" w14:textId="43FCC5E5" w:rsidR="004475AB" w:rsidRPr="002C72B4" w:rsidRDefault="001C339F" w:rsidP="002C72B4">
            <w:pPr>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- 0.00430)</w:t>
            </w:r>
          </w:p>
        </w:tc>
        <w:tc>
          <w:tcPr>
            <w:tcW w:w="1276" w:type="dxa"/>
            <w:shd w:val="clear" w:color="auto" w:fill="FFFFFF" w:themeFill="background1"/>
            <w:vAlign w:val="center"/>
          </w:tcPr>
          <w:p w14:paraId="7308E334" w14:textId="691D72AD" w:rsidR="004475AB"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&lt;0.0000625</w:t>
            </w:r>
            <w:r w:rsidRPr="002C72B4">
              <w:rPr>
                <w:rFonts w:cs="Arial"/>
                <w:sz w:val="18"/>
                <w:szCs w:val="18"/>
                <w:vertAlign w:val="superscript"/>
                <w:lang w:eastAsia="en-GB" w:bidi="ar-SA"/>
              </w:rPr>
              <w:t>1</w:t>
            </w:r>
            <w:r w:rsidRPr="002C72B4">
              <w:rPr>
                <w:rFonts w:cs="Arial"/>
                <w:sz w:val="18"/>
                <w:szCs w:val="18"/>
                <w:lang w:eastAsia="en-GB" w:bidi="ar-SA"/>
              </w:rPr>
              <w:t xml:space="preserve"> - 0.00953</w:t>
            </w:r>
          </w:p>
        </w:tc>
        <w:tc>
          <w:tcPr>
            <w:tcW w:w="1417" w:type="dxa"/>
            <w:shd w:val="clear" w:color="auto" w:fill="FFFFFF" w:themeFill="background1"/>
            <w:vAlign w:val="center"/>
          </w:tcPr>
          <w:p w14:paraId="37013F06" w14:textId="343E16EF" w:rsidR="004475AB"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&lt;LLOQ</w:t>
            </w:r>
            <w:r w:rsidRPr="002C72B4">
              <w:rPr>
                <w:rFonts w:cs="Arial"/>
                <w:sz w:val="18"/>
                <w:szCs w:val="18"/>
                <w:vertAlign w:val="superscript"/>
                <w:lang w:eastAsia="en-GB" w:bidi="ar-SA"/>
              </w:rPr>
              <w:t>1</w:t>
            </w:r>
            <w:r w:rsidRPr="002C72B4">
              <w:rPr>
                <w:rFonts w:cs="Arial"/>
                <w:sz w:val="18"/>
                <w:szCs w:val="18"/>
                <w:lang w:eastAsia="en-GB" w:bidi="ar-SA"/>
              </w:rPr>
              <w:t xml:space="preserve"> - 0.0151</w:t>
            </w:r>
          </w:p>
        </w:tc>
        <w:tc>
          <w:tcPr>
            <w:tcW w:w="1212" w:type="dxa"/>
            <w:shd w:val="clear" w:color="auto" w:fill="FFFFFF" w:themeFill="background1"/>
            <w:vAlign w:val="center"/>
          </w:tcPr>
          <w:p w14:paraId="45DB89D8" w14:textId="466A555C" w:rsidR="004475AB" w:rsidRPr="002C72B4" w:rsidRDefault="001C339F" w:rsidP="002C72B4">
            <w:pPr>
              <w:jc w:val="center"/>
              <w:rPr>
                <w:rFonts w:cs="Arial"/>
                <w:sz w:val="18"/>
                <w:szCs w:val="18"/>
                <w:lang w:eastAsia="en-GB" w:bidi="ar-SA"/>
              </w:rPr>
            </w:pPr>
            <w:r w:rsidRPr="002C72B4">
              <w:rPr>
                <w:rFonts w:cs="Arial"/>
                <w:sz w:val="18"/>
                <w:szCs w:val="18"/>
                <w:lang w:eastAsia="en-GB" w:bidi="ar-SA"/>
              </w:rPr>
              <w:t>ND - 0.150</w:t>
            </w:r>
          </w:p>
        </w:tc>
      </w:tr>
      <w:tr w:rsidR="00162E09" w14:paraId="2E666E8B" w14:textId="77777777" w:rsidTr="00F77B35">
        <w:trPr>
          <w:trHeight w:val="340"/>
        </w:trPr>
        <w:tc>
          <w:tcPr>
            <w:tcW w:w="1271" w:type="dxa"/>
            <w:shd w:val="clear" w:color="auto" w:fill="FFFFFF" w:themeFill="background1"/>
            <w:vAlign w:val="center"/>
          </w:tcPr>
          <w:p w14:paraId="0A8C66F6" w14:textId="7A51C52A" w:rsidR="00162E09" w:rsidRPr="00F77B35" w:rsidRDefault="00162E09" w:rsidP="00DF49BC">
            <w:pPr>
              <w:rPr>
                <w:rFonts w:cs="Arial"/>
                <w:color w:val="000000" w:themeColor="text1"/>
                <w:sz w:val="18"/>
                <w:szCs w:val="20"/>
              </w:rPr>
            </w:pPr>
            <w:r w:rsidRPr="00F77B35">
              <w:rPr>
                <w:rFonts w:cs="Arial"/>
                <w:color w:val="000000" w:themeColor="text1"/>
                <w:sz w:val="18"/>
                <w:szCs w:val="20"/>
              </w:rPr>
              <w:t>Zinc</w:t>
            </w:r>
          </w:p>
        </w:tc>
        <w:tc>
          <w:tcPr>
            <w:tcW w:w="1985" w:type="dxa"/>
            <w:shd w:val="clear" w:color="auto" w:fill="FFFFFF" w:themeFill="background1"/>
            <w:vAlign w:val="center"/>
          </w:tcPr>
          <w:p w14:paraId="2280CDE0"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0.00208</w:t>
            </w:r>
          </w:p>
          <w:p w14:paraId="4756A0CA" w14:textId="3F5B6935"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(0.00152 - 0.00264)</w:t>
            </w:r>
          </w:p>
        </w:tc>
        <w:tc>
          <w:tcPr>
            <w:tcW w:w="1984" w:type="dxa"/>
            <w:shd w:val="clear" w:color="auto" w:fill="FFFFFF" w:themeFill="background1"/>
            <w:vAlign w:val="center"/>
          </w:tcPr>
          <w:p w14:paraId="004D8102" w14:textId="77777777" w:rsidR="001C339F" w:rsidRPr="002C72B4" w:rsidRDefault="001C339F" w:rsidP="002C72B4">
            <w:pPr>
              <w:jc w:val="center"/>
              <w:rPr>
                <w:rFonts w:cs="Arial"/>
                <w:sz w:val="18"/>
                <w:szCs w:val="18"/>
                <w:lang w:eastAsia="en-GB" w:bidi="ar-SA"/>
              </w:rPr>
            </w:pPr>
            <w:r w:rsidRPr="002C72B4">
              <w:rPr>
                <w:rFonts w:cs="Arial"/>
                <w:sz w:val="18"/>
                <w:szCs w:val="18"/>
                <w:lang w:eastAsia="en-GB" w:bidi="ar-SA"/>
              </w:rPr>
              <w:t>0.00205</w:t>
            </w:r>
          </w:p>
          <w:p w14:paraId="616352C7" w14:textId="6E507769"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(0.00150 - 0.00274)</w:t>
            </w:r>
          </w:p>
        </w:tc>
        <w:tc>
          <w:tcPr>
            <w:tcW w:w="1276" w:type="dxa"/>
            <w:shd w:val="clear" w:color="auto" w:fill="FFFFFF" w:themeFill="background1"/>
            <w:vAlign w:val="center"/>
          </w:tcPr>
          <w:p w14:paraId="3A6B7DA0" w14:textId="6CC766AB" w:rsidR="00162E09"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0.00132 - 0.00312</w:t>
            </w:r>
          </w:p>
        </w:tc>
        <w:tc>
          <w:tcPr>
            <w:tcW w:w="1417" w:type="dxa"/>
            <w:shd w:val="clear" w:color="auto" w:fill="FFFFFF" w:themeFill="background1"/>
            <w:vAlign w:val="center"/>
          </w:tcPr>
          <w:p w14:paraId="48BF3B17" w14:textId="1E4F01FC" w:rsidR="00162E09"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0.00140 - 0.00347</w:t>
            </w:r>
          </w:p>
        </w:tc>
        <w:tc>
          <w:tcPr>
            <w:tcW w:w="1212" w:type="dxa"/>
            <w:shd w:val="clear" w:color="auto" w:fill="FFFFFF" w:themeFill="background1"/>
            <w:vAlign w:val="center"/>
          </w:tcPr>
          <w:p w14:paraId="28D199C3" w14:textId="77777777" w:rsidR="001C339F" w:rsidRPr="002C72B4" w:rsidRDefault="001C339F" w:rsidP="002C72B4">
            <w:pPr>
              <w:widowControl/>
              <w:autoSpaceDE w:val="0"/>
              <w:autoSpaceDN w:val="0"/>
              <w:adjustRightInd w:val="0"/>
              <w:jc w:val="center"/>
              <w:rPr>
                <w:rFonts w:cs="Arial"/>
                <w:sz w:val="18"/>
                <w:szCs w:val="18"/>
                <w:lang w:eastAsia="en-GB" w:bidi="ar-SA"/>
              </w:rPr>
            </w:pPr>
            <w:r w:rsidRPr="002C72B4">
              <w:rPr>
                <w:rFonts w:cs="Arial"/>
                <w:sz w:val="18"/>
                <w:szCs w:val="18"/>
                <w:lang w:eastAsia="en-GB" w:bidi="ar-SA"/>
              </w:rPr>
              <w:t>0.0000283 -</w:t>
            </w:r>
          </w:p>
          <w:p w14:paraId="6B4AC4A2" w14:textId="0C04A12A" w:rsidR="00162E09" w:rsidRPr="002C72B4" w:rsidRDefault="001C339F" w:rsidP="002C72B4">
            <w:pPr>
              <w:jc w:val="center"/>
              <w:rPr>
                <w:rFonts w:cs="Arial"/>
                <w:sz w:val="18"/>
                <w:szCs w:val="18"/>
                <w:lang w:eastAsia="en-GB" w:bidi="ar-SA"/>
              </w:rPr>
            </w:pPr>
            <w:r w:rsidRPr="002C72B4">
              <w:rPr>
                <w:rFonts w:cs="Arial"/>
                <w:sz w:val="18"/>
                <w:szCs w:val="18"/>
                <w:lang w:eastAsia="en-GB" w:bidi="ar-SA"/>
              </w:rPr>
              <w:t>0.0043</w:t>
            </w:r>
          </w:p>
        </w:tc>
      </w:tr>
    </w:tbl>
    <w:p w14:paraId="3E894166" w14:textId="483DB8A7" w:rsidR="001162E3" w:rsidRPr="002C72B4" w:rsidRDefault="00C54178" w:rsidP="001162E3">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1C339F">
        <w:rPr>
          <w:sz w:val="18"/>
          <w:szCs w:val="18"/>
        </w:rPr>
        <w:t>. 1. One or more samples were below the assay LLOQ. ND – not detectable.</w:t>
      </w:r>
    </w:p>
    <w:p w14:paraId="6C7AAC96" w14:textId="75E13F75" w:rsidR="00501312" w:rsidRDefault="00501312" w:rsidP="00BE2AB0">
      <w:pPr>
        <w:pStyle w:val="Heading3"/>
      </w:pPr>
      <w:bookmarkStart w:id="271" w:name="_Toc52290701"/>
      <w:r w:rsidRPr="00C52F79">
        <w:t>5.3.5</w:t>
      </w:r>
      <w:r w:rsidRPr="00C52F79">
        <w:tab/>
        <w:t>Vitamins</w:t>
      </w:r>
      <w:bookmarkEnd w:id="271"/>
    </w:p>
    <w:p w14:paraId="7B86AB22" w14:textId="18081DD7" w:rsidR="004475AB" w:rsidRPr="002C4FAC" w:rsidRDefault="00B87F9D" w:rsidP="002C4FAC">
      <w:pPr>
        <w:spacing w:after="240"/>
      </w:pPr>
      <w:r>
        <w:t>A</w:t>
      </w:r>
      <w:r w:rsidR="004475AB" w:rsidRPr="00B87F9D">
        <w:t xml:space="preserve"> statistically significant difference was observed in DP23211 compared to the control for </w:t>
      </w:r>
      <w:r w:rsidR="00AB2C3C">
        <w:t>Vitamin B6</w:t>
      </w:r>
      <w:r w:rsidR="002B7179">
        <w:t xml:space="preserve"> (Table 15</w:t>
      </w:r>
      <w:r w:rsidR="00C54178">
        <w:t>)</w:t>
      </w:r>
      <w:r w:rsidR="00AB2C3C">
        <w:t>. T</w:t>
      </w:r>
      <w:r>
        <w:t xml:space="preserve">his was using </w:t>
      </w:r>
      <w:r w:rsidRPr="00B87F9D">
        <w:t>the raw P-value</w:t>
      </w:r>
      <w:r>
        <w:t xml:space="preserve"> and</w:t>
      </w:r>
      <w:r w:rsidR="004475AB" w:rsidRPr="00B87F9D">
        <w:t xml:space="preserve"> a</w:t>
      </w:r>
      <w:r>
        <w:t>n</w:t>
      </w:r>
      <w:r w:rsidR="004475AB" w:rsidRPr="00B87F9D">
        <w:t xml:space="preserve"> FDR adjusted P-value</w:t>
      </w:r>
      <w:r w:rsidR="00AB2C3C">
        <w:t>. However</w:t>
      </w:r>
      <w:r w:rsidR="004475AB" w:rsidRPr="00B87F9D">
        <w:t xml:space="preserve">, the observed </w:t>
      </w:r>
      <w:r w:rsidR="00AB2C3C">
        <w:t>mean</w:t>
      </w:r>
      <w:r w:rsidR="0098124C">
        <w:t xml:space="preserve"> for Vitamin B6</w:t>
      </w:r>
      <w:r w:rsidR="004475AB" w:rsidRPr="00B87F9D">
        <w:t xml:space="preserve"> </w:t>
      </w:r>
      <w:r w:rsidR="00711272">
        <w:t>falls</w:t>
      </w:r>
      <w:r w:rsidR="004475AB" w:rsidRPr="00B87F9D">
        <w:t xml:space="preserve"> within the variance seen in the reference lines grown under the same conditions, the commercial lines and publically available data. </w:t>
      </w:r>
      <w:r>
        <w:t xml:space="preserve">Therefore, </w:t>
      </w:r>
      <w:r w:rsidR="00AB2C3C">
        <w:t xml:space="preserve">this </w:t>
      </w:r>
      <w:r w:rsidR="00711272">
        <w:t xml:space="preserve">difference </w:t>
      </w:r>
      <w:r w:rsidR="00AB2C3C">
        <w:t>is</w:t>
      </w:r>
      <w:r w:rsidR="004475AB" w:rsidRPr="00B87F9D">
        <w:t xml:space="preserve"> considered minor and </w:t>
      </w:r>
      <w:r w:rsidR="00711272">
        <w:t>is</w:t>
      </w:r>
      <w:r w:rsidR="00711272" w:rsidRPr="00B87F9D">
        <w:t xml:space="preserve"> </w:t>
      </w:r>
      <w:r w:rsidR="002C4FAC">
        <w:t>not biologically significant.</w:t>
      </w:r>
    </w:p>
    <w:p w14:paraId="5A71B8F0" w14:textId="63748843" w:rsidR="004475AB" w:rsidRPr="002C4FAC" w:rsidRDefault="004475AB" w:rsidP="002C4FAC">
      <w:pPr>
        <w:spacing w:after="240"/>
        <w:rPr>
          <w:rFonts w:cs="Arial"/>
          <w:szCs w:val="22"/>
        </w:rPr>
      </w:pPr>
      <w:r w:rsidRPr="004475AB">
        <w:rPr>
          <w:rFonts w:cs="Arial"/>
          <w:szCs w:val="22"/>
        </w:rPr>
        <w:t>The following vitamins were excluded from t</w:t>
      </w:r>
      <w:r w:rsidRPr="00C54178">
        <w:rPr>
          <w:rFonts w:cs="Arial"/>
          <w:szCs w:val="22"/>
        </w:rPr>
        <w:t xml:space="preserve">he </w:t>
      </w:r>
      <w:r w:rsidR="002B7179">
        <w:rPr>
          <w:rFonts w:cs="Arial"/>
          <w:szCs w:val="22"/>
        </w:rPr>
        <w:t>Table 15</w:t>
      </w:r>
      <w:r w:rsidRPr="00C54178">
        <w:rPr>
          <w:rFonts w:cs="Arial"/>
          <w:szCs w:val="22"/>
        </w:rPr>
        <w:t xml:space="preserve"> summary </w:t>
      </w:r>
      <w:r w:rsidRPr="004475AB">
        <w:rPr>
          <w:rFonts w:cs="Arial"/>
          <w:szCs w:val="22"/>
        </w:rPr>
        <w:t xml:space="preserve">due to levels below the </w:t>
      </w:r>
      <w:r w:rsidRPr="004475AB">
        <w:t>LLOQ: Vitamin B2</w:t>
      </w:r>
      <w:r w:rsidR="00B87F9D" w:rsidRPr="00AB2C3C">
        <w:t xml:space="preserve">, </w:t>
      </w:r>
      <w:r w:rsidR="00B87F9D" w:rsidRPr="00AB2C3C">
        <w:rPr>
          <w:rFonts w:cs="Arial"/>
        </w:rPr>
        <w:t>β</w:t>
      </w:r>
      <w:r w:rsidR="00B87F9D" w:rsidRPr="00AB2C3C">
        <w:t>-Tocopherol</w:t>
      </w:r>
      <w:r w:rsidRPr="004475AB">
        <w:t xml:space="preserve">. </w:t>
      </w:r>
      <w:r w:rsidRPr="00B87F9D">
        <w:t>All</w:t>
      </w:r>
      <w:r w:rsidRPr="00B87F9D">
        <w:rPr>
          <w:rFonts w:cs="Arial"/>
          <w:szCs w:val="22"/>
        </w:rPr>
        <w:t xml:space="preserve"> other </w:t>
      </w:r>
      <w:r w:rsidR="00090494">
        <w:rPr>
          <w:rFonts w:cs="Arial"/>
          <w:szCs w:val="22"/>
        </w:rPr>
        <w:t>vitamins</w:t>
      </w:r>
      <w:r w:rsidR="00090494" w:rsidRPr="00B87F9D">
        <w:rPr>
          <w:rFonts w:cs="Arial"/>
          <w:szCs w:val="22"/>
        </w:rPr>
        <w:t xml:space="preserve"> </w:t>
      </w:r>
      <w:r w:rsidR="00B87F9D">
        <w:rPr>
          <w:rFonts w:cs="Arial"/>
          <w:szCs w:val="22"/>
        </w:rPr>
        <w:t>did</w:t>
      </w:r>
      <w:r w:rsidRPr="00B87F9D">
        <w:rPr>
          <w:rFonts w:cs="Arial"/>
          <w:szCs w:val="22"/>
        </w:rPr>
        <w:t xml:space="preserve"> </w:t>
      </w:r>
      <w:r w:rsidRPr="00B87F9D">
        <w:t>not</w:t>
      </w:r>
      <w:r w:rsidR="00B87F9D">
        <w:t xml:space="preserve"> show</w:t>
      </w:r>
      <w:r w:rsidRPr="00B87F9D">
        <w:t xml:space="preserve"> statistically significant</w:t>
      </w:r>
      <w:r w:rsidR="00B87F9D">
        <w:t xml:space="preserve"> differences</w:t>
      </w:r>
      <w:r w:rsidRPr="00B87F9D">
        <w:t xml:space="preserve"> between DP23211 and the control</w:t>
      </w:r>
      <w:r w:rsidR="002B7179">
        <w:t xml:space="preserve"> (Table 15</w:t>
      </w:r>
      <w:r w:rsidR="00C54178">
        <w:t>)</w:t>
      </w:r>
      <w:r w:rsidRPr="00B87F9D">
        <w:t xml:space="preserve">. </w:t>
      </w:r>
      <w:r w:rsidR="00090494">
        <w:rPr>
          <w:rFonts w:cs="Arial"/>
          <w:szCs w:val="22"/>
        </w:rPr>
        <w:t>M</w:t>
      </w:r>
      <w:r w:rsidRPr="00B87F9D">
        <w:rPr>
          <w:rFonts w:cs="Arial"/>
          <w:szCs w:val="22"/>
        </w:rPr>
        <w:t>eans were also within the reference range.</w:t>
      </w:r>
      <w:r w:rsidR="00F77B35">
        <w:rPr>
          <w:rFonts w:cs="Arial"/>
          <w:szCs w:val="22"/>
        </w:rPr>
        <w:t xml:space="preserve"> </w:t>
      </w:r>
    </w:p>
    <w:p w14:paraId="5E898AE4" w14:textId="2BFA40A3" w:rsidR="004475AB" w:rsidRPr="004475AB" w:rsidRDefault="00B87F9D" w:rsidP="00B87F9D">
      <w:pPr>
        <w:pStyle w:val="FSTableTitle"/>
        <w:spacing w:after="120"/>
      </w:pPr>
      <w:bookmarkStart w:id="272" w:name="Table9"/>
      <w:r>
        <w:t xml:space="preserve">Table </w:t>
      </w:r>
      <w:bookmarkEnd w:id="272"/>
      <w:r w:rsidR="002B7179">
        <w:t>15</w:t>
      </w:r>
      <w:r>
        <w:t xml:space="preserve">: </w:t>
      </w:r>
      <w:r w:rsidRPr="00827952">
        <w:t xml:space="preserve">Comparison of </w:t>
      </w:r>
      <w:r w:rsidR="00C54178">
        <w:t>v</w:t>
      </w:r>
      <w:r>
        <w:t>itamins (mg/kg DW)</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4A0" w:firstRow="1" w:lastRow="0" w:firstColumn="1" w:lastColumn="0" w:noHBand="0" w:noVBand="1"/>
        <w:tblCaption w:val="Table 15"/>
        <w:tblDescription w:val="Comparison of vitamins (mg/kg DW)"/>
      </w:tblPr>
      <w:tblGrid>
        <w:gridCol w:w="1271"/>
        <w:gridCol w:w="1701"/>
        <w:gridCol w:w="1701"/>
        <w:gridCol w:w="1475"/>
        <w:gridCol w:w="1502"/>
        <w:gridCol w:w="1508"/>
      </w:tblGrid>
      <w:tr w:rsidR="004475AB" w:rsidRPr="00177D50" w14:paraId="12DE7B9E" w14:textId="77777777" w:rsidTr="00360F01">
        <w:trPr>
          <w:trHeight w:val="574"/>
        </w:trPr>
        <w:tc>
          <w:tcPr>
            <w:tcW w:w="1271" w:type="dxa"/>
            <w:vMerge w:val="restart"/>
            <w:shd w:val="clear" w:color="auto" w:fill="9BBB59" w:themeFill="accent3"/>
            <w:vAlign w:val="center"/>
          </w:tcPr>
          <w:p w14:paraId="638EA78F" w14:textId="426864A6" w:rsidR="004475AB" w:rsidRPr="00666A75" w:rsidRDefault="00CF1B86" w:rsidP="00DF49BC">
            <w:pPr>
              <w:rPr>
                <w:rFonts w:cs="Arial"/>
                <w:b/>
                <w:sz w:val="20"/>
                <w:szCs w:val="20"/>
              </w:rPr>
            </w:pPr>
            <w:r>
              <w:rPr>
                <w:rFonts w:cs="Arial"/>
                <w:b/>
                <w:sz w:val="20"/>
                <w:szCs w:val="20"/>
              </w:rPr>
              <w:t>Analyte</w:t>
            </w:r>
          </w:p>
        </w:tc>
        <w:tc>
          <w:tcPr>
            <w:tcW w:w="1701" w:type="dxa"/>
            <w:shd w:val="clear" w:color="auto" w:fill="9BBB59" w:themeFill="accent3"/>
            <w:vAlign w:val="center"/>
          </w:tcPr>
          <w:p w14:paraId="72BF08E4" w14:textId="5C1A537C" w:rsidR="004475AB" w:rsidRPr="00666A75" w:rsidRDefault="00F7216A" w:rsidP="00DF49BC">
            <w:pPr>
              <w:jc w:val="center"/>
              <w:rPr>
                <w:rFonts w:cs="Arial"/>
                <w:b/>
                <w:sz w:val="20"/>
                <w:szCs w:val="20"/>
              </w:rPr>
            </w:pPr>
            <w:r>
              <w:rPr>
                <w:rFonts w:cs="Arial"/>
                <w:b/>
                <w:sz w:val="20"/>
                <w:szCs w:val="20"/>
              </w:rPr>
              <w:t>Control</w:t>
            </w:r>
          </w:p>
        </w:tc>
        <w:tc>
          <w:tcPr>
            <w:tcW w:w="1701" w:type="dxa"/>
            <w:shd w:val="clear" w:color="auto" w:fill="9BBB59" w:themeFill="accent3"/>
            <w:vAlign w:val="center"/>
          </w:tcPr>
          <w:p w14:paraId="25C4FAE8" w14:textId="34F35476" w:rsidR="004475AB" w:rsidRPr="00666A75" w:rsidRDefault="00EC0852" w:rsidP="00DF49BC">
            <w:pPr>
              <w:jc w:val="center"/>
              <w:rPr>
                <w:rFonts w:cs="Arial"/>
                <w:b/>
                <w:sz w:val="20"/>
                <w:szCs w:val="20"/>
              </w:rPr>
            </w:pPr>
            <w:r w:rsidRPr="00666A75">
              <w:rPr>
                <w:rFonts w:cs="Arial"/>
                <w:b/>
                <w:sz w:val="20"/>
                <w:szCs w:val="20"/>
              </w:rPr>
              <w:t>Herbicide-treated DP23211</w:t>
            </w:r>
          </w:p>
        </w:tc>
        <w:tc>
          <w:tcPr>
            <w:tcW w:w="1475" w:type="dxa"/>
            <w:shd w:val="clear" w:color="auto" w:fill="9BBB59" w:themeFill="accent3"/>
            <w:vAlign w:val="center"/>
          </w:tcPr>
          <w:p w14:paraId="10DA554D" w14:textId="77777777" w:rsidR="004475AB" w:rsidRPr="00666A75" w:rsidRDefault="004475AB" w:rsidP="00DF49BC">
            <w:pPr>
              <w:jc w:val="center"/>
              <w:rPr>
                <w:rFonts w:cs="Arial"/>
                <w:b/>
                <w:sz w:val="20"/>
                <w:szCs w:val="20"/>
              </w:rPr>
            </w:pPr>
            <w:r w:rsidRPr="00666A75">
              <w:rPr>
                <w:rFonts w:cs="Arial"/>
                <w:b/>
                <w:sz w:val="20"/>
                <w:szCs w:val="20"/>
              </w:rPr>
              <w:t>Non-GM reference varieties</w:t>
            </w:r>
          </w:p>
        </w:tc>
        <w:tc>
          <w:tcPr>
            <w:tcW w:w="1502" w:type="dxa"/>
            <w:shd w:val="clear" w:color="auto" w:fill="9BBB59" w:themeFill="accent3"/>
            <w:vAlign w:val="center"/>
          </w:tcPr>
          <w:p w14:paraId="2307153C" w14:textId="0F9164BA" w:rsidR="004475AB" w:rsidRPr="00666A75" w:rsidRDefault="00EC2717" w:rsidP="00DF49BC">
            <w:pPr>
              <w:jc w:val="center"/>
              <w:rPr>
                <w:rFonts w:cs="Arial"/>
                <w:b/>
                <w:sz w:val="20"/>
                <w:szCs w:val="20"/>
              </w:rPr>
            </w:pPr>
            <w:r>
              <w:rPr>
                <w:rFonts w:cs="Arial"/>
                <w:b/>
                <w:sz w:val="20"/>
                <w:szCs w:val="20"/>
              </w:rPr>
              <w:t>Commercial lines</w:t>
            </w:r>
          </w:p>
        </w:tc>
        <w:tc>
          <w:tcPr>
            <w:tcW w:w="1508" w:type="dxa"/>
            <w:shd w:val="clear" w:color="auto" w:fill="9BBB59" w:themeFill="accent3"/>
            <w:vAlign w:val="center"/>
          </w:tcPr>
          <w:p w14:paraId="61C6635B" w14:textId="77777777" w:rsidR="004475AB" w:rsidRPr="00666A75" w:rsidRDefault="004475AB" w:rsidP="00DF49BC">
            <w:pPr>
              <w:jc w:val="center"/>
              <w:rPr>
                <w:rFonts w:cs="Arial"/>
                <w:b/>
                <w:sz w:val="20"/>
                <w:szCs w:val="20"/>
              </w:rPr>
            </w:pPr>
            <w:r w:rsidRPr="00666A75">
              <w:rPr>
                <w:rFonts w:cs="Arial"/>
                <w:b/>
                <w:sz w:val="20"/>
                <w:szCs w:val="20"/>
              </w:rPr>
              <w:t>Publically available data</w:t>
            </w:r>
          </w:p>
        </w:tc>
      </w:tr>
      <w:tr w:rsidR="004475AB" w:rsidRPr="00177D50" w14:paraId="08423C5B" w14:textId="77777777" w:rsidTr="00360F01">
        <w:trPr>
          <w:trHeight w:val="219"/>
        </w:trPr>
        <w:tc>
          <w:tcPr>
            <w:tcW w:w="1271" w:type="dxa"/>
            <w:vMerge/>
            <w:shd w:val="clear" w:color="auto" w:fill="9BBB59" w:themeFill="accent3"/>
          </w:tcPr>
          <w:p w14:paraId="7C3922E7" w14:textId="77777777" w:rsidR="004475AB" w:rsidRPr="00666A75" w:rsidRDefault="004475AB" w:rsidP="00DF49BC">
            <w:pPr>
              <w:rPr>
                <w:rFonts w:cs="Arial"/>
                <w:b/>
                <w:sz w:val="20"/>
                <w:szCs w:val="20"/>
              </w:rPr>
            </w:pPr>
          </w:p>
        </w:tc>
        <w:tc>
          <w:tcPr>
            <w:tcW w:w="1701" w:type="dxa"/>
            <w:shd w:val="clear" w:color="auto" w:fill="9BBB59" w:themeFill="accent3"/>
            <w:vAlign w:val="center"/>
          </w:tcPr>
          <w:p w14:paraId="04BBF68B" w14:textId="77777777" w:rsidR="00F7216A" w:rsidRDefault="004475AB" w:rsidP="00DF49BC">
            <w:pPr>
              <w:jc w:val="center"/>
              <w:rPr>
                <w:rFonts w:cs="Arial"/>
                <w:b/>
                <w:sz w:val="20"/>
                <w:szCs w:val="20"/>
              </w:rPr>
            </w:pPr>
            <w:r w:rsidRPr="00666A75">
              <w:rPr>
                <w:rFonts w:cs="Arial"/>
                <w:b/>
                <w:sz w:val="20"/>
                <w:szCs w:val="20"/>
              </w:rPr>
              <w:t xml:space="preserve">Mean </w:t>
            </w:r>
          </w:p>
          <w:p w14:paraId="36FCF533" w14:textId="0CFDEEB9" w:rsidR="004475AB" w:rsidRPr="00666A75" w:rsidRDefault="004475AB" w:rsidP="00DF49BC">
            <w:pPr>
              <w:jc w:val="center"/>
              <w:rPr>
                <w:rFonts w:cs="Arial"/>
                <w:b/>
                <w:sz w:val="20"/>
                <w:szCs w:val="20"/>
              </w:rPr>
            </w:pPr>
            <w:r w:rsidRPr="00666A75">
              <w:rPr>
                <w:rFonts w:cs="Arial"/>
                <w:b/>
                <w:sz w:val="20"/>
                <w:szCs w:val="20"/>
              </w:rPr>
              <w:t>(range)</w:t>
            </w:r>
          </w:p>
        </w:tc>
        <w:tc>
          <w:tcPr>
            <w:tcW w:w="1701" w:type="dxa"/>
            <w:shd w:val="clear" w:color="auto" w:fill="9BBB59" w:themeFill="accent3"/>
            <w:vAlign w:val="center"/>
          </w:tcPr>
          <w:p w14:paraId="39EA9336" w14:textId="77777777" w:rsidR="00501F8E" w:rsidRDefault="004475AB" w:rsidP="00DF49BC">
            <w:pPr>
              <w:jc w:val="center"/>
              <w:rPr>
                <w:rFonts w:cs="Arial"/>
                <w:b/>
                <w:sz w:val="20"/>
                <w:szCs w:val="20"/>
              </w:rPr>
            </w:pPr>
            <w:r w:rsidRPr="00666A75">
              <w:rPr>
                <w:rFonts w:cs="Arial"/>
                <w:b/>
                <w:sz w:val="20"/>
                <w:szCs w:val="20"/>
              </w:rPr>
              <w:t xml:space="preserve">Mean </w:t>
            </w:r>
          </w:p>
          <w:p w14:paraId="215773FB" w14:textId="6C1698A3" w:rsidR="004475AB" w:rsidRPr="00666A75" w:rsidRDefault="004475AB" w:rsidP="00DF49BC">
            <w:pPr>
              <w:jc w:val="center"/>
              <w:rPr>
                <w:rFonts w:cs="Arial"/>
                <w:b/>
                <w:sz w:val="20"/>
                <w:szCs w:val="20"/>
              </w:rPr>
            </w:pPr>
            <w:r w:rsidRPr="00666A75">
              <w:rPr>
                <w:rFonts w:cs="Arial"/>
                <w:b/>
                <w:sz w:val="20"/>
                <w:szCs w:val="20"/>
              </w:rPr>
              <w:t>(range)</w:t>
            </w:r>
          </w:p>
        </w:tc>
        <w:tc>
          <w:tcPr>
            <w:tcW w:w="1475" w:type="dxa"/>
            <w:shd w:val="clear" w:color="auto" w:fill="9BBB59" w:themeFill="accent3"/>
            <w:vAlign w:val="center"/>
          </w:tcPr>
          <w:p w14:paraId="33091E7B" w14:textId="24CE96B8" w:rsidR="004475AB" w:rsidRPr="00666A75" w:rsidRDefault="00F7216A" w:rsidP="008F3359">
            <w:pPr>
              <w:jc w:val="center"/>
              <w:rPr>
                <w:rFonts w:cs="Arial"/>
                <w:b/>
                <w:sz w:val="20"/>
                <w:szCs w:val="20"/>
              </w:rPr>
            </w:pPr>
            <w:r>
              <w:rPr>
                <w:rFonts w:cs="Arial"/>
                <w:b/>
                <w:sz w:val="20"/>
                <w:szCs w:val="20"/>
              </w:rPr>
              <w:t>Range</w:t>
            </w:r>
          </w:p>
        </w:tc>
        <w:tc>
          <w:tcPr>
            <w:tcW w:w="1502" w:type="dxa"/>
            <w:shd w:val="clear" w:color="auto" w:fill="9BBB59" w:themeFill="accent3"/>
            <w:vAlign w:val="center"/>
          </w:tcPr>
          <w:p w14:paraId="7FE3144B" w14:textId="30CB305D" w:rsidR="004475AB" w:rsidRPr="00666A75" w:rsidRDefault="00F7216A" w:rsidP="008F3359">
            <w:pPr>
              <w:jc w:val="center"/>
              <w:rPr>
                <w:rFonts w:cs="Arial"/>
                <w:b/>
                <w:sz w:val="20"/>
                <w:szCs w:val="20"/>
              </w:rPr>
            </w:pPr>
            <w:r>
              <w:rPr>
                <w:rFonts w:cs="Arial"/>
                <w:b/>
                <w:sz w:val="20"/>
                <w:szCs w:val="20"/>
              </w:rPr>
              <w:t>Range</w:t>
            </w:r>
          </w:p>
        </w:tc>
        <w:tc>
          <w:tcPr>
            <w:tcW w:w="1508" w:type="dxa"/>
            <w:shd w:val="clear" w:color="auto" w:fill="9BBB59" w:themeFill="accent3"/>
            <w:vAlign w:val="center"/>
          </w:tcPr>
          <w:p w14:paraId="458E899E" w14:textId="4633E7E9" w:rsidR="004475AB" w:rsidRPr="00666A75" w:rsidRDefault="00F7216A" w:rsidP="008F3359">
            <w:pPr>
              <w:jc w:val="center"/>
              <w:rPr>
                <w:rFonts w:cs="Arial"/>
                <w:b/>
                <w:sz w:val="20"/>
                <w:szCs w:val="20"/>
              </w:rPr>
            </w:pPr>
            <w:r>
              <w:rPr>
                <w:rFonts w:cs="Arial"/>
                <w:b/>
                <w:sz w:val="20"/>
                <w:szCs w:val="20"/>
              </w:rPr>
              <w:t>Range</w:t>
            </w:r>
          </w:p>
        </w:tc>
      </w:tr>
      <w:tr w:rsidR="004475AB" w:rsidRPr="00C90A05" w14:paraId="3E0FC507" w14:textId="77777777" w:rsidTr="00360F01">
        <w:trPr>
          <w:trHeight w:val="265"/>
        </w:trPr>
        <w:tc>
          <w:tcPr>
            <w:tcW w:w="1271" w:type="dxa"/>
            <w:shd w:val="clear" w:color="auto" w:fill="FFFFFF" w:themeFill="background1"/>
            <w:vAlign w:val="center"/>
          </w:tcPr>
          <w:p w14:paraId="70122D3F" w14:textId="5F64CE5D" w:rsidR="004475AB" w:rsidRPr="00F77B35" w:rsidRDefault="008866C0" w:rsidP="00DF49BC">
            <w:pPr>
              <w:rPr>
                <w:rFonts w:cs="Arial"/>
                <w:color w:val="000000" w:themeColor="text1"/>
                <w:sz w:val="18"/>
                <w:szCs w:val="20"/>
              </w:rPr>
            </w:pPr>
            <w:r w:rsidRPr="00F77B35">
              <w:rPr>
                <w:rFonts w:cs="Arial"/>
                <w:color w:val="000000" w:themeColor="text1"/>
                <w:sz w:val="18"/>
                <w:szCs w:val="20"/>
              </w:rPr>
              <w:t>β-Carotene</w:t>
            </w:r>
          </w:p>
        </w:tc>
        <w:tc>
          <w:tcPr>
            <w:tcW w:w="1701" w:type="dxa"/>
            <w:shd w:val="clear" w:color="auto" w:fill="FFFFFF" w:themeFill="background1"/>
            <w:vAlign w:val="center"/>
          </w:tcPr>
          <w:p w14:paraId="654AEB39"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0.283</w:t>
            </w:r>
          </w:p>
          <w:p w14:paraId="045EC0F4" w14:textId="0BBD0342"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0.111 - 0.475</w:t>
            </w:r>
            <w:r>
              <w:rPr>
                <w:rFonts w:cs="Arial"/>
                <w:color w:val="000000" w:themeColor="text1"/>
                <w:sz w:val="18"/>
                <w:szCs w:val="20"/>
              </w:rPr>
              <w:t>)</w:t>
            </w:r>
          </w:p>
        </w:tc>
        <w:tc>
          <w:tcPr>
            <w:tcW w:w="1701" w:type="dxa"/>
            <w:shd w:val="clear" w:color="auto" w:fill="FFFFFF" w:themeFill="background1"/>
            <w:vAlign w:val="center"/>
          </w:tcPr>
          <w:p w14:paraId="6EE543CE"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0.303</w:t>
            </w:r>
          </w:p>
          <w:p w14:paraId="421CF5E1" w14:textId="7816782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0.158 - 0.867</w:t>
            </w:r>
            <w:r>
              <w:rPr>
                <w:rFonts w:cs="Arial"/>
                <w:color w:val="000000" w:themeColor="text1"/>
                <w:sz w:val="18"/>
                <w:szCs w:val="20"/>
              </w:rPr>
              <w:t>)</w:t>
            </w:r>
          </w:p>
        </w:tc>
        <w:tc>
          <w:tcPr>
            <w:tcW w:w="1475" w:type="dxa"/>
            <w:shd w:val="clear" w:color="auto" w:fill="FFFFFF" w:themeFill="background1"/>
            <w:vAlign w:val="center"/>
          </w:tcPr>
          <w:p w14:paraId="6C119D24" w14:textId="62E00B2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0.0996 - 1.71</w:t>
            </w:r>
          </w:p>
        </w:tc>
        <w:tc>
          <w:tcPr>
            <w:tcW w:w="1502" w:type="dxa"/>
            <w:shd w:val="clear" w:color="auto" w:fill="FFFFFF" w:themeFill="background1"/>
            <w:vAlign w:val="center"/>
          </w:tcPr>
          <w:p w14:paraId="7AC65733" w14:textId="37FB3F7A"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0.0330 - 4.24</w:t>
            </w:r>
          </w:p>
        </w:tc>
        <w:tc>
          <w:tcPr>
            <w:tcW w:w="1508" w:type="dxa"/>
            <w:shd w:val="clear" w:color="auto" w:fill="FFFFFF" w:themeFill="background1"/>
            <w:vAlign w:val="center"/>
          </w:tcPr>
          <w:p w14:paraId="260C39BD" w14:textId="58A21FB6"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0.3 - 5.4</w:t>
            </w:r>
          </w:p>
        </w:tc>
      </w:tr>
      <w:tr w:rsidR="004475AB" w:rsidRPr="00C90A05" w14:paraId="3330557F" w14:textId="77777777" w:rsidTr="00360F01">
        <w:trPr>
          <w:trHeight w:val="265"/>
        </w:trPr>
        <w:tc>
          <w:tcPr>
            <w:tcW w:w="1271" w:type="dxa"/>
            <w:shd w:val="clear" w:color="auto" w:fill="FFFFFF" w:themeFill="background1"/>
            <w:vAlign w:val="center"/>
          </w:tcPr>
          <w:p w14:paraId="7E066E50" w14:textId="269FD492"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B1</w:t>
            </w:r>
          </w:p>
        </w:tc>
        <w:tc>
          <w:tcPr>
            <w:tcW w:w="1701" w:type="dxa"/>
            <w:shd w:val="clear" w:color="auto" w:fill="FFFFFF" w:themeFill="background1"/>
            <w:vAlign w:val="center"/>
          </w:tcPr>
          <w:p w14:paraId="198F8B67"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2.43</w:t>
            </w:r>
          </w:p>
          <w:p w14:paraId="57C2EBEC" w14:textId="67BCAAAA"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1.85 - 2.80</w:t>
            </w:r>
            <w:r>
              <w:rPr>
                <w:rFonts w:cs="Arial"/>
                <w:color w:val="000000" w:themeColor="text1"/>
                <w:sz w:val="18"/>
                <w:szCs w:val="20"/>
              </w:rPr>
              <w:t>)</w:t>
            </w:r>
          </w:p>
        </w:tc>
        <w:tc>
          <w:tcPr>
            <w:tcW w:w="1701" w:type="dxa"/>
            <w:shd w:val="clear" w:color="auto" w:fill="FFFFFF" w:themeFill="background1"/>
            <w:vAlign w:val="center"/>
          </w:tcPr>
          <w:p w14:paraId="407B97F9"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2.34</w:t>
            </w:r>
          </w:p>
          <w:p w14:paraId="6BE1961F" w14:textId="3CEFB1FB" w:rsidR="004475AB" w:rsidRPr="00360F01"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1.88 - 2.73</w:t>
            </w:r>
            <w:r>
              <w:rPr>
                <w:rFonts w:cs="Arial"/>
                <w:color w:val="000000" w:themeColor="text1"/>
                <w:sz w:val="18"/>
                <w:szCs w:val="20"/>
              </w:rPr>
              <w:t>)</w:t>
            </w:r>
          </w:p>
        </w:tc>
        <w:tc>
          <w:tcPr>
            <w:tcW w:w="1475" w:type="dxa"/>
            <w:shd w:val="clear" w:color="auto" w:fill="FFFFFF" w:themeFill="background1"/>
            <w:vAlign w:val="center"/>
          </w:tcPr>
          <w:p w14:paraId="484917DA" w14:textId="4693D6B0"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1.58 - 2.91</w:t>
            </w:r>
          </w:p>
        </w:tc>
        <w:tc>
          <w:tcPr>
            <w:tcW w:w="1502" w:type="dxa"/>
            <w:shd w:val="clear" w:color="auto" w:fill="FFFFFF" w:themeFill="background1"/>
            <w:vAlign w:val="center"/>
          </w:tcPr>
          <w:p w14:paraId="3724D1F3" w14:textId="06AC9E05"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1.74 - 5.38</w:t>
            </w:r>
          </w:p>
        </w:tc>
        <w:tc>
          <w:tcPr>
            <w:tcW w:w="1508" w:type="dxa"/>
            <w:shd w:val="clear" w:color="auto" w:fill="FFFFFF" w:themeFill="background1"/>
            <w:vAlign w:val="center"/>
          </w:tcPr>
          <w:p w14:paraId="1A972342" w14:textId="1479849D"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ND - 40.00</w:t>
            </w:r>
          </w:p>
        </w:tc>
      </w:tr>
      <w:tr w:rsidR="004475AB" w:rsidRPr="00C90A05" w14:paraId="1D04F473" w14:textId="77777777" w:rsidTr="00360F01">
        <w:trPr>
          <w:trHeight w:val="265"/>
        </w:trPr>
        <w:tc>
          <w:tcPr>
            <w:tcW w:w="1271" w:type="dxa"/>
            <w:shd w:val="clear" w:color="auto" w:fill="FFFFFF" w:themeFill="background1"/>
            <w:vAlign w:val="center"/>
          </w:tcPr>
          <w:p w14:paraId="33500B1D" w14:textId="09476369"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B3</w:t>
            </w:r>
          </w:p>
        </w:tc>
        <w:tc>
          <w:tcPr>
            <w:tcW w:w="1701" w:type="dxa"/>
            <w:shd w:val="clear" w:color="auto" w:fill="FFFFFF" w:themeFill="background1"/>
            <w:vAlign w:val="center"/>
          </w:tcPr>
          <w:p w14:paraId="61841A21"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13.0</w:t>
            </w:r>
          </w:p>
          <w:p w14:paraId="20C71DD2" w14:textId="7F19C3C9"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10.9 - 17.9</w:t>
            </w:r>
            <w:r>
              <w:rPr>
                <w:rFonts w:cs="Arial"/>
                <w:color w:val="000000" w:themeColor="text1"/>
                <w:sz w:val="18"/>
                <w:szCs w:val="20"/>
              </w:rPr>
              <w:t>)</w:t>
            </w:r>
          </w:p>
        </w:tc>
        <w:tc>
          <w:tcPr>
            <w:tcW w:w="1701" w:type="dxa"/>
            <w:shd w:val="clear" w:color="auto" w:fill="FFFFFF" w:themeFill="background1"/>
            <w:vAlign w:val="center"/>
          </w:tcPr>
          <w:p w14:paraId="276F0F60"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13.2</w:t>
            </w:r>
          </w:p>
          <w:p w14:paraId="11CFC34E" w14:textId="2859DA1C"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10.9 - 15.5</w:t>
            </w:r>
            <w:r>
              <w:rPr>
                <w:rFonts w:cs="Arial"/>
                <w:color w:val="000000" w:themeColor="text1"/>
                <w:sz w:val="18"/>
                <w:szCs w:val="20"/>
              </w:rPr>
              <w:t>)</w:t>
            </w:r>
          </w:p>
        </w:tc>
        <w:tc>
          <w:tcPr>
            <w:tcW w:w="1475" w:type="dxa"/>
            <w:shd w:val="clear" w:color="auto" w:fill="FFFFFF" w:themeFill="background1"/>
            <w:vAlign w:val="center"/>
          </w:tcPr>
          <w:p w14:paraId="6A843BC9" w14:textId="2E4B3878"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9.29 - 18.0</w:t>
            </w:r>
          </w:p>
        </w:tc>
        <w:tc>
          <w:tcPr>
            <w:tcW w:w="1502" w:type="dxa"/>
            <w:shd w:val="clear" w:color="auto" w:fill="FFFFFF" w:themeFill="background1"/>
            <w:vAlign w:val="center"/>
          </w:tcPr>
          <w:p w14:paraId="6DF66D8D" w14:textId="5F2FD2F3"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7.85 - 32.5</w:t>
            </w:r>
          </w:p>
        </w:tc>
        <w:tc>
          <w:tcPr>
            <w:tcW w:w="1508" w:type="dxa"/>
            <w:shd w:val="clear" w:color="auto" w:fill="FFFFFF" w:themeFill="background1"/>
            <w:vAlign w:val="center"/>
          </w:tcPr>
          <w:p w14:paraId="21D5AAC4" w14:textId="33C5D3F4"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ND - 70</w:t>
            </w:r>
          </w:p>
        </w:tc>
      </w:tr>
      <w:tr w:rsidR="004475AB" w:rsidRPr="00C90A05" w14:paraId="3FF378E4" w14:textId="77777777" w:rsidTr="00360F01">
        <w:trPr>
          <w:trHeight w:val="265"/>
        </w:trPr>
        <w:tc>
          <w:tcPr>
            <w:tcW w:w="1271" w:type="dxa"/>
            <w:shd w:val="clear" w:color="auto" w:fill="FFFFFF" w:themeFill="background1"/>
            <w:vAlign w:val="center"/>
          </w:tcPr>
          <w:p w14:paraId="6222B20C" w14:textId="28A63A26"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B5</w:t>
            </w:r>
          </w:p>
        </w:tc>
        <w:tc>
          <w:tcPr>
            <w:tcW w:w="1701" w:type="dxa"/>
            <w:shd w:val="clear" w:color="auto" w:fill="FFFFFF" w:themeFill="background1"/>
            <w:vAlign w:val="center"/>
          </w:tcPr>
          <w:p w14:paraId="49398633"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5.46</w:t>
            </w:r>
          </w:p>
          <w:p w14:paraId="68156121" w14:textId="668C7F6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3.46 - 6.57</w:t>
            </w:r>
            <w:r>
              <w:rPr>
                <w:rFonts w:cs="Arial"/>
                <w:color w:val="000000" w:themeColor="text1"/>
                <w:sz w:val="18"/>
                <w:szCs w:val="20"/>
              </w:rPr>
              <w:t>)</w:t>
            </w:r>
          </w:p>
        </w:tc>
        <w:tc>
          <w:tcPr>
            <w:tcW w:w="1701" w:type="dxa"/>
            <w:shd w:val="clear" w:color="auto" w:fill="FFFFFF" w:themeFill="background1"/>
            <w:vAlign w:val="center"/>
          </w:tcPr>
          <w:p w14:paraId="2CAD8F76" w14:textId="77777777" w:rsidR="00F77B35" w:rsidRPr="00360F01" w:rsidRDefault="00F77B35" w:rsidP="00360F01">
            <w:pPr>
              <w:jc w:val="center"/>
              <w:rPr>
                <w:rFonts w:cs="Arial"/>
                <w:color w:val="000000" w:themeColor="text1"/>
                <w:sz w:val="18"/>
                <w:szCs w:val="20"/>
              </w:rPr>
            </w:pPr>
            <w:r w:rsidRPr="00360F01">
              <w:rPr>
                <w:rFonts w:cs="Arial"/>
                <w:color w:val="000000" w:themeColor="text1"/>
                <w:sz w:val="18"/>
                <w:szCs w:val="20"/>
              </w:rPr>
              <w:t>5.51</w:t>
            </w:r>
          </w:p>
          <w:p w14:paraId="173C28F9" w14:textId="1AE417E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77B35" w:rsidRPr="00360F01">
              <w:rPr>
                <w:rFonts w:cs="Arial"/>
                <w:color w:val="000000" w:themeColor="text1"/>
                <w:sz w:val="18"/>
                <w:szCs w:val="20"/>
              </w:rPr>
              <w:t>4.73 - 6.38</w:t>
            </w:r>
            <w:r>
              <w:rPr>
                <w:rFonts w:cs="Arial"/>
                <w:color w:val="000000" w:themeColor="text1"/>
                <w:sz w:val="18"/>
                <w:szCs w:val="20"/>
              </w:rPr>
              <w:t>)</w:t>
            </w:r>
          </w:p>
        </w:tc>
        <w:tc>
          <w:tcPr>
            <w:tcW w:w="1475" w:type="dxa"/>
            <w:shd w:val="clear" w:color="auto" w:fill="FFFFFF" w:themeFill="background1"/>
            <w:vAlign w:val="center"/>
          </w:tcPr>
          <w:p w14:paraId="79FCA734" w14:textId="196BC880"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4.56 - 6.95</w:t>
            </w:r>
          </w:p>
        </w:tc>
        <w:tc>
          <w:tcPr>
            <w:tcW w:w="1502" w:type="dxa"/>
            <w:shd w:val="clear" w:color="auto" w:fill="FFFFFF" w:themeFill="background1"/>
            <w:vAlign w:val="center"/>
          </w:tcPr>
          <w:p w14:paraId="6CA7726B" w14:textId="5C4AFE6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2.42 - 7.53</w:t>
            </w:r>
          </w:p>
        </w:tc>
        <w:tc>
          <w:tcPr>
            <w:tcW w:w="1508" w:type="dxa"/>
            <w:shd w:val="clear" w:color="auto" w:fill="FFFFFF" w:themeFill="background1"/>
            <w:vAlign w:val="center"/>
          </w:tcPr>
          <w:p w14:paraId="6EDD6EE0" w14:textId="13A848D2" w:rsidR="004475AB" w:rsidRPr="00C90A05" w:rsidRDefault="00F77B35" w:rsidP="00360F01">
            <w:pPr>
              <w:jc w:val="center"/>
              <w:rPr>
                <w:rFonts w:cs="Arial"/>
                <w:color w:val="000000" w:themeColor="text1"/>
                <w:sz w:val="18"/>
                <w:szCs w:val="20"/>
              </w:rPr>
            </w:pPr>
            <w:r w:rsidRPr="00360F01">
              <w:rPr>
                <w:rFonts w:cs="Arial"/>
                <w:color w:val="000000" w:themeColor="text1"/>
                <w:sz w:val="18"/>
                <w:szCs w:val="20"/>
              </w:rPr>
              <w:t>3.01 - 14</w:t>
            </w:r>
          </w:p>
        </w:tc>
      </w:tr>
      <w:tr w:rsidR="004475AB" w:rsidRPr="00C90A05" w14:paraId="3FA9BC9B" w14:textId="77777777" w:rsidTr="00360F01">
        <w:trPr>
          <w:trHeight w:val="265"/>
        </w:trPr>
        <w:tc>
          <w:tcPr>
            <w:tcW w:w="1271" w:type="dxa"/>
            <w:shd w:val="clear" w:color="auto" w:fill="FFFFFF" w:themeFill="background1"/>
            <w:vAlign w:val="center"/>
          </w:tcPr>
          <w:p w14:paraId="7A71A3DB" w14:textId="02C22180"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B6</w:t>
            </w:r>
          </w:p>
        </w:tc>
        <w:tc>
          <w:tcPr>
            <w:tcW w:w="1701" w:type="dxa"/>
            <w:shd w:val="clear" w:color="auto" w:fill="DBE5F1" w:themeFill="accent1" w:themeFillTint="33"/>
            <w:vAlign w:val="center"/>
          </w:tcPr>
          <w:p w14:paraId="18B866A8"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2.99</w:t>
            </w:r>
          </w:p>
          <w:p w14:paraId="74A81160" w14:textId="172FE65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2.00 - 4.65</w:t>
            </w:r>
            <w:r>
              <w:rPr>
                <w:rFonts w:cs="Arial"/>
                <w:color w:val="000000" w:themeColor="text1"/>
                <w:sz w:val="18"/>
                <w:szCs w:val="20"/>
              </w:rPr>
              <w:t>)</w:t>
            </w:r>
          </w:p>
        </w:tc>
        <w:tc>
          <w:tcPr>
            <w:tcW w:w="1701" w:type="dxa"/>
            <w:shd w:val="clear" w:color="auto" w:fill="DBE5F1" w:themeFill="accent1" w:themeFillTint="33"/>
            <w:vAlign w:val="center"/>
          </w:tcPr>
          <w:p w14:paraId="725234B3"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2.54</w:t>
            </w:r>
          </w:p>
          <w:p w14:paraId="6EAF83C9" w14:textId="2C7466A4"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1.60 - 4.39</w:t>
            </w:r>
            <w:r>
              <w:rPr>
                <w:rFonts w:cs="Arial"/>
                <w:color w:val="000000" w:themeColor="text1"/>
                <w:sz w:val="18"/>
                <w:szCs w:val="20"/>
              </w:rPr>
              <w:t>)</w:t>
            </w:r>
          </w:p>
        </w:tc>
        <w:tc>
          <w:tcPr>
            <w:tcW w:w="1475" w:type="dxa"/>
            <w:shd w:val="clear" w:color="auto" w:fill="FFFFFF" w:themeFill="background1"/>
            <w:vAlign w:val="center"/>
          </w:tcPr>
          <w:p w14:paraId="5E5FB638" w14:textId="313C2554"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1.62 - 5.26</w:t>
            </w:r>
          </w:p>
        </w:tc>
        <w:tc>
          <w:tcPr>
            <w:tcW w:w="1502" w:type="dxa"/>
            <w:shd w:val="clear" w:color="auto" w:fill="FFFFFF" w:themeFill="background1"/>
            <w:vAlign w:val="center"/>
          </w:tcPr>
          <w:p w14:paraId="18DE7A75" w14:textId="71AE7B2B"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1.61 - 8.88</w:t>
            </w:r>
          </w:p>
        </w:tc>
        <w:tc>
          <w:tcPr>
            <w:tcW w:w="1508" w:type="dxa"/>
            <w:shd w:val="clear" w:color="auto" w:fill="FFFFFF" w:themeFill="background1"/>
            <w:vAlign w:val="center"/>
          </w:tcPr>
          <w:p w14:paraId="2A0C9480" w14:textId="6DC6B53E"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- 12.14</w:t>
            </w:r>
          </w:p>
        </w:tc>
      </w:tr>
      <w:tr w:rsidR="004475AB" w:rsidRPr="00C90A05" w14:paraId="0731C710" w14:textId="77777777" w:rsidTr="00360F01">
        <w:trPr>
          <w:trHeight w:val="265"/>
        </w:trPr>
        <w:tc>
          <w:tcPr>
            <w:tcW w:w="1271" w:type="dxa"/>
            <w:shd w:val="clear" w:color="auto" w:fill="FFFFFF" w:themeFill="background1"/>
            <w:vAlign w:val="center"/>
          </w:tcPr>
          <w:p w14:paraId="6DB5526F" w14:textId="43BF3BE4" w:rsidR="004475AB" w:rsidRPr="00F77B35" w:rsidRDefault="008866C0" w:rsidP="00DF49BC">
            <w:pPr>
              <w:rPr>
                <w:rFonts w:cs="Arial"/>
                <w:color w:val="000000" w:themeColor="text1"/>
                <w:sz w:val="18"/>
                <w:szCs w:val="20"/>
              </w:rPr>
            </w:pPr>
            <w:r w:rsidRPr="00F77B35">
              <w:rPr>
                <w:rFonts w:cs="Arial"/>
                <w:color w:val="000000" w:themeColor="text1"/>
                <w:sz w:val="18"/>
                <w:szCs w:val="20"/>
              </w:rPr>
              <w:t>Vitamin B9</w:t>
            </w:r>
          </w:p>
        </w:tc>
        <w:tc>
          <w:tcPr>
            <w:tcW w:w="1701" w:type="dxa"/>
            <w:shd w:val="clear" w:color="auto" w:fill="FFFFFF" w:themeFill="background1"/>
            <w:vAlign w:val="center"/>
          </w:tcPr>
          <w:p w14:paraId="032552CE"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1.17</w:t>
            </w:r>
          </w:p>
          <w:p w14:paraId="60285B24" w14:textId="0ADECC0B"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0.400 - 2.20</w:t>
            </w:r>
            <w:r>
              <w:rPr>
                <w:rFonts w:cs="Arial"/>
                <w:color w:val="000000" w:themeColor="text1"/>
                <w:sz w:val="18"/>
                <w:szCs w:val="20"/>
              </w:rPr>
              <w:t>)</w:t>
            </w:r>
          </w:p>
        </w:tc>
        <w:tc>
          <w:tcPr>
            <w:tcW w:w="1701" w:type="dxa"/>
            <w:shd w:val="clear" w:color="auto" w:fill="FFFFFF" w:themeFill="background1"/>
            <w:vAlign w:val="center"/>
          </w:tcPr>
          <w:p w14:paraId="16A2892F"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1.28</w:t>
            </w:r>
          </w:p>
          <w:p w14:paraId="073D66CC" w14:textId="28BA9906"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0.596 - 3.07</w:t>
            </w:r>
            <w:r>
              <w:rPr>
                <w:rFonts w:cs="Arial"/>
                <w:color w:val="000000" w:themeColor="text1"/>
                <w:sz w:val="18"/>
                <w:szCs w:val="20"/>
              </w:rPr>
              <w:t>)</w:t>
            </w:r>
          </w:p>
        </w:tc>
        <w:tc>
          <w:tcPr>
            <w:tcW w:w="1475" w:type="dxa"/>
            <w:shd w:val="clear" w:color="auto" w:fill="FFFFFF" w:themeFill="background1"/>
            <w:vAlign w:val="center"/>
          </w:tcPr>
          <w:p w14:paraId="599D571B" w14:textId="5F48FEE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0.280 - 3.63</w:t>
            </w:r>
          </w:p>
        </w:tc>
        <w:tc>
          <w:tcPr>
            <w:tcW w:w="1502" w:type="dxa"/>
            <w:shd w:val="clear" w:color="auto" w:fill="FFFFFF" w:themeFill="background1"/>
            <w:vAlign w:val="center"/>
          </w:tcPr>
          <w:p w14:paraId="04238D17" w14:textId="19B81104"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0.323 - 2.44</w:t>
            </w:r>
          </w:p>
        </w:tc>
        <w:tc>
          <w:tcPr>
            <w:tcW w:w="1508" w:type="dxa"/>
            <w:shd w:val="clear" w:color="auto" w:fill="FFFFFF" w:themeFill="background1"/>
            <w:vAlign w:val="center"/>
          </w:tcPr>
          <w:p w14:paraId="62E85C82" w14:textId="3A05E23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- 3.50</w:t>
            </w:r>
          </w:p>
        </w:tc>
      </w:tr>
      <w:tr w:rsidR="004475AB" w:rsidRPr="00C90A05" w14:paraId="01FF4CA7" w14:textId="77777777" w:rsidTr="00360F01">
        <w:trPr>
          <w:trHeight w:val="265"/>
        </w:trPr>
        <w:tc>
          <w:tcPr>
            <w:tcW w:w="1271" w:type="dxa"/>
            <w:shd w:val="clear" w:color="auto" w:fill="FFFFFF" w:themeFill="background1"/>
            <w:vAlign w:val="center"/>
          </w:tcPr>
          <w:p w14:paraId="1BAE7081" w14:textId="482675B3" w:rsidR="004475AB" w:rsidRPr="00F77B35" w:rsidRDefault="008866C0" w:rsidP="00DF49BC">
            <w:pPr>
              <w:rPr>
                <w:rFonts w:cs="Arial"/>
                <w:color w:val="000000" w:themeColor="text1"/>
                <w:sz w:val="18"/>
                <w:szCs w:val="20"/>
              </w:rPr>
            </w:pPr>
            <w:r w:rsidRPr="00F77B35">
              <w:rPr>
                <w:rFonts w:cs="Arial"/>
                <w:color w:val="000000" w:themeColor="text1"/>
                <w:sz w:val="18"/>
                <w:szCs w:val="20"/>
              </w:rPr>
              <w:t>α-Tocopherol</w:t>
            </w:r>
          </w:p>
        </w:tc>
        <w:tc>
          <w:tcPr>
            <w:tcW w:w="1701" w:type="dxa"/>
            <w:shd w:val="clear" w:color="auto" w:fill="FFFFFF" w:themeFill="background1"/>
            <w:vAlign w:val="center"/>
          </w:tcPr>
          <w:p w14:paraId="712381F3"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3.37</w:t>
            </w:r>
          </w:p>
          <w:p w14:paraId="0E1EC77A" w14:textId="2315DC17"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&lt;0.500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- 7.22</w:t>
            </w:r>
            <w:r>
              <w:rPr>
                <w:rFonts w:cs="Arial"/>
                <w:color w:val="000000" w:themeColor="text1"/>
                <w:sz w:val="18"/>
                <w:szCs w:val="20"/>
              </w:rPr>
              <w:t>)</w:t>
            </w:r>
          </w:p>
        </w:tc>
        <w:tc>
          <w:tcPr>
            <w:tcW w:w="1701" w:type="dxa"/>
            <w:shd w:val="clear" w:color="auto" w:fill="FFFFFF" w:themeFill="background1"/>
            <w:vAlign w:val="center"/>
          </w:tcPr>
          <w:p w14:paraId="7E159308"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3.09</w:t>
            </w:r>
          </w:p>
          <w:p w14:paraId="4DD75927" w14:textId="26715941"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&lt;0.500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- 6.58</w:t>
            </w:r>
            <w:r>
              <w:rPr>
                <w:rFonts w:cs="Arial"/>
                <w:color w:val="000000" w:themeColor="text1"/>
                <w:sz w:val="18"/>
                <w:szCs w:val="20"/>
              </w:rPr>
              <w:t>)</w:t>
            </w:r>
          </w:p>
        </w:tc>
        <w:tc>
          <w:tcPr>
            <w:tcW w:w="1475" w:type="dxa"/>
            <w:shd w:val="clear" w:color="auto" w:fill="FFFFFF" w:themeFill="background1"/>
            <w:vAlign w:val="center"/>
          </w:tcPr>
          <w:p w14:paraId="59841218" w14:textId="09806C87"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&lt;0.500</w:t>
            </w:r>
            <w:r w:rsidR="00360F01" w:rsidRPr="00360F01">
              <w:rPr>
                <w:rFonts w:cs="Arial"/>
                <w:color w:val="000000" w:themeColor="text1"/>
                <w:sz w:val="18"/>
                <w:szCs w:val="20"/>
                <w:vertAlign w:val="superscript"/>
              </w:rPr>
              <w:t>1</w:t>
            </w:r>
            <w:r w:rsidRPr="00360F01">
              <w:rPr>
                <w:rFonts w:cs="Arial"/>
                <w:color w:val="000000" w:themeColor="text1"/>
                <w:sz w:val="18"/>
                <w:szCs w:val="20"/>
              </w:rPr>
              <w:t xml:space="preserve"> - 19.3</w:t>
            </w:r>
          </w:p>
        </w:tc>
        <w:tc>
          <w:tcPr>
            <w:tcW w:w="1502" w:type="dxa"/>
            <w:shd w:val="clear" w:color="auto" w:fill="FFFFFF" w:themeFill="background1"/>
            <w:vAlign w:val="center"/>
          </w:tcPr>
          <w:p w14:paraId="3AB71642" w14:textId="16B32E78"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0 - 23.5</w:t>
            </w:r>
          </w:p>
        </w:tc>
        <w:tc>
          <w:tcPr>
            <w:tcW w:w="1508" w:type="dxa"/>
            <w:shd w:val="clear" w:color="auto" w:fill="FFFFFF" w:themeFill="background1"/>
            <w:vAlign w:val="center"/>
          </w:tcPr>
          <w:p w14:paraId="1CDDBF44" w14:textId="3E76BA81"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- 68.67</w:t>
            </w:r>
          </w:p>
        </w:tc>
      </w:tr>
      <w:tr w:rsidR="004475AB" w:rsidRPr="00C90A05" w14:paraId="3866AA56" w14:textId="77777777" w:rsidTr="00360F01">
        <w:trPr>
          <w:trHeight w:val="265"/>
        </w:trPr>
        <w:tc>
          <w:tcPr>
            <w:tcW w:w="1271" w:type="dxa"/>
            <w:shd w:val="clear" w:color="auto" w:fill="FFFFFF" w:themeFill="background1"/>
            <w:vAlign w:val="center"/>
          </w:tcPr>
          <w:p w14:paraId="29C31BE0" w14:textId="710A02DD" w:rsidR="004475AB" w:rsidRPr="00F77B35" w:rsidRDefault="008866C0" w:rsidP="00DF49BC">
            <w:pPr>
              <w:rPr>
                <w:rFonts w:cs="Arial"/>
                <w:color w:val="000000" w:themeColor="text1"/>
                <w:sz w:val="18"/>
                <w:szCs w:val="20"/>
              </w:rPr>
            </w:pPr>
            <w:r w:rsidRPr="00F77B35">
              <w:rPr>
                <w:rFonts w:cs="Arial"/>
                <w:color w:val="000000" w:themeColor="text1"/>
                <w:sz w:val="18"/>
                <w:szCs w:val="20"/>
              </w:rPr>
              <w:t>γ-Tocopherol</w:t>
            </w:r>
          </w:p>
        </w:tc>
        <w:tc>
          <w:tcPr>
            <w:tcW w:w="1701" w:type="dxa"/>
            <w:shd w:val="clear" w:color="auto" w:fill="FFFFFF" w:themeFill="background1"/>
            <w:vAlign w:val="center"/>
          </w:tcPr>
          <w:p w14:paraId="398E14AF"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10.8</w:t>
            </w:r>
          </w:p>
          <w:p w14:paraId="3D112443" w14:textId="60F20129"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&lt;1.00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- 17.8</w:t>
            </w:r>
            <w:r>
              <w:rPr>
                <w:rFonts w:cs="Arial"/>
                <w:color w:val="000000" w:themeColor="text1"/>
                <w:sz w:val="18"/>
                <w:szCs w:val="20"/>
              </w:rPr>
              <w:t>)</w:t>
            </w:r>
          </w:p>
        </w:tc>
        <w:tc>
          <w:tcPr>
            <w:tcW w:w="1701" w:type="dxa"/>
            <w:shd w:val="clear" w:color="auto" w:fill="FFFFFF" w:themeFill="background1"/>
            <w:vAlign w:val="center"/>
          </w:tcPr>
          <w:p w14:paraId="4AD9BC0C" w14:textId="77777777" w:rsidR="00F235A6" w:rsidRPr="00360F01" w:rsidRDefault="00F235A6" w:rsidP="00360F01">
            <w:pPr>
              <w:jc w:val="center"/>
              <w:rPr>
                <w:rFonts w:cs="Arial"/>
                <w:color w:val="000000" w:themeColor="text1"/>
                <w:sz w:val="18"/>
                <w:szCs w:val="20"/>
              </w:rPr>
            </w:pPr>
            <w:r w:rsidRPr="00360F01">
              <w:rPr>
                <w:rFonts w:cs="Arial"/>
                <w:color w:val="000000" w:themeColor="text1"/>
                <w:sz w:val="18"/>
                <w:szCs w:val="20"/>
              </w:rPr>
              <w:t>11.0</w:t>
            </w:r>
          </w:p>
          <w:p w14:paraId="55A8E78B" w14:textId="590D8E9B" w:rsidR="004475AB" w:rsidRPr="00C90A05" w:rsidRDefault="00360F01" w:rsidP="00360F01">
            <w:pPr>
              <w:jc w:val="center"/>
              <w:rPr>
                <w:rFonts w:cs="Arial"/>
                <w:color w:val="000000" w:themeColor="text1"/>
                <w:sz w:val="18"/>
                <w:szCs w:val="20"/>
              </w:rPr>
            </w:pPr>
            <w:r>
              <w:rPr>
                <w:rFonts w:cs="Arial"/>
                <w:color w:val="000000" w:themeColor="text1"/>
                <w:sz w:val="18"/>
                <w:szCs w:val="20"/>
              </w:rPr>
              <w:t>(</w:t>
            </w:r>
            <w:r w:rsidR="00F235A6" w:rsidRPr="00360F01">
              <w:rPr>
                <w:rFonts w:cs="Arial"/>
                <w:color w:val="000000" w:themeColor="text1"/>
                <w:sz w:val="18"/>
                <w:szCs w:val="20"/>
              </w:rPr>
              <w:t>&lt;1.00</w:t>
            </w:r>
            <w:r w:rsidRPr="00360F01">
              <w:rPr>
                <w:rFonts w:cs="Arial"/>
                <w:color w:val="000000" w:themeColor="text1"/>
                <w:sz w:val="18"/>
                <w:szCs w:val="20"/>
                <w:vertAlign w:val="superscript"/>
              </w:rPr>
              <w:t>1</w:t>
            </w:r>
            <w:r w:rsidR="00F235A6" w:rsidRPr="00360F01">
              <w:rPr>
                <w:rFonts w:cs="Arial"/>
                <w:color w:val="000000" w:themeColor="text1"/>
                <w:sz w:val="18"/>
                <w:szCs w:val="20"/>
              </w:rPr>
              <w:t xml:space="preserve"> - 19.5</w:t>
            </w:r>
            <w:r>
              <w:rPr>
                <w:rFonts w:cs="Arial"/>
                <w:color w:val="000000" w:themeColor="text1"/>
                <w:sz w:val="18"/>
                <w:szCs w:val="20"/>
              </w:rPr>
              <w:t>)</w:t>
            </w:r>
          </w:p>
        </w:tc>
        <w:tc>
          <w:tcPr>
            <w:tcW w:w="1475" w:type="dxa"/>
            <w:shd w:val="clear" w:color="auto" w:fill="FFFFFF" w:themeFill="background1"/>
            <w:vAlign w:val="center"/>
          </w:tcPr>
          <w:p w14:paraId="4BC7AB18" w14:textId="08848D69"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2.19 - 31.2</w:t>
            </w:r>
          </w:p>
        </w:tc>
        <w:tc>
          <w:tcPr>
            <w:tcW w:w="1502" w:type="dxa"/>
            <w:shd w:val="clear" w:color="auto" w:fill="FFFFFF" w:themeFill="background1"/>
            <w:vAlign w:val="center"/>
          </w:tcPr>
          <w:p w14:paraId="45FB8B44" w14:textId="3E94FC3F"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0 - 44.8</w:t>
            </w:r>
          </w:p>
        </w:tc>
        <w:tc>
          <w:tcPr>
            <w:tcW w:w="1508" w:type="dxa"/>
            <w:shd w:val="clear" w:color="auto" w:fill="FFFFFF" w:themeFill="background1"/>
            <w:vAlign w:val="center"/>
          </w:tcPr>
          <w:p w14:paraId="5E1A777C" w14:textId="2BC88E81" w:rsidR="004475AB" w:rsidRPr="00C90A05" w:rsidRDefault="00F235A6" w:rsidP="00360F01">
            <w:pPr>
              <w:jc w:val="center"/>
              <w:rPr>
                <w:rFonts w:cs="Arial"/>
                <w:color w:val="000000" w:themeColor="text1"/>
                <w:sz w:val="18"/>
                <w:szCs w:val="20"/>
              </w:rPr>
            </w:pPr>
            <w:r w:rsidRPr="00360F01">
              <w:rPr>
                <w:rFonts w:cs="Arial"/>
                <w:color w:val="000000" w:themeColor="text1"/>
                <w:sz w:val="18"/>
                <w:szCs w:val="20"/>
              </w:rPr>
              <w:t>ND - 58.61</w:t>
            </w:r>
          </w:p>
        </w:tc>
      </w:tr>
      <w:tr w:rsidR="004475AB" w:rsidRPr="00C90A05" w14:paraId="37A73791" w14:textId="77777777" w:rsidTr="00360F01">
        <w:trPr>
          <w:trHeight w:val="265"/>
        </w:trPr>
        <w:tc>
          <w:tcPr>
            <w:tcW w:w="1271" w:type="dxa"/>
            <w:shd w:val="clear" w:color="auto" w:fill="FFFFFF" w:themeFill="background1"/>
            <w:vAlign w:val="center"/>
          </w:tcPr>
          <w:p w14:paraId="55A17A5C" w14:textId="17B30A95" w:rsidR="004475AB" w:rsidRPr="00F77B35" w:rsidRDefault="00F77B35" w:rsidP="00DF49BC">
            <w:pPr>
              <w:rPr>
                <w:rFonts w:cs="Arial"/>
                <w:color w:val="000000" w:themeColor="text1"/>
                <w:sz w:val="18"/>
                <w:szCs w:val="20"/>
              </w:rPr>
            </w:pPr>
            <w:r w:rsidRPr="00F77B35">
              <w:rPr>
                <w:rFonts w:cs="Arial"/>
                <w:color w:val="000000" w:themeColor="text1"/>
                <w:sz w:val="18"/>
                <w:szCs w:val="20"/>
              </w:rPr>
              <w:t>δ-Tocopherol</w:t>
            </w:r>
          </w:p>
        </w:tc>
        <w:tc>
          <w:tcPr>
            <w:tcW w:w="1701" w:type="dxa"/>
            <w:shd w:val="clear" w:color="auto" w:fill="FFFFFF" w:themeFill="background1"/>
            <w:vAlign w:val="center"/>
          </w:tcPr>
          <w:p w14:paraId="6BD08F03" w14:textId="64BCD2C7" w:rsidR="00360F01" w:rsidRPr="00360F01"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p>
          <w:p w14:paraId="2EE00273" w14:textId="06024856"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w:t>
            </w:r>
          </w:p>
        </w:tc>
        <w:tc>
          <w:tcPr>
            <w:tcW w:w="1701" w:type="dxa"/>
            <w:shd w:val="clear" w:color="auto" w:fill="FFFFFF" w:themeFill="background1"/>
            <w:vAlign w:val="center"/>
          </w:tcPr>
          <w:p w14:paraId="1191971D" w14:textId="77777777" w:rsidR="00360F01" w:rsidRPr="00360F01" w:rsidRDefault="00360F01" w:rsidP="00360F01">
            <w:pPr>
              <w:jc w:val="center"/>
              <w:rPr>
                <w:rFonts w:cs="Arial"/>
                <w:color w:val="000000" w:themeColor="text1"/>
                <w:sz w:val="18"/>
                <w:szCs w:val="20"/>
              </w:rPr>
            </w:pPr>
            <w:r w:rsidRPr="00360F01">
              <w:rPr>
                <w:rFonts w:cs="Arial"/>
                <w:color w:val="000000" w:themeColor="text1"/>
                <w:sz w:val="18"/>
                <w:szCs w:val="20"/>
              </w:rPr>
              <w:t>0.264</w:t>
            </w:r>
          </w:p>
          <w:p w14:paraId="62CAC640" w14:textId="3EB3D4B6"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- 0.700)</w:t>
            </w:r>
          </w:p>
        </w:tc>
        <w:tc>
          <w:tcPr>
            <w:tcW w:w="1475" w:type="dxa"/>
            <w:shd w:val="clear" w:color="auto" w:fill="FFFFFF" w:themeFill="background1"/>
            <w:vAlign w:val="center"/>
          </w:tcPr>
          <w:p w14:paraId="1824623D" w14:textId="365D825A"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- 1.68</w:t>
            </w:r>
          </w:p>
        </w:tc>
        <w:tc>
          <w:tcPr>
            <w:tcW w:w="1502" w:type="dxa"/>
            <w:shd w:val="clear" w:color="auto" w:fill="FFFFFF" w:themeFill="background1"/>
            <w:vAlign w:val="center"/>
          </w:tcPr>
          <w:p w14:paraId="46D98198" w14:textId="7AC04527"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&lt;0.500</w:t>
            </w:r>
            <w:r w:rsidRPr="00360F01">
              <w:rPr>
                <w:rFonts w:cs="Arial"/>
                <w:color w:val="000000" w:themeColor="text1"/>
                <w:sz w:val="18"/>
                <w:szCs w:val="20"/>
                <w:vertAlign w:val="superscript"/>
              </w:rPr>
              <w:t>1</w:t>
            </w:r>
            <w:r w:rsidRPr="00360F01">
              <w:rPr>
                <w:rFonts w:cs="Arial"/>
                <w:color w:val="000000" w:themeColor="text1"/>
                <w:sz w:val="18"/>
                <w:szCs w:val="20"/>
              </w:rPr>
              <w:t xml:space="preserve"> - 2.61</w:t>
            </w:r>
            <w:r w:rsidRPr="00360F01">
              <w:rPr>
                <w:rFonts w:cs="Arial"/>
                <w:color w:val="000000" w:themeColor="text1"/>
                <w:sz w:val="18"/>
                <w:szCs w:val="20"/>
                <w:vertAlign w:val="superscript"/>
              </w:rPr>
              <w:t>2</w:t>
            </w:r>
          </w:p>
        </w:tc>
        <w:tc>
          <w:tcPr>
            <w:tcW w:w="1508" w:type="dxa"/>
            <w:shd w:val="clear" w:color="auto" w:fill="FFFFFF" w:themeFill="background1"/>
            <w:vAlign w:val="center"/>
          </w:tcPr>
          <w:p w14:paraId="214D9058" w14:textId="6C252874" w:rsidR="004475AB" w:rsidRPr="00C90A05" w:rsidRDefault="00360F01" w:rsidP="00360F01">
            <w:pPr>
              <w:jc w:val="center"/>
              <w:rPr>
                <w:rFonts w:cs="Arial"/>
                <w:color w:val="000000" w:themeColor="text1"/>
                <w:sz w:val="18"/>
                <w:szCs w:val="20"/>
              </w:rPr>
            </w:pPr>
            <w:r w:rsidRPr="00360F01">
              <w:rPr>
                <w:rFonts w:cs="Arial"/>
                <w:color w:val="000000" w:themeColor="text1"/>
                <w:sz w:val="18"/>
                <w:szCs w:val="20"/>
              </w:rPr>
              <w:t>ND - 14.61</w:t>
            </w:r>
          </w:p>
        </w:tc>
      </w:tr>
    </w:tbl>
    <w:p w14:paraId="3ABAAEFC" w14:textId="55BF6DDB" w:rsidR="00D970F7" w:rsidRPr="00360F01" w:rsidRDefault="006A48D8" w:rsidP="00983AB9">
      <w:pPr>
        <w:rPr>
          <w:sz w:val="18"/>
          <w:szCs w:val="18"/>
        </w:rPr>
      </w:pPr>
      <w:r w:rsidRPr="00C54178">
        <w:rPr>
          <w:sz w:val="18"/>
          <w:szCs w:val="18"/>
        </w:rPr>
        <w:t>Cells highlighted in blue show statistically significant differences</w:t>
      </w:r>
      <w:r w:rsidR="00621B15" w:rsidRPr="00621B15">
        <w:rPr>
          <w:sz w:val="18"/>
          <w:szCs w:val="18"/>
        </w:rPr>
        <w:t xml:space="preserve"> </w:t>
      </w:r>
      <w:r w:rsidR="00621B15">
        <w:rPr>
          <w:sz w:val="18"/>
          <w:szCs w:val="18"/>
        </w:rPr>
        <w:t>using the raw P-value</w:t>
      </w:r>
      <w:r w:rsidR="00F77B35">
        <w:rPr>
          <w:sz w:val="18"/>
          <w:szCs w:val="18"/>
        </w:rPr>
        <w:t xml:space="preserve">. </w:t>
      </w:r>
      <w:r w:rsidR="00F77B35" w:rsidRPr="00F77B35">
        <w:rPr>
          <w:sz w:val="18"/>
          <w:szCs w:val="18"/>
        </w:rPr>
        <w:t xml:space="preserve">Total tocopherols, calculated as the sum of the </w:t>
      </w:r>
      <w:r w:rsidR="00F77B35">
        <w:rPr>
          <w:sz w:val="18"/>
          <w:szCs w:val="18"/>
        </w:rPr>
        <w:t>α-, β-, γ-, and δ-</w:t>
      </w:r>
      <w:r w:rsidR="00F77B35" w:rsidRPr="00F77B35">
        <w:rPr>
          <w:sz w:val="18"/>
          <w:szCs w:val="18"/>
        </w:rPr>
        <w:t>tocopherol values, did not show a statistically significant</w:t>
      </w:r>
      <w:r w:rsidR="00F77B35">
        <w:rPr>
          <w:sz w:val="18"/>
          <w:szCs w:val="18"/>
        </w:rPr>
        <w:t xml:space="preserve"> difference</w:t>
      </w:r>
      <w:r w:rsidR="00F77B35" w:rsidRPr="00F77B35">
        <w:rPr>
          <w:sz w:val="18"/>
          <w:szCs w:val="18"/>
        </w:rPr>
        <w:t xml:space="preserve"> between DP23211 and the control.</w:t>
      </w:r>
      <w:r w:rsidR="00360F01" w:rsidRPr="00360F01">
        <w:rPr>
          <w:sz w:val="18"/>
          <w:szCs w:val="18"/>
        </w:rPr>
        <w:t xml:space="preserve"> </w:t>
      </w:r>
      <w:r w:rsidR="00360F01">
        <w:rPr>
          <w:sz w:val="18"/>
          <w:szCs w:val="18"/>
        </w:rPr>
        <w:t>1. One or more samples were below the assay LLOQ.</w:t>
      </w:r>
      <w:r w:rsidR="00F77B35" w:rsidRPr="00F77B35">
        <w:rPr>
          <w:sz w:val="18"/>
          <w:szCs w:val="18"/>
        </w:rPr>
        <w:t xml:space="preserve"> </w:t>
      </w:r>
      <w:r w:rsidR="00360F01">
        <w:rPr>
          <w:sz w:val="18"/>
          <w:szCs w:val="18"/>
        </w:rPr>
        <w:t>2. Historical reference data range provided.</w:t>
      </w:r>
      <w:r w:rsidR="00360F01" w:rsidRPr="00162E09">
        <w:rPr>
          <w:sz w:val="18"/>
          <w:szCs w:val="18"/>
        </w:rPr>
        <w:t xml:space="preserve"> </w:t>
      </w:r>
      <w:r w:rsidR="00F77B35">
        <w:rPr>
          <w:sz w:val="18"/>
          <w:szCs w:val="18"/>
        </w:rPr>
        <w:t>ND – not detectable.</w:t>
      </w:r>
    </w:p>
    <w:p w14:paraId="452B3409" w14:textId="5EE40466" w:rsidR="00D970F7" w:rsidRPr="00C52F79" w:rsidRDefault="00840379" w:rsidP="00BE2AB0">
      <w:pPr>
        <w:pStyle w:val="Heading3"/>
      </w:pPr>
      <w:bookmarkStart w:id="273" w:name="_Toc491439854"/>
      <w:bookmarkStart w:id="274" w:name="_Toc493515885"/>
      <w:bookmarkStart w:id="275" w:name="_Toc495489355"/>
      <w:bookmarkStart w:id="276" w:name="_Toc496169808"/>
      <w:bookmarkStart w:id="277" w:name="_Toc497988162"/>
      <w:bookmarkStart w:id="278" w:name="_Toc499025645"/>
      <w:bookmarkStart w:id="279" w:name="_Toc499210310"/>
      <w:bookmarkStart w:id="280" w:name="_Toc499893700"/>
      <w:bookmarkStart w:id="281" w:name="_Toc500321363"/>
      <w:bookmarkStart w:id="282" w:name="_Toc52290702"/>
      <w:r w:rsidRPr="00C52F79">
        <w:t>5.3.6</w:t>
      </w:r>
      <w:r w:rsidR="00D970F7" w:rsidRPr="00C52F79">
        <w:tab/>
        <w:t>Anti-nutrients</w:t>
      </w:r>
      <w:bookmarkEnd w:id="273"/>
      <w:bookmarkEnd w:id="274"/>
      <w:bookmarkEnd w:id="275"/>
      <w:bookmarkEnd w:id="276"/>
      <w:bookmarkEnd w:id="277"/>
      <w:bookmarkEnd w:id="278"/>
      <w:bookmarkEnd w:id="279"/>
      <w:bookmarkEnd w:id="280"/>
      <w:bookmarkEnd w:id="281"/>
      <w:r w:rsidR="00B25F4D" w:rsidRPr="00C52F79">
        <w:t xml:space="preserve"> and Secondary Metabolites</w:t>
      </w:r>
      <w:bookmarkEnd w:id="282"/>
      <w:r w:rsidR="00B25F4D" w:rsidRPr="00C52F79">
        <w:t xml:space="preserve"> </w:t>
      </w:r>
    </w:p>
    <w:p w14:paraId="66D0A811" w14:textId="376EF1E1" w:rsidR="00DF49BC" w:rsidRPr="002C4FAC" w:rsidRDefault="00DF49BC" w:rsidP="002C4FAC">
      <w:pPr>
        <w:spacing w:after="240"/>
        <w:rPr>
          <w:rFonts w:cs="Arial"/>
          <w:szCs w:val="22"/>
        </w:rPr>
      </w:pPr>
      <w:r w:rsidRPr="004475AB">
        <w:rPr>
          <w:rFonts w:cs="Arial"/>
          <w:szCs w:val="22"/>
        </w:rPr>
        <w:t xml:space="preserve">The following </w:t>
      </w:r>
      <w:r>
        <w:rPr>
          <w:rFonts w:cs="Arial"/>
          <w:szCs w:val="22"/>
        </w:rPr>
        <w:t>secondary metabolite</w:t>
      </w:r>
      <w:r w:rsidRPr="004475AB">
        <w:rPr>
          <w:rFonts w:cs="Arial"/>
          <w:szCs w:val="22"/>
        </w:rPr>
        <w:t xml:space="preserve"> </w:t>
      </w:r>
      <w:r>
        <w:rPr>
          <w:rFonts w:cs="Arial"/>
          <w:szCs w:val="22"/>
        </w:rPr>
        <w:t>was</w:t>
      </w:r>
      <w:r w:rsidRPr="004475AB">
        <w:rPr>
          <w:rFonts w:cs="Arial"/>
          <w:szCs w:val="22"/>
        </w:rPr>
        <w:t xml:space="preserve"> excluded from </w:t>
      </w:r>
      <w:r w:rsidRPr="00C54178">
        <w:rPr>
          <w:rFonts w:cs="Arial"/>
          <w:szCs w:val="22"/>
        </w:rPr>
        <w:t xml:space="preserve">the </w:t>
      </w:r>
      <w:r w:rsidR="00C54178" w:rsidRPr="00C54178">
        <w:rPr>
          <w:rFonts w:cs="Arial"/>
          <w:szCs w:val="22"/>
        </w:rPr>
        <w:t xml:space="preserve">Table </w:t>
      </w:r>
      <w:r w:rsidR="002B7179">
        <w:rPr>
          <w:rFonts w:cs="Arial"/>
          <w:szCs w:val="22"/>
        </w:rPr>
        <w:t>16</w:t>
      </w:r>
      <w:r w:rsidRPr="00C54178">
        <w:rPr>
          <w:rFonts w:cs="Arial"/>
          <w:szCs w:val="22"/>
        </w:rPr>
        <w:t xml:space="preserve"> summary as it</w:t>
      </w:r>
      <w:r w:rsidR="0027038A">
        <w:rPr>
          <w:rFonts w:cs="Arial"/>
          <w:szCs w:val="22"/>
        </w:rPr>
        <w:t xml:space="preserve"> </w:t>
      </w:r>
      <w:r w:rsidR="005E03D0">
        <w:rPr>
          <w:rFonts w:cs="Arial"/>
          <w:szCs w:val="22"/>
        </w:rPr>
        <w:t>was</w:t>
      </w:r>
      <w:r w:rsidRPr="00C54178">
        <w:rPr>
          <w:rFonts w:cs="Arial"/>
          <w:szCs w:val="22"/>
        </w:rPr>
        <w:t xml:space="preserve"> below the </w:t>
      </w:r>
      <w:r w:rsidRPr="00C54178">
        <w:t>LLOQ: furfural. All</w:t>
      </w:r>
      <w:r w:rsidRPr="00C54178">
        <w:rPr>
          <w:rFonts w:cs="Arial"/>
          <w:szCs w:val="22"/>
        </w:rPr>
        <w:t xml:space="preserve"> other </w:t>
      </w:r>
      <w:r w:rsidR="00090494">
        <w:rPr>
          <w:rFonts w:cs="Arial"/>
          <w:szCs w:val="22"/>
        </w:rPr>
        <w:t>anti-nutrients and secondary metabolites</w:t>
      </w:r>
      <w:r w:rsidR="00090494" w:rsidRPr="00C54178">
        <w:rPr>
          <w:rFonts w:cs="Arial"/>
          <w:szCs w:val="22"/>
        </w:rPr>
        <w:t xml:space="preserve"> </w:t>
      </w:r>
      <w:r w:rsidRPr="00C54178">
        <w:rPr>
          <w:rFonts w:cs="Arial"/>
          <w:szCs w:val="22"/>
        </w:rPr>
        <w:t xml:space="preserve">did </w:t>
      </w:r>
      <w:r w:rsidRPr="00C54178">
        <w:t>not show statistically significant differences between DP23211 and the control</w:t>
      </w:r>
      <w:r w:rsidR="002B7179">
        <w:t xml:space="preserve"> (Table 16</w:t>
      </w:r>
      <w:r w:rsidR="00C54178" w:rsidRPr="00C54178">
        <w:t>)</w:t>
      </w:r>
      <w:r w:rsidRPr="00C54178">
        <w:t xml:space="preserve">. </w:t>
      </w:r>
      <w:r w:rsidR="00090494">
        <w:rPr>
          <w:rFonts w:cs="Arial"/>
          <w:szCs w:val="22"/>
        </w:rPr>
        <w:t>M</w:t>
      </w:r>
      <w:r w:rsidRPr="00B87F9D">
        <w:rPr>
          <w:rFonts w:cs="Arial"/>
          <w:szCs w:val="22"/>
        </w:rPr>
        <w:t>eans were also within the reference range.</w:t>
      </w:r>
    </w:p>
    <w:p w14:paraId="3227D63E" w14:textId="64A21352" w:rsidR="00B25F4D" w:rsidRPr="00C54178" w:rsidRDefault="00EA2A24" w:rsidP="00B25F4D">
      <w:pPr>
        <w:pStyle w:val="FSTableTitle"/>
        <w:spacing w:after="120"/>
      </w:pPr>
      <w:r w:rsidRPr="00C54178">
        <w:t>T</w:t>
      </w:r>
      <w:r w:rsidR="002B7179">
        <w:t>able 16</w:t>
      </w:r>
      <w:r w:rsidR="00C54178" w:rsidRPr="00C54178">
        <w:t>: Comparison of a</w:t>
      </w:r>
      <w:r w:rsidR="00B25F4D" w:rsidRPr="00C54178">
        <w:t xml:space="preserve">nti-nutrients </w:t>
      </w:r>
      <w:r w:rsidR="00C54178" w:rsidRPr="00C54178">
        <w:t>and s</w:t>
      </w:r>
      <w:r w:rsidR="00C54178">
        <w:t>econdary m</w:t>
      </w:r>
      <w:r w:rsidR="00D27192">
        <w:t>etabolites</w:t>
      </w:r>
    </w:p>
    <w:tbl>
      <w:tblPr>
        <w:tblStyle w:val="TableGrid"/>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4A0" w:firstRow="1" w:lastRow="0" w:firstColumn="1" w:lastColumn="0" w:noHBand="0" w:noVBand="1"/>
        <w:tblCaption w:val="Table 16"/>
        <w:tblDescription w:val="Comparison of anti-nutrients and secondary metabolites"/>
      </w:tblPr>
      <w:tblGrid>
        <w:gridCol w:w="1555"/>
        <w:gridCol w:w="1559"/>
        <w:gridCol w:w="1701"/>
        <w:gridCol w:w="1417"/>
        <w:gridCol w:w="1444"/>
        <w:gridCol w:w="1482"/>
      </w:tblGrid>
      <w:tr w:rsidR="00DF49BC" w:rsidRPr="00177D50" w14:paraId="4118DB66" w14:textId="77777777" w:rsidTr="002B7179">
        <w:trPr>
          <w:trHeight w:val="574"/>
          <w:tblHeader/>
        </w:trPr>
        <w:tc>
          <w:tcPr>
            <w:tcW w:w="1555" w:type="dxa"/>
            <w:vMerge w:val="restart"/>
            <w:shd w:val="clear" w:color="auto" w:fill="9BBB59" w:themeFill="accent3"/>
            <w:vAlign w:val="center"/>
          </w:tcPr>
          <w:p w14:paraId="52D271A1" w14:textId="2595F429" w:rsidR="00DF49BC" w:rsidRPr="00666A75" w:rsidRDefault="00CF1B86" w:rsidP="00DF49BC">
            <w:pPr>
              <w:rPr>
                <w:rFonts w:cs="Arial"/>
                <w:b/>
                <w:sz w:val="20"/>
                <w:szCs w:val="20"/>
              </w:rPr>
            </w:pPr>
            <w:r>
              <w:rPr>
                <w:rFonts w:cs="Arial"/>
                <w:b/>
                <w:sz w:val="20"/>
                <w:szCs w:val="20"/>
              </w:rPr>
              <w:lastRenderedPageBreak/>
              <w:t>Analyte</w:t>
            </w:r>
          </w:p>
        </w:tc>
        <w:tc>
          <w:tcPr>
            <w:tcW w:w="1559" w:type="dxa"/>
            <w:shd w:val="clear" w:color="auto" w:fill="9BBB59" w:themeFill="accent3"/>
            <w:vAlign w:val="center"/>
          </w:tcPr>
          <w:p w14:paraId="6E5E2140" w14:textId="64C98526" w:rsidR="00DF49BC" w:rsidRPr="00666A75" w:rsidRDefault="00F7216A" w:rsidP="00DF49BC">
            <w:pPr>
              <w:jc w:val="center"/>
              <w:rPr>
                <w:rFonts w:cs="Arial"/>
                <w:b/>
                <w:sz w:val="20"/>
                <w:szCs w:val="20"/>
              </w:rPr>
            </w:pPr>
            <w:r>
              <w:rPr>
                <w:rFonts w:cs="Arial"/>
                <w:b/>
                <w:sz w:val="20"/>
                <w:szCs w:val="20"/>
              </w:rPr>
              <w:t>Control</w:t>
            </w:r>
          </w:p>
        </w:tc>
        <w:tc>
          <w:tcPr>
            <w:tcW w:w="1701" w:type="dxa"/>
            <w:shd w:val="clear" w:color="auto" w:fill="9BBB59" w:themeFill="accent3"/>
            <w:vAlign w:val="center"/>
          </w:tcPr>
          <w:p w14:paraId="2C2E8671" w14:textId="56448A10" w:rsidR="00DF49BC" w:rsidRPr="00666A75" w:rsidRDefault="00EC0852" w:rsidP="00DF49BC">
            <w:pPr>
              <w:jc w:val="center"/>
              <w:rPr>
                <w:rFonts w:cs="Arial"/>
                <w:b/>
                <w:sz w:val="20"/>
                <w:szCs w:val="20"/>
              </w:rPr>
            </w:pPr>
            <w:r w:rsidRPr="00666A75">
              <w:rPr>
                <w:rFonts w:cs="Arial"/>
                <w:b/>
                <w:sz w:val="20"/>
                <w:szCs w:val="20"/>
              </w:rPr>
              <w:t>Herbicide-treated DP23211</w:t>
            </w:r>
          </w:p>
        </w:tc>
        <w:tc>
          <w:tcPr>
            <w:tcW w:w="1417" w:type="dxa"/>
            <w:shd w:val="clear" w:color="auto" w:fill="9BBB59" w:themeFill="accent3"/>
            <w:vAlign w:val="center"/>
          </w:tcPr>
          <w:p w14:paraId="0FE87000" w14:textId="77777777" w:rsidR="00DF49BC" w:rsidRPr="00666A75" w:rsidRDefault="00DF49BC" w:rsidP="00DF49BC">
            <w:pPr>
              <w:jc w:val="center"/>
              <w:rPr>
                <w:rFonts w:cs="Arial"/>
                <w:b/>
                <w:sz w:val="20"/>
                <w:szCs w:val="20"/>
              </w:rPr>
            </w:pPr>
            <w:r w:rsidRPr="00666A75">
              <w:rPr>
                <w:rFonts w:cs="Arial"/>
                <w:b/>
                <w:sz w:val="20"/>
                <w:szCs w:val="20"/>
              </w:rPr>
              <w:t>Non-GM reference varieties</w:t>
            </w:r>
          </w:p>
        </w:tc>
        <w:tc>
          <w:tcPr>
            <w:tcW w:w="1444" w:type="dxa"/>
            <w:shd w:val="clear" w:color="auto" w:fill="9BBB59" w:themeFill="accent3"/>
            <w:vAlign w:val="center"/>
          </w:tcPr>
          <w:p w14:paraId="631D6665" w14:textId="2789CED4" w:rsidR="00DF49BC" w:rsidRPr="00666A75" w:rsidRDefault="00EC2717" w:rsidP="00DF49BC">
            <w:pPr>
              <w:jc w:val="center"/>
              <w:rPr>
                <w:rFonts w:cs="Arial"/>
                <w:b/>
                <w:sz w:val="20"/>
                <w:szCs w:val="20"/>
              </w:rPr>
            </w:pPr>
            <w:r>
              <w:rPr>
                <w:rFonts w:cs="Arial"/>
                <w:b/>
                <w:sz w:val="20"/>
                <w:szCs w:val="20"/>
              </w:rPr>
              <w:t>Commercial lines</w:t>
            </w:r>
          </w:p>
        </w:tc>
        <w:tc>
          <w:tcPr>
            <w:tcW w:w="1482" w:type="dxa"/>
            <w:shd w:val="clear" w:color="auto" w:fill="9BBB59" w:themeFill="accent3"/>
            <w:vAlign w:val="center"/>
          </w:tcPr>
          <w:p w14:paraId="79EE2BF2" w14:textId="77777777" w:rsidR="00DF49BC" w:rsidRPr="00666A75" w:rsidRDefault="00DF49BC" w:rsidP="00DF49BC">
            <w:pPr>
              <w:jc w:val="center"/>
              <w:rPr>
                <w:rFonts w:cs="Arial"/>
                <w:b/>
                <w:sz w:val="20"/>
                <w:szCs w:val="20"/>
              </w:rPr>
            </w:pPr>
            <w:r w:rsidRPr="00666A75">
              <w:rPr>
                <w:rFonts w:cs="Arial"/>
                <w:b/>
                <w:sz w:val="20"/>
                <w:szCs w:val="20"/>
              </w:rPr>
              <w:t>Publically available data</w:t>
            </w:r>
          </w:p>
        </w:tc>
      </w:tr>
      <w:tr w:rsidR="00DF49BC" w:rsidRPr="00177D50" w14:paraId="19507CBB" w14:textId="77777777" w:rsidTr="002B7179">
        <w:trPr>
          <w:trHeight w:val="219"/>
          <w:tblHeader/>
        </w:trPr>
        <w:tc>
          <w:tcPr>
            <w:tcW w:w="1555" w:type="dxa"/>
            <w:vMerge/>
            <w:shd w:val="clear" w:color="auto" w:fill="9BBB59" w:themeFill="accent3"/>
          </w:tcPr>
          <w:p w14:paraId="71A5B4E3" w14:textId="77777777" w:rsidR="00DF49BC" w:rsidRPr="00666A75" w:rsidRDefault="00DF49BC" w:rsidP="00DF49BC">
            <w:pPr>
              <w:rPr>
                <w:rFonts w:cs="Arial"/>
                <w:b/>
                <w:sz w:val="20"/>
                <w:szCs w:val="20"/>
              </w:rPr>
            </w:pPr>
          </w:p>
        </w:tc>
        <w:tc>
          <w:tcPr>
            <w:tcW w:w="1559" w:type="dxa"/>
            <w:shd w:val="clear" w:color="auto" w:fill="9BBB59" w:themeFill="accent3"/>
            <w:vAlign w:val="center"/>
          </w:tcPr>
          <w:p w14:paraId="77627925" w14:textId="77777777" w:rsidR="00F7216A" w:rsidRDefault="00DF49BC" w:rsidP="00DF49BC">
            <w:pPr>
              <w:jc w:val="center"/>
              <w:rPr>
                <w:rFonts w:cs="Arial"/>
                <w:b/>
                <w:sz w:val="20"/>
                <w:szCs w:val="20"/>
              </w:rPr>
            </w:pPr>
            <w:r w:rsidRPr="00666A75">
              <w:rPr>
                <w:rFonts w:cs="Arial"/>
                <w:b/>
                <w:sz w:val="20"/>
                <w:szCs w:val="20"/>
              </w:rPr>
              <w:t xml:space="preserve">Mean </w:t>
            </w:r>
          </w:p>
          <w:p w14:paraId="7D196AB0" w14:textId="0E9B5041" w:rsidR="00DF49BC" w:rsidRPr="00666A75" w:rsidRDefault="00DF49BC" w:rsidP="00DF49BC">
            <w:pPr>
              <w:jc w:val="center"/>
              <w:rPr>
                <w:rFonts w:cs="Arial"/>
                <w:b/>
                <w:sz w:val="20"/>
                <w:szCs w:val="20"/>
              </w:rPr>
            </w:pPr>
            <w:r w:rsidRPr="00666A75">
              <w:rPr>
                <w:rFonts w:cs="Arial"/>
                <w:b/>
                <w:sz w:val="20"/>
                <w:szCs w:val="20"/>
              </w:rPr>
              <w:t>(range)</w:t>
            </w:r>
          </w:p>
        </w:tc>
        <w:tc>
          <w:tcPr>
            <w:tcW w:w="1701" w:type="dxa"/>
            <w:shd w:val="clear" w:color="auto" w:fill="9BBB59" w:themeFill="accent3"/>
            <w:vAlign w:val="center"/>
          </w:tcPr>
          <w:p w14:paraId="04AEBE01" w14:textId="77777777" w:rsidR="00092536" w:rsidRDefault="00DF49BC" w:rsidP="00DF49BC">
            <w:pPr>
              <w:jc w:val="center"/>
              <w:rPr>
                <w:rFonts w:cs="Arial"/>
                <w:b/>
                <w:sz w:val="20"/>
                <w:szCs w:val="20"/>
              </w:rPr>
            </w:pPr>
            <w:r w:rsidRPr="00666A75">
              <w:rPr>
                <w:rFonts w:cs="Arial"/>
                <w:b/>
                <w:sz w:val="20"/>
                <w:szCs w:val="20"/>
              </w:rPr>
              <w:t xml:space="preserve">Mean </w:t>
            </w:r>
          </w:p>
          <w:p w14:paraId="531ED673" w14:textId="3C4D8331" w:rsidR="00DF49BC" w:rsidRPr="00666A75" w:rsidRDefault="00DF49BC" w:rsidP="00DF49BC">
            <w:pPr>
              <w:jc w:val="center"/>
              <w:rPr>
                <w:rFonts w:cs="Arial"/>
                <w:b/>
                <w:sz w:val="20"/>
                <w:szCs w:val="20"/>
              </w:rPr>
            </w:pPr>
            <w:r w:rsidRPr="00666A75">
              <w:rPr>
                <w:rFonts w:cs="Arial"/>
                <w:b/>
                <w:sz w:val="20"/>
                <w:szCs w:val="20"/>
              </w:rPr>
              <w:t>(range)</w:t>
            </w:r>
          </w:p>
        </w:tc>
        <w:tc>
          <w:tcPr>
            <w:tcW w:w="1417" w:type="dxa"/>
            <w:shd w:val="clear" w:color="auto" w:fill="9BBB59" w:themeFill="accent3"/>
            <w:vAlign w:val="center"/>
          </w:tcPr>
          <w:p w14:paraId="6115E4FF" w14:textId="29A6747C" w:rsidR="00DF49BC" w:rsidRPr="00666A75" w:rsidRDefault="00F7216A" w:rsidP="008F3359">
            <w:pPr>
              <w:jc w:val="center"/>
              <w:rPr>
                <w:rFonts w:cs="Arial"/>
                <w:b/>
                <w:sz w:val="20"/>
                <w:szCs w:val="20"/>
              </w:rPr>
            </w:pPr>
            <w:r>
              <w:rPr>
                <w:rFonts w:cs="Arial"/>
                <w:b/>
                <w:sz w:val="20"/>
                <w:szCs w:val="20"/>
              </w:rPr>
              <w:t>Range</w:t>
            </w:r>
          </w:p>
        </w:tc>
        <w:tc>
          <w:tcPr>
            <w:tcW w:w="1444" w:type="dxa"/>
            <w:shd w:val="clear" w:color="auto" w:fill="9BBB59" w:themeFill="accent3"/>
            <w:vAlign w:val="center"/>
          </w:tcPr>
          <w:p w14:paraId="1FFF0812" w14:textId="583C7C11" w:rsidR="00DF49BC" w:rsidRPr="00666A75" w:rsidRDefault="00F7216A" w:rsidP="008F3359">
            <w:pPr>
              <w:jc w:val="center"/>
              <w:rPr>
                <w:rFonts w:cs="Arial"/>
                <w:b/>
                <w:sz w:val="20"/>
                <w:szCs w:val="20"/>
              </w:rPr>
            </w:pPr>
            <w:r>
              <w:rPr>
                <w:rFonts w:cs="Arial"/>
                <w:b/>
                <w:sz w:val="20"/>
                <w:szCs w:val="20"/>
              </w:rPr>
              <w:t>Range</w:t>
            </w:r>
          </w:p>
        </w:tc>
        <w:tc>
          <w:tcPr>
            <w:tcW w:w="1482" w:type="dxa"/>
            <w:shd w:val="clear" w:color="auto" w:fill="9BBB59" w:themeFill="accent3"/>
            <w:vAlign w:val="center"/>
          </w:tcPr>
          <w:p w14:paraId="15E55091" w14:textId="0B3A5128" w:rsidR="00DF49BC" w:rsidRPr="00666A75" w:rsidRDefault="00F7216A" w:rsidP="008F3359">
            <w:pPr>
              <w:jc w:val="center"/>
              <w:rPr>
                <w:rFonts w:cs="Arial"/>
                <w:b/>
                <w:sz w:val="20"/>
                <w:szCs w:val="20"/>
              </w:rPr>
            </w:pPr>
            <w:r>
              <w:rPr>
                <w:rFonts w:cs="Arial"/>
                <w:b/>
                <w:sz w:val="20"/>
                <w:szCs w:val="20"/>
              </w:rPr>
              <w:t>Range</w:t>
            </w:r>
          </w:p>
        </w:tc>
      </w:tr>
      <w:tr w:rsidR="00D27192" w:rsidRPr="00C90A05" w14:paraId="04CEBA12" w14:textId="77777777" w:rsidTr="00D27192">
        <w:trPr>
          <w:trHeight w:val="265"/>
        </w:trPr>
        <w:tc>
          <w:tcPr>
            <w:tcW w:w="1555" w:type="dxa"/>
            <w:shd w:val="clear" w:color="auto" w:fill="auto"/>
            <w:vAlign w:val="center"/>
          </w:tcPr>
          <w:p w14:paraId="0142CE9C" w14:textId="71D340A5" w:rsidR="00D27192" w:rsidRDefault="00DF49BC" w:rsidP="00D27192">
            <w:pPr>
              <w:jc w:val="center"/>
              <w:rPr>
                <w:rFonts w:cs="Arial"/>
                <w:color w:val="000000" w:themeColor="text1"/>
                <w:sz w:val="18"/>
                <w:szCs w:val="20"/>
              </w:rPr>
            </w:pPr>
            <w:r w:rsidRPr="00D27192">
              <w:rPr>
                <w:rFonts w:cs="Arial"/>
                <w:color w:val="000000" w:themeColor="text1"/>
                <w:sz w:val="18"/>
                <w:szCs w:val="20"/>
              </w:rPr>
              <w:t>ρ-Coumaric acid</w:t>
            </w:r>
          </w:p>
          <w:p w14:paraId="3FCDD24C" w14:textId="6518BE20"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53C0DAE" w14:textId="77777777" w:rsidR="00D27192" w:rsidRPr="00D27192" w:rsidRDefault="00360F01" w:rsidP="00D27192">
            <w:pPr>
              <w:jc w:val="center"/>
              <w:rPr>
                <w:rFonts w:cs="Arial"/>
                <w:color w:val="000000" w:themeColor="text1"/>
                <w:sz w:val="18"/>
                <w:szCs w:val="20"/>
              </w:rPr>
            </w:pPr>
            <w:r w:rsidRPr="00D27192">
              <w:rPr>
                <w:rFonts w:cs="Arial"/>
                <w:color w:val="000000" w:themeColor="text1"/>
                <w:sz w:val="18"/>
                <w:szCs w:val="20"/>
              </w:rPr>
              <w:t>0.0218</w:t>
            </w:r>
          </w:p>
          <w:p w14:paraId="56098892" w14:textId="629E563F"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0.0161 - 0.0298</w:t>
            </w:r>
            <w:r>
              <w:rPr>
                <w:rFonts w:cs="Arial"/>
                <w:color w:val="000000" w:themeColor="text1"/>
                <w:sz w:val="18"/>
                <w:szCs w:val="20"/>
              </w:rPr>
              <w:t>)</w:t>
            </w:r>
          </w:p>
        </w:tc>
        <w:tc>
          <w:tcPr>
            <w:tcW w:w="1701" w:type="dxa"/>
            <w:shd w:val="clear" w:color="auto" w:fill="auto"/>
            <w:vAlign w:val="center"/>
          </w:tcPr>
          <w:p w14:paraId="04F4247D"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0.0210</w:t>
            </w:r>
          </w:p>
          <w:p w14:paraId="46C93682" w14:textId="56A56FA6"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0.0161 - 0.0258</w:t>
            </w:r>
            <w:r>
              <w:rPr>
                <w:rFonts w:cs="Arial"/>
                <w:color w:val="000000" w:themeColor="text1"/>
                <w:sz w:val="18"/>
                <w:szCs w:val="20"/>
              </w:rPr>
              <w:t>)</w:t>
            </w:r>
          </w:p>
        </w:tc>
        <w:tc>
          <w:tcPr>
            <w:tcW w:w="1417" w:type="dxa"/>
            <w:shd w:val="clear" w:color="auto" w:fill="auto"/>
            <w:vAlign w:val="center"/>
          </w:tcPr>
          <w:p w14:paraId="303D0187" w14:textId="0997956F"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0.0132 - 0.0403</w:t>
            </w:r>
          </w:p>
        </w:tc>
        <w:tc>
          <w:tcPr>
            <w:tcW w:w="1444" w:type="dxa"/>
            <w:shd w:val="clear" w:color="auto" w:fill="auto"/>
            <w:vAlign w:val="center"/>
          </w:tcPr>
          <w:p w14:paraId="2F706BE4" w14:textId="345D35B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0.00742 - 0.0492</w:t>
            </w:r>
          </w:p>
        </w:tc>
        <w:tc>
          <w:tcPr>
            <w:tcW w:w="1482" w:type="dxa"/>
            <w:shd w:val="clear" w:color="auto" w:fill="auto"/>
            <w:vAlign w:val="center"/>
          </w:tcPr>
          <w:p w14:paraId="06E7C720" w14:textId="104E460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- 0.08</w:t>
            </w:r>
          </w:p>
        </w:tc>
      </w:tr>
      <w:tr w:rsidR="00D27192" w:rsidRPr="00C90A05" w14:paraId="072A3A00" w14:textId="77777777" w:rsidTr="00D27192">
        <w:trPr>
          <w:trHeight w:val="265"/>
        </w:trPr>
        <w:tc>
          <w:tcPr>
            <w:tcW w:w="1555" w:type="dxa"/>
            <w:shd w:val="clear" w:color="auto" w:fill="auto"/>
            <w:vAlign w:val="center"/>
          </w:tcPr>
          <w:p w14:paraId="381E3AF1" w14:textId="38929358" w:rsidR="00D27192" w:rsidRDefault="00360F01" w:rsidP="00D27192">
            <w:pPr>
              <w:jc w:val="center"/>
              <w:rPr>
                <w:rFonts w:cs="Arial"/>
                <w:color w:val="000000" w:themeColor="text1"/>
                <w:sz w:val="18"/>
                <w:szCs w:val="20"/>
              </w:rPr>
            </w:pPr>
            <w:r w:rsidRPr="00D27192">
              <w:rPr>
                <w:rFonts w:cs="Arial"/>
                <w:color w:val="000000" w:themeColor="text1"/>
                <w:sz w:val="18"/>
                <w:szCs w:val="20"/>
              </w:rPr>
              <w:t>Fe</w:t>
            </w:r>
            <w:r w:rsidR="00D27192" w:rsidRPr="00D27192">
              <w:rPr>
                <w:rFonts w:cs="Arial"/>
                <w:color w:val="000000" w:themeColor="text1"/>
                <w:sz w:val="18"/>
                <w:szCs w:val="20"/>
              </w:rPr>
              <w:t>rulic a</w:t>
            </w:r>
            <w:r w:rsidRPr="00D27192">
              <w:rPr>
                <w:rFonts w:cs="Arial"/>
                <w:color w:val="000000" w:themeColor="text1"/>
                <w:sz w:val="18"/>
                <w:szCs w:val="20"/>
              </w:rPr>
              <w:t>cid</w:t>
            </w:r>
          </w:p>
          <w:p w14:paraId="09C4F4CC" w14:textId="07393120"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77386C5"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0.233</w:t>
            </w:r>
          </w:p>
          <w:p w14:paraId="63EFE8AF" w14:textId="01AEA3B3"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0.185 - 0.284</w:t>
            </w:r>
            <w:r>
              <w:rPr>
                <w:rFonts w:cs="Arial"/>
                <w:color w:val="000000" w:themeColor="text1"/>
                <w:sz w:val="18"/>
                <w:szCs w:val="20"/>
              </w:rPr>
              <w:t>)</w:t>
            </w:r>
          </w:p>
        </w:tc>
        <w:tc>
          <w:tcPr>
            <w:tcW w:w="1701" w:type="dxa"/>
            <w:shd w:val="clear" w:color="auto" w:fill="auto"/>
            <w:vAlign w:val="center"/>
          </w:tcPr>
          <w:p w14:paraId="77342DD2"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0.240</w:t>
            </w:r>
          </w:p>
          <w:p w14:paraId="05BE72B8" w14:textId="799BA9EE"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0.182 - 0.297</w:t>
            </w:r>
            <w:r>
              <w:rPr>
                <w:rFonts w:cs="Arial"/>
                <w:color w:val="000000" w:themeColor="text1"/>
                <w:sz w:val="18"/>
                <w:szCs w:val="20"/>
              </w:rPr>
              <w:t>)</w:t>
            </w:r>
          </w:p>
        </w:tc>
        <w:tc>
          <w:tcPr>
            <w:tcW w:w="1417" w:type="dxa"/>
            <w:shd w:val="clear" w:color="auto" w:fill="auto"/>
            <w:vAlign w:val="center"/>
          </w:tcPr>
          <w:p w14:paraId="7643BAF5" w14:textId="30A494BE"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0.164 - 0.298</w:t>
            </w:r>
          </w:p>
        </w:tc>
        <w:tc>
          <w:tcPr>
            <w:tcW w:w="1444" w:type="dxa"/>
            <w:shd w:val="clear" w:color="auto" w:fill="auto"/>
            <w:vAlign w:val="center"/>
          </w:tcPr>
          <w:p w14:paraId="1F683919" w14:textId="5F193B04"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0.123 - 0.349</w:t>
            </w:r>
          </w:p>
        </w:tc>
        <w:tc>
          <w:tcPr>
            <w:tcW w:w="1482" w:type="dxa"/>
            <w:shd w:val="clear" w:color="auto" w:fill="auto"/>
            <w:vAlign w:val="center"/>
          </w:tcPr>
          <w:p w14:paraId="7C6343BA" w14:textId="4C118B1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0.02 - 0.44</w:t>
            </w:r>
          </w:p>
        </w:tc>
      </w:tr>
      <w:tr w:rsidR="00D27192" w:rsidRPr="00C90A05" w14:paraId="2F5B0064" w14:textId="77777777" w:rsidTr="00D27192">
        <w:trPr>
          <w:trHeight w:val="265"/>
        </w:trPr>
        <w:tc>
          <w:tcPr>
            <w:tcW w:w="1555" w:type="dxa"/>
            <w:shd w:val="clear" w:color="auto" w:fill="auto"/>
            <w:vAlign w:val="center"/>
          </w:tcPr>
          <w:p w14:paraId="7432D892" w14:textId="4A177C70" w:rsidR="00D27192" w:rsidRDefault="00360F01" w:rsidP="00D27192">
            <w:pPr>
              <w:jc w:val="center"/>
              <w:rPr>
                <w:rFonts w:cs="Arial"/>
                <w:color w:val="000000" w:themeColor="text1"/>
                <w:sz w:val="18"/>
                <w:szCs w:val="20"/>
              </w:rPr>
            </w:pPr>
            <w:r w:rsidRPr="00D27192">
              <w:rPr>
                <w:rFonts w:cs="Arial"/>
                <w:color w:val="000000" w:themeColor="text1"/>
                <w:sz w:val="18"/>
                <w:szCs w:val="20"/>
              </w:rPr>
              <w:t>Inositol</w:t>
            </w:r>
          </w:p>
          <w:p w14:paraId="79FFB630" w14:textId="7865CB3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351D36D4"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0.0257</w:t>
            </w:r>
          </w:p>
          <w:p w14:paraId="61FD455F" w14:textId="5C5B2F8B"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0.0180 - 0.0433</w:t>
            </w:r>
            <w:r>
              <w:rPr>
                <w:rFonts w:cs="Arial"/>
                <w:color w:val="000000" w:themeColor="text1"/>
                <w:sz w:val="18"/>
                <w:szCs w:val="20"/>
              </w:rPr>
              <w:t>)</w:t>
            </w:r>
          </w:p>
        </w:tc>
        <w:tc>
          <w:tcPr>
            <w:tcW w:w="1701" w:type="dxa"/>
            <w:shd w:val="clear" w:color="auto" w:fill="auto"/>
            <w:vAlign w:val="center"/>
          </w:tcPr>
          <w:p w14:paraId="69161198"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0.0255</w:t>
            </w:r>
          </w:p>
          <w:p w14:paraId="4C5B4A1E" w14:textId="5794AA51"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0.0193 - 0.0378</w:t>
            </w:r>
            <w:r>
              <w:rPr>
                <w:rFonts w:cs="Arial"/>
                <w:color w:val="000000" w:themeColor="text1"/>
                <w:sz w:val="18"/>
                <w:szCs w:val="20"/>
              </w:rPr>
              <w:t>)</w:t>
            </w:r>
          </w:p>
        </w:tc>
        <w:tc>
          <w:tcPr>
            <w:tcW w:w="1417" w:type="dxa"/>
            <w:shd w:val="clear" w:color="auto" w:fill="auto"/>
            <w:vAlign w:val="center"/>
          </w:tcPr>
          <w:p w14:paraId="65373D5C" w14:textId="3D977C13"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0.0157 - 0.0450</w:t>
            </w:r>
          </w:p>
        </w:tc>
        <w:tc>
          <w:tcPr>
            <w:tcW w:w="1444" w:type="dxa"/>
            <w:shd w:val="clear" w:color="auto" w:fill="auto"/>
            <w:vAlign w:val="center"/>
          </w:tcPr>
          <w:p w14:paraId="1339D1CF" w14:textId="219C23C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0.00966 - 0.0548</w:t>
            </w:r>
          </w:p>
        </w:tc>
        <w:tc>
          <w:tcPr>
            <w:tcW w:w="1482" w:type="dxa"/>
            <w:shd w:val="clear" w:color="auto" w:fill="auto"/>
            <w:vAlign w:val="center"/>
          </w:tcPr>
          <w:p w14:paraId="2C32AE71" w14:textId="35BB1B42"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0.00613 - 0.257</w:t>
            </w:r>
          </w:p>
        </w:tc>
      </w:tr>
      <w:tr w:rsidR="00D27192" w:rsidRPr="00C90A05" w14:paraId="2448F493" w14:textId="77777777" w:rsidTr="00D27192">
        <w:trPr>
          <w:trHeight w:val="265"/>
        </w:trPr>
        <w:tc>
          <w:tcPr>
            <w:tcW w:w="1555" w:type="dxa"/>
            <w:shd w:val="clear" w:color="auto" w:fill="auto"/>
            <w:vAlign w:val="center"/>
          </w:tcPr>
          <w:p w14:paraId="2907203D" w14:textId="1F01906F" w:rsidR="00D27192" w:rsidRDefault="00D27192" w:rsidP="00D27192">
            <w:pPr>
              <w:jc w:val="center"/>
              <w:rPr>
                <w:rFonts w:cs="Arial"/>
                <w:color w:val="000000" w:themeColor="text1"/>
                <w:sz w:val="18"/>
                <w:szCs w:val="20"/>
              </w:rPr>
            </w:pPr>
            <w:r w:rsidRPr="00D27192">
              <w:rPr>
                <w:rFonts w:cs="Arial"/>
                <w:color w:val="000000" w:themeColor="text1"/>
                <w:sz w:val="18"/>
                <w:szCs w:val="20"/>
              </w:rPr>
              <w:t>Phytic a</w:t>
            </w:r>
            <w:r w:rsidR="00360F01" w:rsidRPr="00D27192">
              <w:rPr>
                <w:rFonts w:cs="Arial"/>
                <w:color w:val="000000" w:themeColor="text1"/>
                <w:sz w:val="18"/>
                <w:szCs w:val="20"/>
              </w:rPr>
              <w:t>cid</w:t>
            </w:r>
          </w:p>
          <w:p w14:paraId="512ABFEA" w14:textId="3F39D75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1FE2C0DC"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1.08</w:t>
            </w:r>
          </w:p>
          <w:p w14:paraId="701147B3" w14:textId="687F86B0"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0.891 - 1.34</w:t>
            </w:r>
            <w:r>
              <w:rPr>
                <w:rFonts w:cs="Arial"/>
                <w:color w:val="000000" w:themeColor="text1"/>
                <w:sz w:val="18"/>
                <w:szCs w:val="20"/>
              </w:rPr>
              <w:t>)</w:t>
            </w:r>
          </w:p>
        </w:tc>
        <w:tc>
          <w:tcPr>
            <w:tcW w:w="1701" w:type="dxa"/>
            <w:shd w:val="clear" w:color="auto" w:fill="auto"/>
            <w:vAlign w:val="center"/>
          </w:tcPr>
          <w:p w14:paraId="629C93AE"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1.02</w:t>
            </w:r>
          </w:p>
          <w:p w14:paraId="61F89A1B" w14:textId="794D721B"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0.715 - 1.23</w:t>
            </w:r>
            <w:r>
              <w:rPr>
                <w:rFonts w:cs="Arial"/>
                <w:color w:val="000000" w:themeColor="text1"/>
                <w:sz w:val="18"/>
                <w:szCs w:val="20"/>
              </w:rPr>
              <w:t>)</w:t>
            </w:r>
          </w:p>
        </w:tc>
        <w:tc>
          <w:tcPr>
            <w:tcW w:w="1417" w:type="dxa"/>
            <w:shd w:val="clear" w:color="auto" w:fill="auto"/>
            <w:vAlign w:val="center"/>
          </w:tcPr>
          <w:p w14:paraId="193CF639" w14:textId="60B6614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0.696 - 1.21</w:t>
            </w:r>
          </w:p>
        </w:tc>
        <w:tc>
          <w:tcPr>
            <w:tcW w:w="1444" w:type="dxa"/>
            <w:shd w:val="clear" w:color="auto" w:fill="auto"/>
            <w:vAlign w:val="center"/>
          </w:tcPr>
          <w:p w14:paraId="52BE9836" w14:textId="7E6249CD"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0.493 - 1.33</w:t>
            </w:r>
          </w:p>
        </w:tc>
        <w:tc>
          <w:tcPr>
            <w:tcW w:w="1482" w:type="dxa"/>
            <w:shd w:val="clear" w:color="auto" w:fill="auto"/>
            <w:vAlign w:val="center"/>
          </w:tcPr>
          <w:p w14:paraId="74E22F99" w14:textId="1ADA336C"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- 1.940</w:t>
            </w:r>
          </w:p>
        </w:tc>
      </w:tr>
      <w:tr w:rsidR="00D27192" w:rsidRPr="00C90A05" w14:paraId="25B02A6E" w14:textId="77777777" w:rsidTr="00D27192">
        <w:trPr>
          <w:trHeight w:val="265"/>
        </w:trPr>
        <w:tc>
          <w:tcPr>
            <w:tcW w:w="1555" w:type="dxa"/>
            <w:shd w:val="clear" w:color="auto" w:fill="auto"/>
            <w:vAlign w:val="center"/>
          </w:tcPr>
          <w:p w14:paraId="07A012CC" w14:textId="77777777" w:rsidR="00D27192" w:rsidRDefault="00360F01" w:rsidP="00D27192">
            <w:pPr>
              <w:jc w:val="center"/>
              <w:rPr>
                <w:rFonts w:cs="Arial"/>
                <w:color w:val="000000" w:themeColor="text1"/>
                <w:sz w:val="18"/>
                <w:szCs w:val="20"/>
              </w:rPr>
            </w:pPr>
            <w:r w:rsidRPr="00D27192">
              <w:rPr>
                <w:rFonts w:cs="Arial"/>
                <w:color w:val="000000" w:themeColor="text1"/>
                <w:sz w:val="18"/>
                <w:szCs w:val="20"/>
              </w:rPr>
              <w:t>Raffinose</w:t>
            </w:r>
          </w:p>
          <w:p w14:paraId="1DDB65C6" w14:textId="18325F7E"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 DW)</w:t>
            </w:r>
          </w:p>
        </w:tc>
        <w:tc>
          <w:tcPr>
            <w:tcW w:w="1559" w:type="dxa"/>
            <w:shd w:val="clear" w:color="auto" w:fill="auto"/>
            <w:vAlign w:val="center"/>
          </w:tcPr>
          <w:p w14:paraId="7EF27357"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0.135</w:t>
            </w:r>
          </w:p>
          <w:p w14:paraId="04DC2384" w14:textId="02774A85"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- 0.264</w:t>
            </w:r>
            <w:r>
              <w:rPr>
                <w:rFonts w:cs="Arial"/>
                <w:color w:val="000000" w:themeColor="text1"/>
                <w:sz w:val="18"/>
                <w:szCs w:val="20"/>
              </w:rPr>
              <w:t>)</w:t>
            </w:r>
          </w:p>
        </w:tc>
        <w:tc>
          <w:tcPr>
            <w:tcW w:w="1701" w:type="dxa"/>
            <w:shd w:val="clear" w:color="auto" w:fill="auto"/>
            <w:vAlign w:val="center"/>
          </w:tcPr>
          <w:p w14:paraId="45686CF9"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0.133</w:t>
            </w:r>
          </w:p>
          <w:p w14:paraId="0C4B367A" w14:textId="36739420"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- 0.250</w:t>
            </w:r>
            <w:r>
              <w:rPr>
                <w:rFonts w:cs="Arial"/>
                <w:color w:val="000000" w:themeColor="text1"/>
                <w:sz w:val="18"/>
                <w:szCs w:val="20"/>
              </w:rPr>
              <w:t>)</w:t>
            </w:r>
          </w:p>
        </w:tc>
        <w:tc>
          <w:tcPr>
            <w:tcW w:w="1417" w:type="dxa"/>
            <w:shd w:val="clear" w:color="auto" w:fill="auto"/>
            <w:vAlign w:val="center"/>
          </w:tcPr>
          <w:p w14:paraId="3C75B0A6" w14:textId="560E3B94" w:rsidR="00DF49BC" w:rsidRPr="00D27192" w:rsidRDefault="00D27192" w:rsidP="00D27192">
            <w:pPr>
              <w:widowControl/>
              <w:autoSpaceDE w:val="0"/>
              <w:autoSpaceDN w:val="0"/>
              <w:adjustRightInd w:val="0"/>
              <w:jc w:val="center"/>
              <w:rPr>
                <w:rFonts w:cs="Arial"/>
                <w:color w:val="000000" w:themeColor="text1"/>
                <w:sz w:val="18"/>
                <w:szCs w:val="20"/>
              </w:rPr>
            </w:pPr>
            <w:r w:rsidRPr="00D27192">
              <w:rPr>
                <w:rFonts w:cs="Arial"/>
                <w:color w:val="000000" w:themeColor="text1"/>
                <w:sz w:val="18"/>
                <w:szCs w:val="20"/>
              </w:rPr>
              <w:t>&lt;0.0800</w:t>
            </w:r>
            <w:r w:rsidRPr="00360F01">
              <w:rPr>
                <w:rFonts w:cs="Arial"/>
                <w:color w:val="000000" w:themeColor="text1"/>
                <w:sz w:val="18"/>
                <w:szCs w:val="20"/>
                <w:vertAlign w:val="superscript"/>
              </w:rPr>
              <w:t>1</w:t>
            </w:r>
            <w:r w:rsidRPr="00D27192">
              <w:rPr>
                <w:rFonts w:cs="Arial"/>
                <w:color w:val="000000" w:themeColor="text1"/>
                <w:sz w:val="18"/>
                <w:szCs w:val="20"/>
              </w:rPr>
              <w:t xml:space="preserve"> </w:t>
            </w:r>
            <w:r>
              <w:rPr>
                <w:rFonts w:cs="Arial"/>
                <w:color w:val="000000" w:themeColor="text1"/>
                <w:sz w:val="18"/>
                <w:szCs w:val="20"/>
              </w:rPr>
              <w:t xml:space="preserve">- </w:t>
            </w:r>
            <w:r w:rsidRPr="00D27192">
              <w:rPr>
                <w:rFonts w:cs="Arial"/>
                <w:color w:val="000000" w:themeColor="text1"/>
                <w:sz w:val="18"/>
                <w:szCs w:val="20"/>
              </w:rPr>
              <w:t>0.339</w:t>
            </w:r>
          </w:p>
        </w:tc>
        <w:tc>
          <w:tcPr>
            <w:tcW w:w="1444" w:type="dxa"/>
            <w:shd w:val="clear" w:color="auto" w:fill="auto"/>
            <w:vAlign w:val="center"/>
          </w:tcPr>
          <w:p w14:paraId="0A06B157" w14:textId="07C77BB5"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0 - 0.396</w:t>
            </w:r>
          </w:p>
        </w:tc>
        <w:tc>
          <w:tcPr>
            <w:tcW w:w="1482" w:type="dxa"/>
            <w:shd w:val="clear" w:color="auto" w:fill="auto"/>
            <w:vAlign w:val="center"/>
          </w:tcPr>
          <w:p w14:paraId="3DCE12B3" w14:textId="26D3BFAF"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- 0.466</w:t>
            </w:r>
          </w:p>
        </w:tc>
      </w:tr>
      <w:tr w:rsidR="00D27192" w:rsidRPr="00C90A05" w14:paraId="29C9E5C1" w14:textId="77777777" w:rsidTr="00D27192">
        <w:trPr>
          <w:trHeight w:val="265"/>
        </w:trPr>
        <w:tc>
          <w:tcPr>
            <w:tcW w:w="1555" w:type="dxa"/>
            <w:shd w:val="clear" w:color="auto" w:fill="auto"/>
            <w:vAlign w:val="center"/>
          </w:tcPr>
          <w:p w14:paraId="48462D3D" w14:textId="77777777" w:rsidR="00360F01" w:rsidRPr="00D27192" w:rsidRDefault="00360F01" w:rsidP="00D27192">
            <w:pPr>
              <w:jc w:val="center"/>
              <w:rPr>
                <w:rFonts w:cs="Arial"/>
                <w:color w:val="000000" w:themeColor="text1"/>
                <w:sz w:val="18"/>
                <w:szCs w:val="20"/>
              </w:rPr>
            </w:pPr>
            <w:r w:rsidRPr="00D27192">
              <w:rPr>
                <w:rFonts w:cs="Arial"/>
                <w:color w:val="000000" w:themeColor="text1"/>
                <w:sz w:val="18"/>
                <w:szCs w:val="20"/>
              </w:rPr>
              <w:t>Trypsin Inhibitor</w:t>
            </w:r>
          </w:p>
          <w:p w14:paraId="725889C9" w14:textId="474254E7" w:rsidR="00DF49BC" w:rsidRPr="00D27192" w:rsidRDefault="00360F01" w:rsidP="00D27192">
            <w:pPr>
              <w:jc w:val="center"/>
              <w:rPr>
                <w:rFonts w:cs="Arial"/>
                <w:color w:val="000000" w:themeColor="text1"/>
                <w:sz w:val="18"/>
                <w:szCs w:val="20"/>
              </w:rPr>
            </w:pPr>
            <w:r w:rsidRPr="00D27192">
              <w:rPr>
                <w:rFonts w:cs="Arial"/>
                <w:color w:val="000000" w:themeColor="text1"/>
                <w:sz w:val="18"/>
                <w:szCs w:val="20"/>
              </w:rPr>
              <w:t>(Trypsin Inhibitor Units/mg DW)</w:t>
            </w:r>
          </w:p>
        </w:tc>
        <w:tc>
          <w:tcPr>
            <w:tcW w:w="1559" w:type="dxa"/>
            <w:shd w:val="clear" w:color="auto" w:fill="auto"/>
            <w:vAlign w:val="center"/>
          </w:tcPr>
          <w:p w14:paraId="60FB0A75"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2.50</w:t>
            </w:r>
          </w:p>
          <w:p w14:paraId="49AADD54" w14:textId="67A3B26C"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2.16 - 3.23</w:t>
            </w:r>
            <w:r>
              <w:rPr>
                <w:rFonts w:cs="Arial"/>
                <w:color w:val="000000" w:themeColor="text1"/>
                <w:sz w:val="18"/>
                <w:szCs w:val="20"/>
              </w:rPr>
              <w:t>)</w:t>
            </w:r>
          </w:p>
        </w:tc>
        <w:tc>
          <w:tcPr>
            <w:tcW w:w="1701" w:type="dxa"/>
            <w:shd w:val="clear" w:color="auto" w:fill="auto"/>
            <w:vAlign w:val="center"/>
          </w:tcPr>
          <w:p w14:paraId="31DB8582" w14:textId="77777777" w:rsidR="00D27192" w:rsidRPr="00D27192" w:rsidRDefault="00D27192" w:rsidP="00D27192">
            <w:pPr>
              <w:jc w:val="center"/>
              <w:rPr>
                <w:rFonts w:cs="Arial"/>
                <w:color w:val="000000" w:themeColor="text1"/>
                <w:sz w:val="18"/>
                <w:szCs w:val="20"/>
              </w:rPr>
            </w:pPr>
            <w:r w:rsidRPr="00D27192">
              <w:rPr>
                <w:rFonts w:cs="Arial"/>
                <w:color w:val="000000" w:themeColor="text1"/>
                <w:sz w:val="18"/>
                <w:szCs w:val="20"/>
              </w:rPr>
              <w:t>2.52</w:t>
            </w:r>
          </w:p>
          <w:p w14:paraId="3AF9BC5A" w14:textId="05E2507C" w:rsidR="00DF49BC" w:rsidRPr="00D27192" w:rsidRDefault="00D27192" w:rsidP="00D27192">
            <w:pPr>
              <w:jc w:val="center"/>
              <w:rPr>
                <w:rFonts w:cs="Arial"/>
                <w:color w:val="000000" w:themeColor="text1"/>
                <w:sz w:val="18"/>
                <w:szCs w:val="20"/>
              </w:rPr>
            </w:pPr>
            <w:r>
              <w:rPr>
                <w:rFonts w:cs="Arial"/>
                <w:color w:val="000000" w:themeColor="text1"/>
                <w:sz w:val="18"/>
                <w:szCs w:val="20"/>
              </w:rPr>
              <w:t>(</w:t>
            </w:r>
            <w:r w:rsidRPr="00D27192">
              <w:rPr>
                <w:rFonts w:cs="Arial"/>
                <w:color w:val="000000" w:themeColor="text1"/>
                <w:sz w:val="18"/>
                <w:szCs w:val="20"/>
              </w:rPr>
              <w:t>1.85 - 3.34</w:t>
            </w:r>
            <w:r>
              <w:rPr>
                <w:rFonts w:cs="Arial"/>
                <w:color w:val="000000" w:themeColor="text1"/>
                <w:sz w:val="18"/>
                <w:szCs w:val="20"/>
              </w:rPr>
              <w:t>)</w:t>
            </w:r>
          </w:p>
        </w:tc>
        <w:tc>
          <w:tcPr>
            <w:tcW w:w="1417" w:type="dxa"/>
            <w:shd w:val="clear" w:color="auto" w:fill="auto"/>
            <w:vAlign w:val="center"/>
          </w:tcPr>
          <w:p w14:paraId="19BBA48F" w14:textId="7C8E18BA"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1.64 - 3.21</w:t>
            </w:r>
          </w:p>
        </w:tc>
        <w:tc>
          <w:tcPr>
            <w:tcW w:w="1444" w:type="dxa"/>
            <w:shd w:val="clear" w:color="auto" w:fill="auto"/>
            <w:vAlign w:val="center"/>
          </w:tcPr>
          <w:p w14:paraId="4EA4CFF3" w14:textId="3BFEEDC5"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1.03 - 9.18</w:t>
            </w:r>
          </w:p>
        </w:tc>
        <w:tc>
          <w:tcPr>
            <w:tcW w:w="1482" w:type="dxa"/>
            <w:shd w:val="clear" w:color="auto" w:fill="auto"/>
            <w:vAlign w:val="center"/>
          </w:tcPr>
          <w:p w14:paraId="23CA7A7D" w14:textId="086DB5A8" w:rsidR="00DF49BC" w:rsidRPr="00D27192" w:rsidRDefault="00D27192" w:rsidP="00D27192">
            <w:pPr>
              <w:jc w:val="center"/>
              <w:rPr>
                <w:rFonts w:cs="Arial"/>
                <w:color w:val="000000" w:themeColor="text1"/>
                <w:sz w:val="18"/>
                <w:szCs w:val="20"/>
              </w:rPr>
            </w:pPr>
            <w:r w:rsidRPr="00D27192">
              <w:rPr>
                <w:rFonts w:cs="Arial"/>
                <w:color w:val="000000" w:themeColor="text1"/>
                <w:sz w:val="18"/>
                <w:szCs w:val="20"/>
              </w:rPr>
              <w:t>ND - 8.42</w:t>
            </w:r>
          </w:p>
        </w:tc>
      </w:tr>
    </w:tbl>
    <w:p w14:paraId="0BB697DD" w14:textId="76D6956E" w:rsidR="00D970F7" w:rsidRPr="00C52F79" w:rsidRDefault="00D27192" w:rsidP="00C55F11">
      <w:pPr>
        <w:spacing w:after="240"/>
        <w:rPr>
          <w:color w:val="FF0000"/>
        </w:rPr>
      </w:pPr>
      <w:r>
        <w:rPr>
          <w:sz w:val="18"/>
          <w:szCs w:val="18"/>
        </w:rPr>
        <w:t>1. One or more samples were below the assay LLOQ.</w:t>
      </w:r>
      <w:r w:rsidR="00FB7371">
        <w:rPr>
          <w:sz w:val="18"/>
          <w:szCs w:val="18"/>
        </w:rPr>
        <w:t xml:space="preserve"> </w:t>
      </w:r>
      <w:r>
        <w:rPr>
          <w:sz w:val="18"/>
          <w:szCs w:val="18"/>
        </w:rPr>
        <w:t>ND – not detectable.</w:t>
      </w:r>
    </w:p>
    <w:p w14:paraId="489A33A3" w14:textId="77777777" w:rsidR="00D970F7" w:rsidRPr="00C52F79" w:rsidRDefault="00D970F7" w:rsidP="00BC5628">
      <w:pPr>
        <w:pStyle w:val="Heading2"/>
      </w:pPr>
      <w:bookmarkStart w:id="283" w:name="_Toc496169814"/>
      <w:bookmarkStart w:id="284" w:name="_Toc500321364"/>
      <w:bookmarkStart w:id="285" w:name="_Toc52290703"/>
      <w:bookmarkStart w:id="286" w:name="_Toc454886861"/>
      <w:bookmarkStart w:id="287" w:name="_Toc482255842"/>
      <w:r w:rsidRPr="00C52F79">
        <w:t xml:space="preserve">5.4 </w:t>
      </w:r>
      <w:r w:rsidRPr="00C52F79">
        <w:tab/>
        <w:t>Conclusion</w:t>
      </w:r>
      <w:bookmarkEnd w:id="283"/>
      <w:bookmarkEnd w:id="284"/>
      <w:bookmarkEnd w:id="285"/>
    </w:p>
    <w:p w14:paraId="20EDAB7E" w14:textId="5BF0E89A" w:rsidR="00CE5E15" w:rsidRPr="002C4FAC" w:rsidRDefault="00CE5E15" w:rsidP="002C4FAC">
      <w:pPr>
        <w:spacing w:after="240"/>
      </w:pPr>
      <w:r w:rsidRPr="009B2160">
        <w:t xml:space="preserve">Of </w:t>
      </w:r>
      <w:r w:rsidRPr="005A2045">
        <w:t xml:space="preserve">the </w:t>
      </w:r>
      <w:r w:rsidR="009B2160" w:rsidRPr="005A2045">
        <w:t>69</w:t>
      </w:r>
      <w:r w:rsidRPr="005A2045">
        <w:t xml:space="preserve"> analytes </w:t>
      </w:r>
      <w:r w:rsidRPr="009B2160">
        <w:t>measured</w:t>
      </w:r>
      <w:r w:rsidR="00482B96">
        <w:t xml:space="preserve"> and evaluated</w:t>
      </w:r>
      <w:r w:rsidRPr="009B2160">
        <w:t xml:space="preserve"> in grain, mean values were </w:t>
      </w:r>
      <w:r w:rsidRPr="005A2045">
        <w:t xml:space="preserve">provided for </w:t>
      </w:r>
      <w:r w:rsidR="00623550" w:rsidRPr="005A2045">
        <w:t>63</w:t>
      </w:r>
      <w:r w:rsidR="00850CB4">
        <w:t> </w:t>
      </w:r>
      <w:r w:rsidRPr="005A2045">
        <w:t>analytes</w:t>
      </w:r>
      <w:r w:rsidRPr="009B2160">
        <w:t xml:space="preserve">. A summary of </w:t>
      </w:r>
      <w:r w:rsidRPr="005C64ED">
        <w:t xml:space="preserve">the </w:t>
      </w:r>
      <w:r w:rsidR="007F4111">
        <w:t>seven</w:t>
      </w:r>
      <w:r w:rsidRPr="005C64ED">
        <w:t xml:space="preserve"> analytes </w:t>
      </w:r>
      <w:r w:rsidRPr="009B2160">
        <w:t xml:space="preserve">that showed a </w:t>
      </w:r>
      <w:r w:rsidR="00711272">
        <w:t xml:space="preserve">statistically </w:t>
      </w:r>
      <w:r w:rsidRPr="009B2160">
        <w:t xml:space="preserve">significant difference between </w:t>
      </w:r>
      <w:r w:rsidR="006B61FA" w:rsidRPr="009B2160">
        <w:t>corn</w:t>
      </w:r>
      <w:r w:rsidRPr="009B2160">
        <w:t xml:space="preserve"> line </w:t>
      </w:r>
      <w:r w:rsidR="009B2160">
        <w:t>DP23211</w:t>
      </w:r>
      <w:r w:rsidRPr="009B2160">
        <w:t xml:space="preserve"> and the </w:t>
      </w:r>
      <w:r w:rsidR="006B61FA" w:rsidRPr="009B2160">
        <w:t xml:space="preserve">control is </w:t>
      </w:r>
      <w:r w:rsidR="006B61FA" w:rsidRPr="00C54178">
        <w:t>provided in Table</w:t>
      </w:r>
      <w:r w:rsidR="00E527D5">
        <w:t xml:space="preserve"> 17</w:t>
      </w:r>
      <w:r w:rsidRPr="00C54178">
        <w:t>.</w:t>
      </w:r>
    </w:p>
    <w:p w14:paraId="00E5AF6F" w14:textId="3E616846" w:rsidR="00574696" w:rsidRPr="00C52F79" w:rsidRDefault="00574696" w:rsidP="002C4FAC">
      <w:pPr>
        <w:spacing w:after="240"/>
        <w:rPr>
          <w:color w:val="FF0000"/>
        </w:rPr>
      </w:pPr>
      <w:r w:rsidRPr="005C64ED">
        <w:t>For the majority of analytes presented</w:t>
      </w:r>
      <w:r w:rsidR="009240F5" w:rsidRPr="005C64ED">
        <w:t xml:space="preserve"> </w:t>
      </w:r>
      <w:r w:rsidR="009240F5" w:rsidRPr="00C54178">
        <w:t xml:space="preserve">in </w:t>
      </w:r>
      <w:r w:rsidR="00E527D5">
        <w:t>Table 17</w:t>
      </w:r>
      <w:r w:rsidRPr="00C54178">
        <w:t xml:space="preserve">, the differences </w:t>
      </w:r>
      <w:r w:rsidR="009240F5" w:rsidRPr="00C54178">
        <w:t>in</w:t>
      </w:r>
      <w:r w:rsidRPr="00C54178">
        <w:t xml:space="preserve"> magnitude</w:t>
      </w:r>
      <w:r w:rsidR="009240F5" w:rsidRPr="00C54178">
        <w:t xml:space="preserve"> between </w:t>
      </w:r>
      <w:r w:rsidR="0035188A" w:rsidRPr="00C54178">
        <w:t>DP23211</w:t>
      </w:r>
      <w:r w:rsidR="009240F5" w:rsidRPr="00C54178">
        <w:t xml:space="preserve"> and control were within 10%,</w:t>
      </w:r>
      <w:r w:rsidRPr="00C54178">
        <w:t xml:space="preserve"> with the exception </w:t>
      </w:r>
      <w:r w:rsidRPr="0035188A">
        <w:t xml:space="preserve">of </w:t>
      </w:r>
      <w:r w:rsidR="0035188A" w:rsidRPr="0035188A">
        <w:t>vitamin B6</w:t>
      </w:r>
      <w:r w:rsidRPr="0035188A">
        <w:t>, where there was an ap</w:t>
      </w:r>
      <w:r w:rsidR="0035188A" w:rsidRPr="0035188A">
        <w:t>proximate change of minus (-) 15</w:t>
      </w:r>
      <w:r w:rsidRPr="0035188A">
        <w:t xml:space="preserve">%. </w:t>
      </w:r>
      <w:r w:rsidR="0035188A">
        <w:t>The</w:t>
      </w:r>
      <w:r w:rsidR="0035188A" w:rsidRPr="00623550">
        <w:t xml:space="preserve"> differences reported here </w:t>
      </w:r>
      <w:r w:rsidR="00711272">
        <w:t>are consistent with</w:t>
      </w:r>
      <w:r w:rsidR="0035188A" w:rsidRPr="00623550">
        <w:t xml:space="preserve"> the normal biological va</w:t>
      </w:r>
      <w:r w:rsidR="0035188A">
        <w:t>riability that exists in corn</w:t>
      </w:r>
      <w:r w:rsidR="0035188A" w:rsidRPr="00B87F9D">
        <w:t xml:space="preserve">. </w:t>
      </w:r>
    </w:p>
    <w:p w14:paraId="68C656E2" w14:textId="5343107A" w:rsidR="00D970F7" w:rsidRPr="002C4FAC" w:rsidRDefault="00574696" w:rsidP="00C55F11">
      <w:pPr>
        <w:spacing w:after="600"/>
      </w:pPr>
      <w:r w:rsidRPr="00623550">
        <w:t xml:space="preserve">Overall, the compositional data are consistent with the conclusion that there are no biologically significant differences in the levels of key constituents in </w:t>
      </w:r>
      <w:r w:rsidR="00623550" w:rsidRPr="00623550">
        <w:t>DP23211</w:t>
      </w:r>
      <w:r w:rsidRPr="00623550">
        <w:t xml:space="preserve"> when compared with conventional</w:t>
      </w:r>
      <w:r w:rsidR="00623550" w:rsidRPr="00623550">
        <w:t xml:space="preserve"> non-GM</w:t>
      </w:r>
      <w:r w:rsidRPr="00623550">
        <w:t xml:space="preserve"> corn cultivars already available in agricultural markets. Grain from </w:t>
      </w:r>
      <w:r w:rsidR="00623550" w:rsidRPr="00623550">
        <w:t>DP23211</w:t>
      </w:r>
      <w:r w:rsidR="00CE5E15" w:rsidRPr="00623550">
        <w:t xml:space="preserve"> can therefore be regarded as equivalent in composition to grain from conventional</w:t>
      </w:r>
      <w:r w:rsidR="00623550" w:rsidRPr="00623550">
        <w:t xml:space="preserve"> non-GM</w:t>
      </w:r>
      <w:r w:rsidR="002C4FAC">
        <w:t xml:space="preserve"> corn. </w:t>
      </w:r>
    </w:p>
    <w:p w14:paraId="1C000082" w14:textId="51B5ADE7" w:rsidR="00D970F7" w:rsidRPr="00AF5AFD" w:rsidRDefault="00E527D5" w:rsidP="00D970F7">
      <w:pPr>
        <w:pStyle w:val="FSTableTitle"/>
        <w:spacing w:after="120"/>
      </w:pPr>
      <w:r>
        <w:t>Table 17</w:t>
      </w:r>
      <w:r w:rsidR="00D970F7" w:rsidRPr="00AF5AFD">
        <w:t xml:space="preserve">: Summary of statistically significant </w:t>
      </w:r>
      <w:r w:rsidR="00AF5AFD" w:rsidRPr="00AF5AFD">
        <w:t xml:space="preserve">(raw P value) </w:t>
      </w:r>
      <w:r w:rsidR="00D970F7" w:rsidRPr="00AF5AFD">
        <w:t>compositional differences between control</w:t>
      </w:r>
      <w:r w:rsidR="0096694D" w:rsidRPr="00AF5AFD">
        <w:t xml:space="preserve"> and </w:t>
      </w:r>
      <w:r w:rsidR="00AF5AFD" w:rsidRPr="00AF5AFD">
        <w:t>DP23211</w:t>
      </w:r>
    </w:p>
    <w:tbl>
      <w:tblPr>
        <w:tblStyle w:val="TableGrid"/>
        <w:tblW w:w="0" w:type="auto"/>
        <w:tblInd w:w="108" w:type="dxa"/>
        <w:tblLook w:val="04A0" w:firstRow="1" w:lastRow="0" w:firstColumn="1" w:lastColumn="0" w:noHBand="0" w:noVBand="1"/>
        <w:tblCaption w:val="Table 17"/>
        <w:tblDescription w:val="Summary of statistically significant (raw P value) compositional differences between control and DP23211"/>
      </w:tblPr>
      <w:tblGrid>
        <w:gridCol w:w="2722"/>
        <w:gridCol w:w="1843"/>
        <w:gridCol w:w="1932"/>
        <w:gridCol w:w="2041"/>
      </w:tblGrid>
      <w:tr w:rsidR="00C52F79" w:rsidRPr="00C52F79" w14:paraId="7D107AEC" w14:textId="77777777" w:rsidTr="000C3556">
        <w:trPr>
          <w:trHeight w:val="737"/>
        </w:trPr>
        <w:tc>
          <w:tcPr>
            <w:tcW w:w="2722" w:type="dxa"/>
            <w:vMerge w:val="restart"/>
            <w:shd w:val="clear" w:color="auto" w:fill="9BBB59" w:themeFill="accent3"/>
            <w:vAlign w:val="center"/>
          </w:tcPr>
          <w:p w14:paraId="47203DFD" w14:textId="13F1C806" w:rsidR="00B21FBE" w:rsidRPr="00666A75" w:rsidRDefault="00B21FBE" w:rsidP="000C3556">
            <w:pPr>
              <w:jc w:val="center"/>
              <w:rPr>
                <w:rFonts w:cs="Arial"/>
                <w:b/>
                <w:sz w:val="20"/>
                <w:szCs w:val="20"/>
              </w:rPr>
            </w:pPr>
            <w:r w:rsidRPr="00666A75">
              <w:rPr>
                <w:rFonts w:cs="Arial"/>
                <w:b/>
                <w:sz w:val="20"/>
                <w:szCs w:val="20"/>
              </w:rPr>
              <w:t>Analyte</w:t>
            </w:r>
          </w:p>
        </w:tc>
        <w:tc>
          <w:tcPr>
            <w:tcW w:w="1843" w:type="dxa"/>
            <w:vMerge w:val="restart"/>
            <w:shd w:val="clear" w:color="auto" w:fill="9BBB59" w:themeFill="accent3"/>
            <w:vAlign w:val="center"/>
          </w:tcPr>
          <w:p w14:paraId="3AF6E6AE" w14:textId="39F59081" w:rsidR="00B21FBE" w:rsidRPr="00666A75" w:rsidRDefault="00AF5AFD" w:rsidP="00B21FBE">
            <w:pPr>
              <w:jc w:val="center"/>
              <w:rPr>
                <w:rFonts w:cs="Arial"/>
                <w:b/>
                <w:sz w:val="20"/>
                <w:szCs w:val="20"/>
              </w:rPr>
            </w:pPr>
            <w:r w:rsidRPr="00666A75">
              <w:rPr>
                <w:rFonts w:cs="Arial"/>
                <w:b/>
                <w:sz w:val="20"/>
                <w:szCs w:val="20"/>
              </w:rPr>
              <w:t>Control Mean (range</w:t>
            </w:r>
            <w:r w:rsidR="00B21FBE" w:rsidRPr="00666A75">
              <w:rPr>
                <w:rFonts w:cs="Arial"/>
                <w:b/>
                <w:sz w:val="20"/>
                <w:szCs w:val="20"/>
              </w:rPr>
              <w:t>)</w:t>
            </w:r>
          </w:p>
        </w:tc>
        <w:tc>
          <w:tcPr>
            <w:tcW w:w="1932" w:type="dxa"/>
            <w:vMerge w:val="restart"/>
            <w:shd w:val="clear" w:color="auto" w:fill="9BBB59" w:themeFill="accent3"/>
            <w:vAlign w:val="center"/>
          </w:tcPr>
          <w:p w14:paraId="2CFC7DE6" w14:textId="26EF9B58" w:rsidR="00B21FBE" w:rsidRPr="00666A75" w:rsidRDefault="00AF5AFD" w:rsidP="00AF5AFD">
            <w:pPr>
              <w:jc w:val="center"/>
              <w:rPr>
                <w:rFonts w:cs="Arial"/>
                <w:b/>
                <w:sz w:val="20"/>
                <w:szCs w:val="20"/>
              </w:rPr>
            </w:pPr>
            <w:r w:rsidRPr="00666A75">
              <w:rPr>
                <w:rFonts w:cs="Arial"/>
                <w:b/>
                <w:sz w:val="20"/>
                <w:szCs w:val="20"/>
              </w:rPr>
              <w:t>DP23211 Mean (range</w:t>
            </w:r>
            <w:r w:rsidR="00B21FBE" w:rsidRPr="00666A75">
              <w:rPr>
                <w:rFonts w:cs="Arial"/>
                <w:b/>
                <w:sz w:val="20"/>
                <w:szCs w:val="20"/>
              </w:rPr>
              <w:t>)</w:t>
            </w:r>
          </w:p>
        </w:tc>
        <w:tc>
          <w:tcPr>
            <w:tcW w:w="2041" w:type="dxa"/>
            <w:shd w:val="clear" w:color="auto" w:fill="9BBB59" w:themeFill="accent3"/>
            <w:vAlign w:val="center"/>
          </w:tcPr>
          <w:p w14:paraId="6D76AE7A" w14:textId="77777777" w:rsidR="00B21FBE" w:rsidRPr="00666A75" w:rsidRDefault="00B21FBE" w:rsidP="003F201C">
            <w:pPr>
              <w:jc w:val="center"/>
              <w:rPr>
                <w:rFonts w:cs="Arial"/>
                <w:b/>
                <w:sz w:val="20"/>
                <w:szCs w:val="20"/>
              </w:rPr>
            </w:pPr>
            <w:r w:rsidRPr="00666A75">
              <w:rPr>
                <w:rFonts w:cs="Arial"/>
                <w:b/>
                <w:sz w:val="20"/>
                <w:szCs w:val="20"/>
              </w:rPr>
              <w:t>Are values within the reference ranges?</w:t>
            </w:r>
          </w:p>
        </w:tc>
      </w:tr>
      <w:tr w:rsidR="00C52F79" w:rsidRPr="00C52F79" w14:paraId="2CA68504" w14:textId="77777777" w:rsidTr="000C3556">
        <w:trPr>
          <w:trHeight w:val="121"/>
        </w:trPr>
        <w:tc>
          <w:tcPr>
            <w:tcW w:w="2722" w:type="dxa"/>
            <w:vMerge/>
            <w:shd w:val="clear" w:color="auto" w:fill="9BBB59" w:themeFill="accent3"/>
          </w:tcPr>
          <w:p w14:paraId="7C48B2A1" w14:textId="77777777" w:rsidR="00B21FBE" w:rsidRPr="00666A75" w:rsidRDefault="00B21FBE" w:rsidP="003F201C">
            <w:pPr>
              <w:rPr>
                <w:rFonts w:cs="Arial"/>
                <w:b/>
                <w:sz w:val="20"/>
                <w:szCs w:val="20"/>
              </w:rPr>
            </w:pPr>
          </w:p>
        </w:tc>
        <w:tc>
          <w:tcPr>
            <w:tcW w:w="1843" w:type="dxa"/>
            <w:vMerge/>
            <w:shd w:val="clear" w:color="auto" w:fill="9BBB59" w:themeFill="accent3"/>
            <w:vAlign w:val="center"/>
          </w:tcPr>
          <w:p w14:paraId="0BF9D748" w14:textId="7EDEF2E2" w:rsidR="00B21FBE" w:rsidRPr="00666A75" w:rsidRDefault="00B21FBE" w:rsidP="003F201C">
            <w:pPr>
              <w:jc w:val="center"/>
              <w:rPr>
                <w:rFonts w:cs="Arial"/>
                <w:b/>
                <w:sz w:val="20"/>
                <w:szCs w:val="20"/>
              </w:rPr>
            </w:pPr>
          </w:p>
        </w:tc>
        <w:tc>
          <w:tcPr>
            <w:tcW w:w="1932" w:type="dxa"/>
            <w:vMerge/>
            <w:shd w:val="clear" w:color="auto" w:fill="9BBB59" w:themeFill="accent3"/>
            <w:vAlign w:val="center"/>
          </w:tcPr>
          <w:p w14:paraId="0AC4A453" w14:textId="75A9D61D" w:rsidR="00B21FBE" w:rsidRPr="00666A75" w:rsidRDefault="00B21FBE" w:rsidP="003F201C">
            <w:pPr>
              <w:jc w:val="center"/>
              <w:rPr>
                <w:rFonts w:cs="Arial"/>
                <w:b/>
                <w:sz w:val="20"/>
                <w:szCs w:val="20"/>
              </w:rPr>
            </w:pPr>
          </w:p>
        </w:tc>
        <w:tc>
          <w:tcPr>
            <w:tcW w:w="2041" w:type="dxa"/>
            <w:shd w:val="clear" w:color="auto" w:fill="9BBB59" w:themeFill="accent3"/>
            <w:vAlign w:val="center"/>
          </w:tcPr>
          <w:p w14:paraId="34E0BC59" w14:textId="77777777" w:rsidR="00B21FBE" w:rsidRPr="00666A75" w:rsidRDefault="00B21FBE" w:rsidP="003F201C">
            <w:pPr>
              <w:jc w:val="center"/>
              <w:rPr>
                <w:rFonts w:cs="Arial"/>
                <w:b/>
                <w:sz w:val="20"/>
                <w:szCs w:val="20"/>
              </w:rPr>
            </w:pPr>
            <w:r w:rsidRPr="00666A75">
              <w:rPr>
                <w:rFonts w:cs="Arial"/>
                <w:b/>
                <w:sz w:val="20"/>
                <w:szCs w:val="20"/>
              </w:rPr>
              <w:t>Yes / No</w:t>
            </w:r>
          </w:p>
        </w:tc>
      </w:tr>
      <w:tr w:rsidR="00C52F79" w:rsidRPr="00C52F79" w14:paraId="67B810B2" w14:textId="77777777" w:rsidTr="00AF5AFD">
        <w:trPr>
          <w:trHeight w:val="283"/>
        </w:trPr>
        <w:tc>
          <w:tcPr>
            <w:tcW w:w="2722" w:type="dxa"/>
            <w:vAlign w:val="center"/>
          </w:tcPr>
          <w:p w14:paraId="0B49A666" w14:textId="6449950B" w:rsidR="00B21FBE" w:rsidRPr="00C52F79" w:rsidRDefault="00AB2C3C" w:rsidP="00B21FBE">
            <w:pPr>
              <w:rPr>
                <w:rFonts w:cs="Arial"/>
                <w:color w:val="FF0000"/>
                <w:sz w:val="20"/>
                <w:szCs w:val="18"/>
              </w:rPr>
            </w:pPr>
            <w:r>
              <w:t>Tyrosine</w:t>
            </w:r>
          </w:p>
        </w:tc>
        <w:tc>
          <w:tcPr>
            <w:tcW w:w="1843" w:type="dxa"/>
            <w:shd w:val="clear" w:color="auto" w:fill="F2DBDB" w:themeFill="accent2" w:themeFillTint="33"/>
            <w:vAlign w:val="center"/>
          </w:tcPr>
          <w:p w14:paraId="41AFE4FD" w14:textId="77777777" w:rsidR="00AF5AFD" w:rsidRPr="00AF5AFD" w:rsidRDefault="00AF5AFD" w:rsidP="00B21FBE">
            <w:pPr>
              <w:jc w:val="center"/>
              <w:rPr>
                <w:rFonts w:cs="Arial"/>
                <w:sz w:val="20"/>
                <w:szCs w:val="20"/>
              </w:rPr>
            </w:pPr>
            <w:r w:rsidRPr="00AF5AFD">
              <w:rPr>
                <w:rFonts w:cs="Arial"/>
                <w:sz w:val="20"/>
                <w:szCs w:val="20"/>
              </w:rPr>
              <w:t xml:space="preserve">0.312 </w:t>
            </w:r>
          </w:p>
          <w:p w14:paraId="23815685" w14:textId="1DF10094" w:rsidR="00B21FBE" w:rsidRPr="00AF5AFD" w:rsidRDefault="00AF5AFD" w:rsidP="00B21FBE">
            <w:pPr>
              <w:jc w:val="center"/>
              <w:rPr>
                <w:rFonts w:cs="Arial"/>
                <w:sz w:val="20"/>
                <w:szCs w:val="20"/>
              </w:rPr>
            </w:pPr>
            <w:r w:rsidRPr="00AF5AFD">
              <w:rPr>
                <w:rFonts w:cs="Arial"/>
                <w:sz w:val="20"/>
                <w:szCs w:val="20"/>
              </w:rPr>
              <w:t>(0.252-0.396)</w:t>
            </w:r>
          </w:p>
        </w:tc>
        <w:tc>
          <w:tcPr>
            <w:tcW w:w="1932" w:type="dxa"/>
            <w:shd w:val="clear" w:color="auto" w:fill="F2DBDB" w:themeFill="accent2" w:themeFillTint="33"/>
            <w:vAlign w:val="center"/>
          </w:tcPr>
          <w:p w14:paraId="29473853" w14:textId="77777777" w:rsidR="00AF5AFD" w:rsidRPr="00AF5AFD" w:rsidRDefault="00AF5AFD" w:rsidP="00B21FBE">
            <w:pPr>
              <w:jc w:val="center"/>
              <w:rPr>
                <w:rFonts w:cs="Arial"/>
                <w:sz w:val="20"/>
                <w:szCs w:val="20"/>
              </w:rPr>
            </w:pPr>
            <w:r w:rsidRPr="00AF5AFD">
              <w:rPr>
                <w:rFonts w:cs="Arial"/>
                <w:sz w:val="20"/>
                <w:szCs w:val="20"/>
              </w:rPr>
              <w:t xml:space="preserve">0.294 </w:t>
            </w:r>
          </w:p>
          <w:p w14:paraId="33E10063" w14:textId="76334E13" w:rsidR="00B21FBE" w:rsidRPr="00AF5AFD" w:rsidRDefault="00AF5AFD" w:rsidP="00B21FBE">
            <w:pPr>
              <w:jc w:val="center"/>
              <w:rPr>
                <w:rFonts w:cs="Arial"/>
                <w:sz w:val="20"/>
                <w:szCs w:val="20"/>
              </w:rPr>
            </w:pPr>
            <w:r w:rsidRPr="00AF5AFD">
              <w:rPr>
                <w:rFonts w:cs="Arial"/>
                <w:sz w:val="20"/>
                <w:szCs w:val="20"/>
              </w:rPr>
              <w:t>(0.179-0.378)</w:t>
            </w:r>
          </w:p>
        </w:tc>
        <w:tc>
          <w:tcPr>
            <w:tcW w:w="2041" w:type="dxa"/>
            <w:shd w:val="clear" w:color="auto" w:fill="FFFFFF" w:themeFill="background1"/>
            <w:vAlign w:val="center"/>
          </w:tcPr>
          <w:p w14:paraId="59D8A829" w14:textId="3AA1CE80" w:rsidR="00B21FBE" w:rsidRPr="00C52F79" w:rsidRDefault="00AF5AFD" w:rsidP="00B21FBE">
            <w:pPr>
              <w:jc w:val="center"/>
              <w:rPr>
                <w:rFonts w:cs="Arial"/>
                <w:color w:val="FF0000"/>
                <w:sz w:val="20"/>
                <w:szCs w:val="20"/>
              </w:rPr>
            </w:pPr>
            <w:r w:rsidRPr="00AF5AFD">
              <w:rPr>
                <w:rFonts w:cs="Arial"/>
                <w:sz w:val="20"/>
                <w:szCs w:val="20"/>
              </w:rPr>
              <w:t>Yes</w:t>
            </w:r>
          </w:p>
        </w:tc>
      </w:tr>
      <w:tr w:rsidR="00C52F79" w:rsidRPr="00C52F79" w14:paraId="7495039B" w14:textId="77777777" w:rsidTr="00244067">
        <w:trPr>
          <w:trHeight w:val="283"/>
        </w:trPr>
        <w:tc>
          <w:tcPr>
            <w:tcW w:w="2722" w:type="dxa"/>
            <w:vAlign w:val="center"/>
          </w:tcPr>
          <w:p w14:paraId="1B657AC5" w14:textId="4F10A74D" w:rsidR="00B21FBE" w:rsidRPr="00C52F79" w:rsidRDefault="00244067" w:rsidP="00AF5AFD">
            <w:pPr>
              <w:rPr>
                <w:rFonts w:cs="Arial"/>
                <w:color w:val="FF0000"/>
                <w:sz w:val="20"/>
                <w:szCs w:val="18"/>
              </w:rPr>
            </w:pPr>
            <w:r>
              <w:t>S</w:t>
            </w:r>
            <w:r w:rsidR="00AF5AFD">
              <w:t xml:space="preserve">tearic acid (C18:0), </w:t>
            </w:r>
          </w:p>
        </w:tc>
        <w:tc>
          <w:tcPr>
            <w:tcW w:w="1843" w:type="dxa"/>
            <w:shd w:val="clear" w:color="auto" w:fill="EAF1DD" w:themeFill="accent3" w:themeFillTint="33"/>
            <w:vAlign w:val="center"/>
          </w:tcPr>
          <w:p w14:paraId="1316651E" w14:textId="77777777" w:rsidR="00244067" w:rsidRDefault="00244067" w:rsidP="00B21FBE">
            <w:pPr>
              <w:jc w:val="center"/>
              <w:rPr>
                <w:rFonts w:cs="Arial"/>
                <w:sz w:val="20"/>
                <w:szCs w:val="20"/>
              </w:rPr>
            </w:pPr>
            <w:r w:rsidRPr="00244067">
              <w:rPr>
                <w:rFonts w:cs="Arial"/>
                <w:sz w:val="20"/>
                <w:szCs w:val="20"/>
              </w:rPr>
              <w:t xml:space="preserve">1.73 </w:t>
            </w:r>
          </w:p>
          <w:p w14:paraId="1F23A5F2" w14:textId="2F094E87" w:rsidR="00B21FBE" w:rsidRPr="00244067" w:rsidRDefault="00244067" w:rsidP="00B21FBE">
            <w:pPr>
              <w:jc w:val="center"/>
              <w:rPr>
                <w:rFonts w:cs="Arial"/>
                <w:sz w:val="20"/>
                <w:szCs w:val="20"/>
              </w:rPr>
            </w:pPr>
            <w:r w:rsidRPr="00244067">
              <w:rPr>
                <w:rFonts w:cs="Arial"/>
                <w:sz w:val="20"/>
                <w:szCs w:val="20"/>
              </w:rPr>
              <w:t>(1.58-1.94)</w:t>
            </w:r>
          </w:p>
        </w:tc>
        <w:tc>
          <w:tcPr>
            <w:tcW w:w="1932" w:type="dxa"/>
            <w:shd w:val="clear" w:color="auto" w:fill="EAF1DD" w:themeFill="accent3" w:themeFillTint="33"/>
            <w:vAlign w:val="center"/>
          </w:tcPr>
          <w:p w14:paraId="3E346EB7" w14:textId="77777777" w:rsidR="00244067" w:rsidRDefault="00244067" w:rsidP="00B21FBE">
            <w:pPr>
              <w:jc w:val="center"/>
              <w:rPr>
                <w:rFonts w:cs="Arial"/>
                <w:sz w:val="20"/>
                <w:szCs w:val="20"/>
              </w:rPr>
            </w:pPr>
            <w:r w:rsidRPr="00244067">
              <w:rPr>
                <w:rFonts w:cs="Arial"/>
                <w:sz w:val="20"/>
                <w:szCs w:val="20"/>
              </w:rPr>
              <w:t xml:space="preserve">1.78 </w:t>
            </w:r>
          </w:p>
          <w:p w14:paraId="35A1E83E" w14:textId="19466F9C" w:rsidR="00B21FBE" w:rsidRPr="00244067" w:rsidRDefault="00244067" w:rsidP="00B21FBE">
            <w:pPr>
              <w:jc w:val="center"/>
              <w:rPr>
                <w:rFonts w:cs="Arial"/>
                <w:sz w:val="20"/>
                <w:szCs w:val="20"/>
              </w:rPr>
            </w:pPr>
            <w:r w:rsidRPr="00244067">
              <w:rPr>
                <w:rFonts w:cs="Arial"/>
                <w:sz w:val="20"/>
                <w:szCs w:val="20"/>
              </w:rPr>
              <w:t>(1.61-1.95)</w:t>
            </w:r>
          </w:p>
        </w:tc>
        <w:tc>
          <w:tcPr>
            <w:tcW w:w="2041" w:type="dxa"/>
            <w:shd w:val="clear" w:color="auto" w:fill="FFFFFF" w:themeFill="background1"/>
            <w:vAlign w:val="center"/>
          </w:tcPr>
          <w:p w14:paraId="1F575643" w14:textId="4E59F7F6"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5D68602B" w14:textId="77777777" w:rsidTr="00244067">
        <w:trPr>
          <w:trHeight w:val="283"/>
        </w:trPr>
        <w:tc>
          <w:tcPr>
            <w:tcW w:w="2722" w:type="dxa"/>
            <w:vAlign w:val="center"/>
          </w:tcPr>
          <w:p w14:paraId="13B84527" w14:textId="3C0A9966" w:rsidR="00B21FBE" w:rsidRPr="00C52F79" w:rsidRDefault="00244067" w:rsidP="00AF5AFD">
            <w:pPr>
              <w:rPr>
                <w:rFonts w:cs="Arial"/>
                <w:color w:val="FF0000"/>
                <w:sz w:val="20"/>
                <w:szCs w:val="18"/>
              </w:rPr>
            </w:pPr>
            <w:r>
              <w:t>A</w:t>
            </w:r>
            <w:r w:rsidR="00AF5AFD">
              <w:t xml:space="preserve">rachidic acid (C20:0) </w:t>
            </w:r>
          </w:p>
        </w:tc>
        <w:tc>
          <w:tcPr>
            <w:tcW w:w="1843" w:type="dxa"/>
            <w:shd w:val="clear" w:color="auto" w:fill="EAF1DD" w:themeFill="accent3" w:themeFillTint="33"/>
            <w:vAlign w:val="center"/>
          </w:tcPr>
          <w:p w14:paraId="46635C54" w14:textId="77777777" w:rsidR="00244067" w:rsidRDefault="00244067" w:rsidP="00B21FBE">
            <w:pPr>
              <w:jc w:val="center"/>
              <w:rPr>
                <w:rFonts w:cs="Arial"/>
                <w:sz w:val="20"/>
                <w:szCs w:val="20"/>
              </w:rPr>
            </w:pPr>
            <w:r w:rsidRPr="00244067">
              <w:rPr>
                <w:rFonts w:cs="Arial"/>
                <w:sz w:val="20"/>
                <w:szCs w:val="20"/>
              </w:rPr>
              <w:t xml:space="preserve">0.361 </w:t>
            </w:r>
          </w:p>
          <w:p w14:paraId="1F4195C1" w14:textId="2DC3AA27" w:rsidR="00B21FBE" w:rsidRPr="00244067" w:rsidRDefault="00244067" w:rsidP="00B21FBE">
            <w:pPr>
              <w:jc w:val="center"/>
              <w:rPr>
                <w:rFonts w:cs="Arial"/>
                <w:sz w:val="20"/>
                <w:szCs w:val="20"/>
              </w:rPr>
            </w:pPr>
            <w:r w:rsidRPr="00244067">
              <w:rPr>
                <w:rFonts w:cs="Arial"/>
                <w:sz w:val="20"/>
                <w:szCs w:val="20"/>
              </w:rPr>
              <w:t>(0.332-0.399)</w:t>
            </w:r>
          </w:p>
        </w:tc>
        <w:tc>
          <w:tcPr>
            <w:tcW w:w="1932" w:type="dxa"/>
            <w:shd w:val="clear" w:color="auto" w:fill="EAF1DD" w:themeFill="accent3" w:themeFillTint="33"/>
            <w:vAlign w:val="center"/>
          </w:tcPr>
          <w:p w14:paraId="4B26E809" w14:textId="77777777" w:rsidR="00244067" w:rsidRDefault="00244067" w:rsidP="00B21FBE">
            <w:pPr>
              <w:jc w:val="center"/>
              <w:rPr>
                <w:rFonts w:cs="Arial"/>
                <w:sz w:val="20"/>
                <w:szCs w:val="20"/>
              </w:rPr>
            </w:pPr>
            <w:r w:rsidRPr="00244067">
              <w:rPr>
                <w:rFonts w:cs="Arial"/>
                <w:sz w:val="20"/>
                <w:szCs w:val="20"/>
              </w:rPr>
              <w:t xml:space="preserve">0.370 </w:t>
            </w:r>
          </w:p>
          <w:p w14:paraId="321AC383" w14:textId="5D1A0B0D" w:rsidR="00B21FBE" w:rsidRPr="00244067" w:rsidRDefault="00244067" w:rsidP="00B21FBE">
            <w:pPr>
              <w:jc w:val="center"/>
              <w:rPr>
                <w:rFonts w:cs="Arial"/>
                <w:sz w:val="20"/>
                <w:szCs w:val="20"/>
              </w:rPr>
            </w:pPr>
            <w:r w:rsidRPr="00244067">
              <w:rPr>
                <w:rFonts w:cs="Arial"/>
                <w:sz w:val="20"/>
                <w:szCs w:val="20"/>
              </w:rPr>
              <w:t>(0.331-0.395)</w:t>
            </w:r>
          </w:p>
        </w:tc>
        <w:tc>
          <w:tcPr>
            <w:tcW w:w="2041" w:type="dxa"/>
            <w:shd w:val="clear" w:color="auto" w:fill="FFFFFF" w:themeFill="background1"/>
            <w:vAlign w:val="center"/>
          </w:tcPr>
          <w:p w14:paraId="47CB4D7C" w14:textId="792586C1"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2173EACC" w14:textId="77777777" w:rsidTr="00244067">
        <w:trPr>
          <w:trHeight w:val="283"/>
        </w:trPr>
        <w:tc>
          <w:tcPr>
            <w:tcW w:w="2722" w:type="dxa"/>
            <w:vAlign w:val="center"/>
          </w:tcPr>
          <w:p w14:paraId="083E2E76" w14:textId="328E4470" w:rsidR="00B21FBE" w:rsidRPr="00C52F79" w:rsidRDefault="00244067" w:rsidP="00B21FBE">
            <w:pPr>
              <w:rPr>
                <w:rFonts w:cs="Arial"/>
                <w:color w:val="FF0000"/>
                <w:sz w:val="20"/>
                <w:szCs w:val="18"/>
              </w:rPr>
            </w:pPr>
            <w:r>
              <w:t>E</w:t>
            </w:r>
            <w:r w:rsidR="00AF5AFD">
              <w:t>icosenoic acid (C20:1)</w:t>
            </w:r>
          </w:p>
        </w:tc>
        <w:tc>
          <w:tcPr>
            <w:tcW w:w="1843" w:type="dxa"/>
            <w:shd w:val="clear" w:color="auto" w:fill="EAF1DD" w:themeFill="accent3" w:themeFillTint="33"/>
            <w:vAlign w:val="center"/>
          </w:tcPr>
          <w:p w14:paraId="77A344CA" w14:textId="77777777" w:rsidR="0055044E" w:rsidRDefault="00244067" w:rsidP="00B21FBE">
            <w:pPr>
              <w:jc w:val="center"/>
              <w:rPr>
                <w:rFonts w:cs="Arial"/>
                <w:sz w:val="20"/>
                <w:szCs w:val="20"/>
              </w:rPr>
            </w:pPr>
            <w:r w:rsidRPr="00244067">
              <w:rPr>
                <w:rFonts w:cs="Arial"/>
                <w:sz w:val="20"/>
                <w:szCs w:val="20"/>
              </w:rPr>
              <w:t xml:space="preserve">0.306 </w:t>
            </w:r>
          </w:p>
          <w:p w14:paraId="54891A5D" w14:textId="6B820FC1" w:rsidR="00B21FBE" w:rsidRPr="00244067" w:rsidRDefault="00244067" w:rsidP="00B21FBE">
            <w:pPr>
              <w:jc w:val="center"/>
              <w:rPr>
                <w:rFonts w:cs="Arial"/>
                <w:sz w:val="20"/>
                <w:szCs w:val="20"/>
              </w:rPr>
            </w:pPr>
            <w:r w:rsidRPr="00244067">
              <w:rPr>
                <w:rFonts w:cs="Arial"/>
                <w:sz w:val="20"/>
                <w:szCs w:val="20"/>
              </w:rPr>
              <w:t>(0.226-0.334)</w:t>
            </w:r>
          </w:p>
        </w:tc>
        <w:tc>
          <w:tcPr>
            <w:tcW w:w="1932" w:type="dxa"/>
            <w:shd w:val="clear" w:color="auto" w:fill="EAF1DD" w:themeFill="accent3" w:themeFillTint="33"/>
            <w:vAlign w:val="center"/>
          </w:tcPr>
          <w:p w14:paraId="2F185046" w14:textId="77777777" w:rsidR="0055044E" w:rsidRDefault="00244067" w:rsidP="00B21FBE">
            <w:pPr>
              <w:jc w:val="center"/>
              <w:rPr>
                <w:rFonts w:cs="Arial"/>
                <w:sz w:val="20"/>
                <w:szCs w:val="20"/>
              </w:rPr>
            </w:pPr>
            <w:r w:rsidRPr="00244067">
              <w:rPr>
                <w:rFonts w:cs="Arial"/>
                <w:sz w:val="20"/>
                <w:szCs w:val="20"/>
              </w:rPr>
              <w:t xml:space="preserve">0.315 </w:t>
            </w:r>
          </w:p>
          <w:p w14:paraId="2AC55627" w14:textId="708B67C1" w:rsidR="00B21FBE" w:rsidRPr="00244067" w:rsidRDefault="00244067" w:rsidP="00B21FBE">
            <w:pPr>
              <w:jc w:val="center"/>
              <w:rPr>
                <w:rFonts w:cs="Arial"/>
                <w:sz w:val="20"/>
                <w:szCs w:val="20"/>
              </w:rPr>
            </w:pPr>
            <w:r w:rsidRPr="00244067">
              <w:rPr>
                <w:rFonts w:cs="Arial"/>
                <w:sz w:val="20"/>
                <w:szCs w:val="20"/>
              </w:rPr>
              <w:t>(0.283-0.333)</w:t>
            </w:r>
          </w:p>
        </w:tc>
        <w:tc>
          <w:tcPr>
            <w:tcW w:w="2041" w:type="dxa"/>
            <w:shd w:val="clear" w:color="auto" w:fill="FFFFFF" w:themeFill="background1"/>
            <w:vAlign w:val="center"/>
          </w:tcPr>
          <w:p w14:paraId="6F86CD03" w14:textId="5D25598D" w:rsidR="00B21FBE" w:rsidRPr="00244067" w:rsidRDefault="00244067" w:rsidP="00B21FBE">
            <w:pPr>
              <w:jc w:val="center"/>
              <w:rPr>
                <w:rFonts w:cs="Arial"/>
                <w:sz w:val="20"/>
                <w:szCs w:val="20"/>
              </w:rPr>
            </w:pPr>
            <w:r w:rsidRPr="00244067">
              <w:rPr>
                <w:rFonts w:cs="Arial"/>
                <w:sz w:val="20"/>
                <w:szCs w:val="20"/>
              </w:rPr>
              <w:t>Yes</w:t>
            </w:r>
          </w:p>
        </w:tc>
      </w:tr>
      <w:tr w:rsidR="00C52F79" w:rsidRPr="00C52F79" w14:paraId="585F3B76" w14:textId="77777777" w:rsidTr="00244067">
        <w:trPr>
          <w:trHeight w:val="283"/>
        </w:trPr>
        <w:tc>
          <w:tcPr>
            <w:tcW w:w="2722" w:type="dxa"/>
            <w:vAlign w:val="center"/>
          </w:tcPr>
          <w:p w14:paraId="77034D94" w14:textId="18DD9518" w:rsidR="00B21FBE" w:rsidRPr="00C52F79" w:rsidRDefault="00244067" w:rsidP="00AF5AFD">
            <w:pPr>
              <w:rPr>
                <w:rFonts w:cs="Arial"/>
                <w:color w:val="FF0000"/>
                <w:sz w:val="20"/>
                <w:szCs w:val="18"/>
              </w:rPr>
            </w:pPr>
            <w:r>
              <w:t>M</w:t>
            </w:r>
            <w:r w:rsidR="00AF5AFD">
              <w:t xml:space="preserve">agnesium </w:t>
            </w:r>
          </w:p>
        </w:tc>
        <w:tc>
          <w:tcPr>
            <w:tcW w:w="1843" w:type="dxa"/>
            <w:shd w:val="clear" w:color="auto" w:fill="F2DBDB" w:themeFill="accent2" w:themeFillTint="33"/>
            <w:vAlign w:val="center"/>
          </w:tcPr>
          <w:p w14:paraId="09586FD8" w14:textId="77777777" w:rsidR="0055044E" w:rsidRDefault="00244067" w:rsidP="00B21FBE">
            <w:pPr>
              <w:jc w:val="center"/>
              <w:rPr>
                <w:rFonts w:cs="Arial"/>
                <w:sz w:val="20"/>
                <w:szCs w:val="20"/>
              </w:rPr>
            </w:pPr>
            <w:r>
              <w:rPr>
                <w:rFonts w:cs="Arial"/>
                <w:sz w:val="20"/>
                <w:szCs w:val="20"/>
              </w:rPr>
              <w:t xml:space="preserve">0.132 </w:t>
            </w:r>
          </w:p>
          <w:p w14:paraId="54C40CD1" w14:textId="685B1599" w:rsidR="00B21FBE" w:rsidRPr="00244067" w:rsidRDefault="00244067" w:rsidP="00B21FBE">
            <w:pPr>
              <w:jc w:val="center"/>
              <w:rPr>
                <w:rFonts w:cs="Arial"/>
                <w:sz w:val="20"/>
                <w:szCs w:val="20"/>
              </w:rPr>
            </w:pPr>
            <w:r>
              <w:rPr>
                <w:rFonts w:cs="Arial"/>
                <w:sz w:val="20"/>
                <w:szCs w:val="20"/>
              </w:rPr>
              <w:t>(0.117-0.142)</w:t>
            </w:r>
          </w:p>
        </w:tc>
        <w:tc>
          <w:tcPr>
            <w:tcW w:w="1932" w:type="dxa"/>
            <w:shd w:val="clear" w:color="auto" w:fill="F2DBDB" w:themeFill="accent2" w:themeFillTint="33"/>
            <w:vAlign w:val="center"/>
          </w:tcPr>
          <w:p w14:paraId="5064C7B3" w14:textId="77777777" w:rsidR="0055044E" w:rsidRDefault="00244067" w:rsidP="00B21FBE">
            <w:pPr>
              <w:jc w:val="center"/>
              <w:rPr>
                <w:rFonts w:cs="Arial"/>
                <w:sz w:val="20"/>
                <w:szCs w:val="20"/>
              </w:rPr>
            </w:pPr>
            <w:r>
              <w:rPr>
                <w:rFonts w:cs="Arial"/>
                <w:sz w:val="20"/>
                <w:szCs w:val="20"/>
              </w:rPr>
              <w:t xml:space="preserve">0.127 </w:t>
            </w:r>
          </w:p>
          <w:p w14:paraId="002C970E" w14:textId="49BF7127" w:rsidR="00B21FBE" w:rsidRPr="00244067" w:rsidRDefault="00244067" w:rsidP="00B21FBE">
            <w:pPr>
              <w:jc w:val="center"/>
              <w:rPr>
                <w:rFonts w:cs="Arial"/>
                <w:sz w:val="20"/>
                <w:szCs w:val="20"/>
              </w:rPr>
            </w:pPr>
            <w:r>
              <w:rPr>
                <w:rFonts w:cs="Arial"/>
                <w:sz w:val="20"/>
                <w:szCs w:val="20"/>
              </w:rPr>
              <w:t>(0.108-0.144)</w:t>
            </w:r>
          </w:p>
        </w:tc>
        <w:tc>
          <w:tcPr>
            <w:tcW w:w="2041" w:type="dxa"/>
            <w:shd w:val="clear" w:color="auto" w:fill="FFFFFF" w:themeFill="background1"/>
            <w:vAlign w:val="center"/>
          </w:tcPr>
          <w:p w14:paraId="49ABA17E" w14:textId="032D181E" w:rsidR="00B21FBE" w:rsidRPr="00244067" w:rsidRDefault="00244067" w:rsidP="00B21FBE">
            <w:pPr>
              <w:jc w:val="center"/>
              <w:rPr>
                <w:rFonts w:cs="Arial"/>
                <w:sz w:val="20"/>
                <w:szCs w:val="20"/>
              </w:rPr>
            </w:pPr>
            <w:r>
              <w:rPr>
                <w:rFonts w:cs="Arial"/>
                <w:sz w:val="20"/>
                <w:szCs w:val="20"/>
              </w:rPr>
              <w:t>Yes</w:t>
            </w:r>
          </w:p>
        </w:tc>
      </w:tr>
      <w:tr w:rsidR="00C52F79" w:rsidRPr="00C52F79" w14:paraId="2A9C1FA5" w14:textId="77777777" w:rsidTr="00244067">
        <w:trPr>
          <w:trHeight w:val="283"/>
        </w:trPr>
        <w:tc>
          <w:tcPr>
            <w:tcW w:w="2722" w:type="dxa"/>
            <w:vAlign w:val="center"/>
          </w:tcPr>
          <w:p w14:paraId="5878FA2D" w14:textId="7AF0EB11" w:rsidR="00B21FBE" w:rsidRPr="00C52F79" w:rsidRDefault="00244067" w:rsidP="00B21FBE">
            <w:pPr>
              <w:rPr>
                <w:rFonts w:cs="Arial"/>
                <w:color w:val="FF0000"/>
                <w:sz w:val="20"/>
                <w:szCs w:val="18"/>
              </w:rPr>
            </w:pPr>
            <w:r>
              <w:t>P</w:t>
            </w:r>
            <w:r w:rsidR="00AF5AFD">
              <w:t>hosphorus</w:t>
            </w:r>
          </w:p>
        </w:tc>
        <w:tc>
          <w:tcPr>
            <w:tcW w:w="1843" w:type="dxa"/>
            <w:shd w:val="clear" w:color="auto" w:fill="F2DBDB" w:themeFill="accent2" w:themeFillTint="33"/>
            <w:vAlign w:val="center"/>
          </w:tcPr>
          <w:p w14:paraId="78A0FACD" w14:textId="77777777" w:rsidR="0055044E" w:rsidRDefault="00244067" w:rsidP="00B21FBE">
            <w:pPr>
              <w:jc w:val="center"/>
              <w:rPr>
                <w:rFonts w:cs="Arial"/>
                <w:sz w:val="20"/>
                <w:szCs w:val="20"/>
              </w:rPr>
            </w:pPr>
            <w:r>
              <w:rPr>
                <w:rFonts w:cs="Arial"/>
                <w:sz w:val="20"/>
                <w:szCs w:val="20"/>
              </w:rPr>
              <w:t xml:space="preserve">0.359 </w:t>
            </w:r>
          </w:p>
          <w:p w14:paraId="34228829" w14:textId="38859B3B" w:rsidR="00B21FBE" w:rsidRPr="00244067" w:rsidRDefault="00244067" w:rsidP="00B21FBE">
            <w:pPr>
              <w:jc w:val="center"/>
              <w:rPr>
                <w:rFonts w:cs="Arial"/>
                <w:sz w:val="20"/>
                <w:szCs w:val="20"/>
              </w:rPr>
            </w:pPr>
            <w:r>
              <w:rPr>
                <w:rFonts w:cs="Arial"/>
                <w:sz w:val="20"/>
                <w:szCs w:val="20"/>
              </w:rPr>
              <w:t>(0.331-0.403)</w:t>
            </w:r>
          </w:p>
        </w:tc>
        <w:tc>
          <w:tcPr>
            <w:tcW w:w="1932" w:type="dxa"/>
            <w:shd w:val="clear" w:color="auto" w:fill="F2DBDB" w:themeFill="accent2" w:themeFillTint="33"/>
            <w:vAlign w:val="center"/>
          </w:tcPr>
          <w:p w14:paraId="1E0F9B29" w14:textId="77777777" w:rsidR="0055044E" w:rsidRDefault="00244067" w:rsidP="00B21FBE">
            <w:pPr>
              <w:jc w:val="center"/>
              <w:rPr>
                <w:rFonts w:cs="Arial"/>
                <w:sz w:val="20"/>
                <w:szCs w:val="20"/>
              </w:rPr>
            </w:pPr>
            <w:r>
              <w:rPr>
                <w:rFonts w:cs="Arial"/>
                <w:sz w:val="20"/>
                <w:szCs w:val="20"/>
              </w:rPr>
              <w:t xml:space="preserve">0.347 </w:t>
            </w:r>
          </w:p>
          <w:p w14:paraId="2BCE5161" w14:textId="716A8224" w:rsidR="00B21FBE" w:rsidRPr="00244067" w:rsidRDefault="00244067" w:rsidP="00B21FBE">
            <w:pPr>
              <w:jc w:val="center"/>
              <w:rPr>
                <w:rFonts w:cs="Arial"/>
                <w:sz w:val="20"/>
                <w:szCs w:val="20"/>
              </w:rPr>
            </w:pPr>
            <w:r>
              <w:rPr>
                <w:rFonts w:cs="Arial"/>
                <w:sz w:val="20"/>
                <w:szCs w:val="20"/>
              </w:rPr>
              <w:t>(0.320-0.376)</w:t>
            </w:r>
          </w:p>
        </w:tc>
        <w:tc>
          <w:tcPr>
            <w:tcW w:w="2041" w:type="dxa"/>
            <w:shd w:val="clear" w:color="auto" w:fill="FFFFFF" w:themeFill="background1"/>
            <w:vAlign w:val="center"/>
          </w:tcPr>
          <w:p w14:paraId="2514D0D4" w14:textId="7AA00D0E" w:rsidR="00B21FBE" w:rsidRPr="00244067" w:rsidRDefault="00244067" w:rsidP="00B21FBE">
            <w:pPr>
              <w:jc w:val="center"/>
              <w:rPr>
                <w:rFonts w:cs="Arial"/>
                <w:sz w:val="20"/>
                <w:szCs w:val="20"/>
              </w:rPr>
            </w:pPr>
            <w:r>
              <w:rPr>
                <w:rFonts w:cs="Arial"/>
                <w:sz w:val="20"/>
                <w:szCs w:val="20"/>
              </w:rPr>
              <w:t>Yes</w:t>
            </w:r>
          </w:p>
        </w:tc>
      </w:tr>
      <w:tr w:rsidR="00C52F79" w:rsidRPr="00C52F79" w14:paraId="0D1F1BBF" w14:textId="77777777" w:rsidTr="00244067">
        <w:trPr>
          <w:trHeight w:val="283"/>
        </w:trPr>
        <w:tc>
          <w:tcPr>
            <w:tcW w:w="2722" w:type="dxa"/>
            <w:vAlign w:val="center"/>
          </w:tcPr>
          <w:p w14:paraId="4276D37C" w14:textId="767D5000" w:rsidR="00B21FBE" w:rsidRPr="00C52F79" w:rsidRDefault="00AF5AFD" w:rsidP="00B21FBE">
            <w:pPr>
              <w:rPr>
                <w:rFonts w:cs="Arial"/>
                <w:color w:val="FF0000"/>
                <w:sz w:val="20"/>
                <w:szCs w:val="18"/>
              </w:rPr>
            </w:pPr>
            <w:r>
              <w:t>Vitamin B6</w:t>
            </w:r>
          </w:p>
        </w:tc>
        <w:tc>
          <w:tcPr>
            <w:tcW w:w="1843" w:type="dxa"/>
            <w:shd w:val="clear" w:color="auto" w:fill="F2DBDB" w:themeFill="accent2" w:themeFillTint="33"/>
            <w:vAlign w:val="center"/>
          </w:tcPr>
          <w:p w14:paraId="6190E717" w14:textId="77777777" w:rsidR="0055044E" w:rsidRDefault="00244067" w:rsidP="00B21FBE">
            <w:pPr>
              <w:jc w:val="center"/>
              <w:rPr>
                <w:rFonts w:cs="Arial"/>
                <w:sz w:val="20"/>
                <w:szCs w:val="20"/>
              </w:rPr>
            </w:pPr>
            <w:r>
              <w:rPr>
                <w:rFonts w:cs="Arial"/>
                <w:sz w:val="20"/>
                <w:szCs w:val="20"/>
              </w:rPr>
              <w:t xml:space="preserve">2.99 </w:t>
            </w:r>
          </w:p>
          <w:p w14:paraId="639C0E04" w14:textId="64DBDBEC" w:rsidR="00B21FBE" w:rsidRPr="00244067" w:rsidRDefault="00244067" w:rsidP="00B21FBE">
            <w:pPr>
              <w:jc w:val="center"/>
              <w:rPr>
                <w:rFonts w:cs="Arial"/>
                <w:sz w:val="20"/>
                <w:szCs w:val="20"/>
              </w:rPr>
            </w:pPr>
            <w:r>
              <w:rPr>
                <w:rFonts w:cs="Arial"/>
                <w:sz w:val="20"/>
                <w:szCs w:val="20"/>
              </w:rPr>
              <w:t>(2.00-4.65)</w:t>
            </w:r>
          </w:p>
        </w:tc>
        <w:tc>
          <w:tcPr>
            <w:tcW w:w="1932" w:type="dxa"/>
            <w:shd w:val="clear" w:color="auto" w:fill="F2DBDB" w:themeFill="accent2" w:themeFillTint="33"/>
            <w:vAlign w:val="center"/>
          </w:tcPr>
          <w:p w14:paraId="3D5C1AFE" w14:textId="77777777" w:rsidR="0055044E" w:rsidRDefault="00244067" w:rsidP="00B21FBE">
            <w:pPr>
              <w:jc w:val="center"/>
              <w:rPr>
                <w:rFonts w:cs="Arial"/>
                <w:sz w:val="20"/>
                <w:szCs w:val="20"/>
              </w:rPr>
            </w:pPr>
            <w:r>
              <w:rPr>
                <w:rFonts w:cs="Arial"/>
                <w:sz w:val="20"/>
                <w:szCs w:val="20"/>
              </w:rPr>
              <w:t xml:space="preserve">2.54 </w:t>
            </w:r>
          </w:p>
          <w:p w14:paraId="74D2A4B7" w14:textId="50B15022" w:rsidR="00B21FBE" w:rsidRPr="00244067" w:rsidRDefault="00244067" w:rsidP="00B21FBE">
            <w:pPr>
              <w:jc w:val="center"/>
              <w:rPr>
                <w:rFonts w:cs="Arial"/>
                <w:sz w:val="20"/>
                <w:szCs w:val="20"/>
              </w:rPr>
            </w:pPr>
            <w:r>
              <w:rPr>
                <w:rFonts w:cs="Arial"/>
                <w:sz w:val="20"/>
                <w:szCs w:val="20"/>
              </w:rPr>
              <w:t>(1.60-4.39)</w:t>
            </w:r>
          </w:p>
        </w:tc>
        <w:tc>
          <w:tcPr>
            <w:tcW w:w="2041" w:type="dxa"/>
            <w:shd w:val="clear" w:color="auto" w:fill="FFFFFF" w:themeFill="background1"/>
            <w:vAlign w:val="center"/>
          </w:tcPr>
          <w:p w14:paraId="5005E496" w14:textId="0F040420" w:rsidR="00B21FBE" w:rsidRPr="00244067" w:rsidRDefault="00244067" w:rsidP="00B21FBE">
            <w:pPr>
              <w:jc w:val="center"/>
              <w:rPr>
                <w:rFonts w:cs="Arial"/>
                <w:sz w:val="20"/>
                <w:szCs w:val="20"/>
              </w:rPr>
            </w:pPr>
            <w:r>
              <w:rPr>
                <w:rFonts w:cs="Arial"/>
                <w:sz w:val="20"/>
                <w:szCs w:val="20"/>
              </w:rPr>
              <w:t>Yes</w:t>
            </w:r>
          </w:p>
        </w:tc>
      </w:tr>
    </w:tbl>
    <w:p w14:paraId="3416C29C" w14:textId="1D6A7B6A" w:rsidR="00D970F7" w:rsidRPr="00244067" w:rsidRDefault="00D970F7" w:rsidP="00D970F7">
      <w:pPr>
        <w:rPr>
          <w:sz w:val="18"/>
        </w:rPr>
      </w:pPr>
      <w:r w:rsidRPr="00244067">
        <w:rPr>
          <w:sz w:val="18"/>
        </w:rPr>
        <w:t>Cells highlighted in red show data wh</w:t>
      </w:r>
      <w:r w:rsidR="000C3556" w:rsidRPr="00244067">
        <w:rPr>
          <w:sz w:val="18"/>
        </w:rPr>
        <w:t xml:space="preserve">ere </w:t>
      </w:r>
      <w:r w:rsidR="009B2160" w:rsidRPr="00244067">
        <w:rPr>
          <w:sz w:val="18"/>
        </w:rPr>
        <w:t>DP23211</w:t>
      </w:r>
      <w:r w:rsidRPr="00244067">
        <w:rPr>
          <w:sz w:val="18"/>
        </w:rPr>
        <w:t xml:space="preserve"> is significantly lower than the </w:t>
      </w:r>
      <w:r w:rsidR="000C3556" w:rsidRPr="00244067">
        <w:rPr>
          <w:sz w:val="18"/>
        </w:rPr>
        <w:t xml:space="preserve">control and cell </w:t>
      </w:r>
      <w:r w:rsidRPr="00244067">
        <w:rPr>
          <w:sz w:val="18"/>
        </w:rPr>
        <w:t xml:space="preserve">highlighted in green show </w:t>
      </w:r>
      <w:r w:rsidR="000C3556" w:rsidRPr="00244067">
        <w:rPr>
          <w:sz w:val="18"/>
        </w:rPr>
        <w:t xml:space="preserve">data where </w:t>
      </w:r>
      <w:r w:rsidR="009B2160" w:rsidRPr="00244067">
        <w:rPr>
          <w:sz w:val="18"/>
        </w:rPr>
        <w:t xml:space="preserve">DP23211 </w:t>
      </w:r>
      <w:r w:rsidRPr="00244067">
        <w:rPr>
          <w:sz w:val="18"/>
        </w:rPr>
        <w:t xml:space="preserve">is significantly higher than the </w:t>
      </w:r>
      <w:r w:rsidR="000C3556" w:rsidRPr="00244067">
        <w:rPr>
          <w:sz w:val="18"/>
        </w:rPr>
        <w:t>control.</w:t>
      </w:r>
      <w:r w:rsidR="00FB7371">
        <w:rPr>
          <w:sz w:val="18"/>
        </w:rPr>
        <w:t xml:space="preserve"> </w:t>
      </w:r>
      <w:r w:rsidR="00FB7371">
        <w:rPr>
          <w:sz w:val="18"/>
          <w:szCs w:val="18"/>
        </w:rPr>
        <w:t>S</w:t>
      </w:r>
      <w:r w:rsidR="00FB7371" w:rsidRPr="00C54178">
        <w:rPr>
          <w:sz w:val="18"/>
          <w:szCs w:val="18"/>
        </w:rPr>
        <w:t>tatistically significant differences</w:t>
      </w:r>
      <w:r w:rsidR="00FB7371" w:rsidRPr="00621B15">
        <w:rPr>
          <w:sz w:val="18"/>
          <w:szCs w:val="18"/>
        </w:rPr>
        <w:t xml:space="preserve"> </w:t>
      </w:r>
      <w:r w:rsidR="00FB7371">
        <w:rPr>
          <w:sz w:val="18"/>
          <w:szCs w:val="18"/>
        </w:rPr>
        <w:t>as determined using the raw P-value.</w:t>
      </w:r>
    </w:p>
    <w:p w14:paraId="6834B243" w14:textId="19FEF805" w:rsidR="00D970F7" w:rsidRPr="00623550" w:rsidRDefault="00D970F7" w:rsidP="00D970F7">
      <w:pPr>
        <w:pStyle w:val="Heading1"/>
      </w:pPr>
      <w:bookmarkStart w:id="288" w:name="_Toc496169815"/>
      <w:bookmarkStart w:id="289" w:name="_Toc500321365"/>
      <w:bookmarkStart w:id="290" w:name="_Toc52290704"/>
      <w:r w:rsidRPr="00623550">
        <w:t xml:space="preserve">6 </w:t>
      </w:r>
      <w:r w:rsidRPr="00623550">
        <w:tab/>
        <w:t>Nutritional impact</w:t>
      </w:r>
      <w:bookmarkEnd w:id="286"/>
      <w:bookmarkEnd w:id="287"/>
      <w:bookmarkEnd w:id="288"/>
      <w:bookmarkEnd w:id="289"/>
      <w:bookmarkEnd w:id="290"/>
    </w:p>
    <w:p w14:paraId="60F79602" w14:textId="4C3F9316" w:rsidR="00D970F7" w:rsidRPr="002C4FAC" w:rsidRDefault="00D970F7" w:rsidP="002C4FAC">
      <w:pPr>
        <w:spacing w:after="240"/>
        <w:rPr>
          <w:rFonts w:cs="Arial"/>
          <w:szCs w:val="22"/>
        </w:rPr>
      </w:pPr>
      <w:r w:rsidRPr="00623550">
        <w:rPr>
          <w:rFonts w:cs="Arial"/>
          <w:szCs w:val="22"/>
        </w:rPr>
        <w:t xml:space="preserve">In assessing the safety of a GM food, a key factor is the need to establish that the </w:t>
      </w:r>
      <w:r w:rsidRPr="00623550">
        <w:rPr>
          <w:rFonts w:cs="Arial"/>
          <w:szCs w:val="22"/>
        </w:rPr>
        <w:lastRenderedPageBreak/>
        <w:t>food is nutritionally adequate and will support typical growth and wellbeing. In most cases, this can be achieved through a detailed understanding of the genetic modification and its consequences, together with an extensive compositional analysis of the food, such as that present</w:t>
      </w:r>
      <w:r w:rsidR="002C4FAC">
        <w:rPr>
          <w:rFonts w:cs="Arial"/>
          <w:szCs w:val="22"/>
        </w:rPr>
        <w:t>ed in Section 5 of this report.</w:t>
      </w:r>
    </w:p>
    <w:p w14:paraId="3B032594" w14:textId="578EC67D" w:rsidR="00D970F7" w:rsidRPr="00C52F79" w:rsidRDefault="00D970F7" w:rsidP="002C4FAC">
      <w:pPr>
        <w:spacing w:after="240"/>
        <w:rPr>
          <w:rFonts w:cs="Arial"/>
          <w:color w:val="FF0000"/>
          <w:szCs w:val="22"/>
        </w:rPr>
      </w:pPr>
      <w:r w:rsidRPr="00623550">
        <w:rPr>
          <w:rFonts w:cs="Arial"/>
          <w:szCs w:val="22"/>
        </w:rPr>
        <w:t xml:space="preserve">Where a GM food has been shown to be compositionally equivalent to conventional varieties, the evidence to date indicates that feeding studies using target livestock or other animal species will add little to the safety assessment (Bartholomaeus et al., 2013; OECD, 2003).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2D3B8C3F" w14:textId="738D4D0B" w:rsidR="00C55F11" w:rsidRDefault="00623550" w:rsidP="002C4FAC">
      <w:pPr>
        <w:spacing w:after="240"/>
        <w:rPr>
          <w:rFonts w:cs="Arial"/>
          <w:szCs w:val="22"/>
        </w:rPr>
      </w:pPr>
      <w:r w:rsidRPr="00623550">
        <w:t>DP23211</w:t>
      </w:r>
      <w:r w:rsidR="00FF68DF" w:rsidRPr="00623550">
        <w:rPr>
          <w:rFonts w:cs="Arial"/>
          <w:szCs w:val="22"/>
        </w:rPr>
        <w:t xml:space="preserve"> is the result of </w:t>
      </w:r>
      <w:r w:rsidR="00D970F7" w:rsidRPr="00623550">
        <w:rPr>
          <w:rFonts w:cs="Arial"/>
          <w:szCs w:val="22"/>
        </w:rPr>
        <w:t>genetic modification</w:t>
      </w:r>
      <w:r w:rsidR="00FF68DF" w:rsidRPr="00623550">
        <w:rPr>
          <w:rFonts w:cs="Arial"/>
          <w:szCs w:val="22"/>
        </w:rPr>
        <w:t>s</w:t>
      </w:r>
      <w:r w:rsidR="00D970F7" w:rsidRPr="00623550">
        <w:rPr>
          <w:rFonts w:cs="Arial"/>
          <w:szCs w:val="22"/>
        </w:rPr>
        <w:t xml:space="preserve"> to confer </w:t>
      </w:r>
      <w:r w:rsidR="00CA06D2" w:rsidRPr="00623550">
        <w:t xml:space="preserve">tolerance to the herbicide glufosinate </w:t>
      </w:r>
      <w:r w:rsidR="00CA06D2">
        <w:t>and protection</w:t>
      </w:r>
      <w:r w:rsidRPr="00623550">
        <w:t xml:space="preserve"> agains</w:t>
      </w:r>
      <w:r w:rsidR="00CA06D2">
        <w:t>t corn rootworm insect pests</w:t>
      </w:r>
      <w:r w:rsidR="00D970F7" w:rsidRPr="00623550">
        <w:rPr>
          <w:rFonts w:cs="Arial"/>
          <w:szCs w:val="22"/>
        </w:rPr>
        <w:t>, with no intention to significantly alter nutritional parameters in the food. The compositional analyses have demonstrated that the genetic modification</w:t>
      </w:r>
      <w:r w:rsidR="00FF68DF" w:rsidRPr="00623550">
        <w:rPr>
          <w:rFonts w:cs="Arial"/>
          <w:szCs w:val="22"/>
        </w:rPr>
        <w:t>s have</w:t>
      </w:r>
      <w:r w:rsidR="00D970F7" w:rsidRPr="00623550">
        <w:rPr>
          <w:rFonts w:cs="Arial"/>
          <w:szCs w:val="22"/>
        </w:rPr>
        <w:t xml:space="preserve"> not altered the nutritional adequacy of </w:t>
      </w:r>
      <w:r w:rsidRPr="00623550">
        <w:t xml:space="preserve">DP23211 </w:t>
      </w:r>
      <w:r w:rsidR="00D970F7" w:rsidRPr="00623550">
        <w:rPr>
          <w:rFonts w:cs="Arial"/>
          <w:szCs w:val="22"/>
        </w:rPr>
        <w:t>as a source of food when compared with that of conventional</w:t>
      </w:r>
      <w:r w:rsidRPr="00623550">
        <w:rPr>
          <w:rFonts w:cs="Arial"/>
          <w:szCs w:val="22"/>
        </w:rPr>
        <w:t xml:space="preserve"> non-GM</w:t>
      </w:r>
      <w:r w:rsidR="00D970F7" w:rsidRPr="00623550">
        <w:rPr>
          <w:rFonts w:cs="Arial"/>
          <w:szCs w:val="22"/>
        </w:rPr>
        <w:t xml:space="preserve"> </w:t>
      </w:r>
      <w:r w:rsidR="00FF68DF" w:rsidRPr="00623550">
        <w:rPr>
          <w:rFonts w:cs="Arial"/>
          <w:szCs w:val="22"/>
        </w:rPr>
        <w:t>corn</w:t>
      </w:r>
      <w:r w:rsidR="00D970F7" w:rsidRPr="00623550">
        <w:rPr>
          <w:rFonts w:cs="Arial"/>
          <w:szCs w:val="22"/>
        </w:rPr>
        <w:t xml:space="preserve"> varieties. The introduction of food derived from </w:t>
      </w:r>
      <w:r w:rsidRPr="00623550">
        <w:t>DP23211</w:t>
      </w:r>
      <w:r w:rsidR="00FF68DF" w:rsidRPr="00623550">
        <w:t xml:space="preserve"> </w:t>
      </w:r>
      <w:r w:rsidR="00D970F7" w:rsidRPr="00623550">
        <w:rPr>
          <w:rFonts w:cs="Arial"/>
          <w:szCs w:val="22"/>
        </w:rPr>
        <w:t xml:space="preserve">into the food supply is therefore expected to have negligible nutritional impact. </w:t>
      </w:r>
    </w:p>
    <w:p w14:paraId="0ED19A68" w14:textId="77777777" w:rsidR="00C55F11" w:rsidRDefault="00C55F11">
      <w:pPr>
        <w:widowControl/>
        <w:rPr>
          <w:rFonts w:cs="Arial"/>
          <w:szCs w:val="22"/>
        </w:rPr>
      </w:pPr>
      <w:r>
        <w:rPr>
          <w:rFonts w:cs="Arial"/>
          <w:szCs w:val="22"/>
        </w:rPr>
        <w:br w:type="page"/>
      </w:r>
    </w:p>
    <w:p w14:paraId="6B439467" w14:textId="5B5C35FB" w:rsidR="00D970F7" w:rsidRPr="000A6683" w:rsidRDefault="00D970F7" w:rsidP="00D970F7">
      <w:pPr>
        <w:pStyle w:val="Heading1"/>
      </w:pPr>
      <w:bookmarkStart w:id="291" w:name="_Toc482255843"/>
      <w:bookmarkStart w:id="292" w:name="_Toc496169816"/>
      <w:bookmarkStart w:id="293" w:name="_Toc500321366"/>
      <w:bookmarkStart w:id="294" w:name="_Toc52290705"/>
      <w:r w:rsidRPr="000A6683">
        <w:lastRenderedPageBreak/>
        <w:t>7</w:t>
      </w:r>
      <w:r w:rsidRPr="000A6683">
        <w:tab/>
        <w:t>References</w:t>
      </w:r>
      <w:bookmarkEnd w:id="291"/>
      <w:bookmarkEnd w:id="292"/>
      <w:bookmarkEnd w:id="293"/>
      <w:bookmarkEnd w:id="294"/>
    </w:p>
    <w:p w14:paraId="3AD5E307" w14:textId="55466018" w:rsidR="00C27C50" w:rsidRDefault="00C27C50" w:rsidP="00D67786">
      <w:pPr>
        <w:tabs>
          <w:tab w:val="left" w:pos="0"/>
        </w:tabs>
        <w:spacing w:after="240"/>
        <w:rPr>
          <w:sz w:val="20"/>
          <w:szCs w:val="20"/>
        </w:rPr>
      </w:pPr>
      <w:r w:rsidRPr="00C27C50">
        <w:rPr>
          <w:sz w:val="20"/>
          <w:szCs w:val="20"/>
        </w:rPr>
        <w:t>An G, Mitra A, Choi HK, Costa MA, An K, Thornburg RW, Ryan CA (1989) Functional Analysis of the 3' Control Region of the Potato Wound-Inducible Proteinase Inhib</w:t>
      </w:r>
      <w:r>
        <w:rPr>
          <w:sz w:val="20"/>
          <w:szCs w:val="20"/>
        </w:rPr>
        <w:t>itor II Gene. The Plant Cell 1:</w:t>
      </w:r>
      <w:r w:rsidRPr="00C27C50">
        <w:rPr>
          <w:sz w:val="20"/>
          <w:szCs w:val="20"/>
        </w:rPr>
        <w:t>115-122</w:t>
      </w:r>
    </w:p>
    <w:p w14:paraId="07E16BD0" w14:textId="38A27C6B" w:rsidR="00A94D28" w:rsidRDefault="00A94D28" w:rsidP="00D67786">
      <w:pPr>
        <w:tabs>
          <w:tab w:val="left" w:pos="0"/>
        </w:tabs>
        <w:spacing w:after="240"/>
        <w:rPr>
          <w:sz w:val="20"/>
          <w:szCs w:val="20"/>
        </w:rPr>
      </w:pPr>
      <w:r w:rsidRPr="00A94D28">
        <w:rPr>
          <w:sz w:val="20"/>
          <w:szCs w:val="20"/>
        </w:rPr>
        <w:t xml:space="preserve">Anderson A, Kim Y C (2020) Insights into plant-beneficial traits of probiotic Pseudomonas chlororaphis isolates. Journal of Medical Microbiology. 69(3): 361-371 </w:t>
      </w:r>
    </w:p>
    <w:p w14:paraId="6A3A6557" w14:textId="00483CBB" w:rsidR="000C30A9" w:rsidRDefault="000C30A9" w:rsidP="000C30A9">
      <w:pPr>
        <w:tabs>
          <w:tab w:val="left" w:pos="0"/>
        </w:tabs>
        <w:spacing w:after="240"/>
        <w:rPr>
          <w:sz w:val="20"/>
          <w:szCs w:val="20"/>
        </w:rPr>
      </w:pPr>
      <w:r w:rsidRPr="000C30A9">
        <w:rPr>
          <w:sz w:val="20"/>
          <w:szCs w:val="20"/>
        </w:rPr>
        <w:t>Arrebola E,Tienda S, Vida C, Vicente AD, Cazorla FM (2019) Fitness Features Involved in the Biocontrol Interaction of Pseudomonas chlororaphis With Host Plants: The Case Study of PcPCL1606. Front. Microbiol. 10(79):1-8</w:t>
      </w:r>
    </w:p>
    <w:p w14:paraId="18618291" w14:textId="7C01C047" w:rsidR="00086F4B" w:rsidRDefault="00AB3156" w:rsidP="000C30A9">
      <w:pPr>
        <w:tabs>
          <w:tab w:val="left" w:pos="0"/>
        </w:tabs>
        <w:spacing w:after="240"/>
        <w:rPr>
          <w:sz w:val="20"/>
          <w:szCs w:val="20"/>
        </w:rPr>
      </w:pPr>
      <w:r>
        <w:rPr>
          <w:sz w:val="20"/>
          <w:szCs w:val="20"/>
        </w:rPr>
        <w:t xml:space="preserve">Baeshen MN, Al-Hejin AM, Bora RS, Ahmed MMM, Ramadan HAI, Saini KS, Baeshen NA, Redwan EM (2015) Production of biopharmaceuticals in </w:t>
      </w:r>
      <w:r>
        <w:rPr>
          <w:i/>
          <w:iCs/>
          <w:sz w:val="20"/>
          <w:szCs w:val="20"/>
        </w:rPr>
        <w:t>E. coli</w:t>
      </w:r>
      <w:r>
        <w:rPr>
          <w:sz w:val="20"/>
          <w:szCs w:val="20"/>
        </w:rPr>
        <w:t>: current scenario and future perspectives. Journal of Microbiology and Biotechnology 27(7):953–962</w:t>
      </w:r>
    </w:p>
    <w:p w14:paraId="5C8866C5" w14:textId="3193D894" w:rsidR="00623550" w:rsidRDefault="00623550" w:rsidP="00623550">
      <w:pPr>
        <w:spacing w:after="120"/>
        <w:rPr>
          <w:sz w:val="20"/>
          <w:szCs w:val="20"/>
        </w:rPr>
      </w:pPr>
      <w:r w:rsidRPr="00FD65CA">
        <w:rPr>
          <w:sz w:val="20"/>
          <w:szCs w:val="20"/>
        </w:rPr>
        <w:t>Bartholomaeus A, Parrott W, Bondy G, Walker K (2013) The use of whole food animal studies in the safety assessment of genetically modified crops: Limitations and recommendations. Crit Rev Toxicol 43(S2):1-24</w:t>
      </w:r>
    </w:p>
    <w:p w14:paraId="0F795DCA" w14:textId="6BD3C198" w:rsidR="00EA04B2" w:rsidRDefault="00EA04B2" w:rsidP="00EA04B2">
      <w:pPr>
        <w:tabs>
          <w:tab w:val="left" w:pos="0"/>
        </w:tabs>
        <w:spacing w:after="240"/>
        <w:rPr>
          <w:sz w:val="20"/>
          <w:szCs w:val="20"/>
        </w:rPr>
      </w:pPr>
      <w:r>
        <w:rPr>
          <w:sz w:val="20"/>
          <w:szCs w:val="20"/>
        </w:rPr>
        <w:t xml:space="preserve">Boeckman CJ, Huang E, Sturtz K, Walker C, Woods R, Zhang J </w:t>
      </w:r>
      <w:r w:rsidR="00F85756">
        <w:rPr>
          <w:sz w:val="20"/>
          <w:szCs w:val="20"/>
        </w:rPr>
        <w:t xml:space="preserve">(2019) </w:t>
      </w:r>
      <w:r w:rsidRPr="00EA04B2">
        <w:rPr>
          <w:sz w:val="20"/>
          <w:szCs w:val="20"/>
        </w:rPr>
        <w:t>Characterization of the Sp</w:t>
      </w:r>
      <w:r>
        <w:rPr>
          <w:sz w:val="20"/>
          <w:szCs w:val="20"/>
        </w:rPr>
        <w:t xml:space="preserve">ectrum of Insecticidal Activity </w:t>
      </w:r>
      <w:r w:rsidRPr="00EA04B2">
        <w:rPr>
          <w:sz w:val="20"/>
          <w:szCs w:val="20"/>
        </w:rPr>
        <w:t>for IPD072Aa: A P</w:t>
      </w:r>
      <w:r>
        <w:rPr>
          <w:sz w:val="20"/>
          <w:szCs w:val="20"/>
        </w:rPr>
        <w:t xml:space="preserve">rotein Derived from Psuedomonas </w:t>
      </w:r>
      <w:r w:rsidRPr="00EA04B2">
        <w:rPr>
          <w:sz w:val="20"/>
          <w:szCs w:val="20"/>
        </w:rPr>
        <w:t>chlororaphis with Activi</w:t>
      </w:r>
      <w:r>
        <w:rPr>
          <w:sz w:val="20"/>
          <w:szCs w:val="20"/>
        </w:rPr>
        <w:t xml:space="preserve">ty Against Diabrotica virgifera </w:t>
      </w:r>
      <w:r w:rsidRPr="00EA04B2">
        <w:rPr>
          <w:sz w:val="20"/>
          <w:szCs w:val="20"/>
        </w:rPr>
        <w:t>virgifera (Coleoptera: Chrysomelidae)</w:t>
      </w:r>
      <w:r>
        <w:rPr>
          <w:sz w:val="20"/>
          <w:szCs w:val="20"/>
        </w:rPr>
        <w:t>.</w:t>
      </w:r>
      <w:r w:rsidR="00C5433A">
        <w:rPr>
          <w:sz w:val="20"/>
          <w:szCs w:val="20"/>
        </w:rPr>
        <w:t xml:space="preserve"> J Econ Entomol. 112(3):1190-1196</w:t>
      </w:r>
    </w:p>
    <w:p w14:paraId="13EA0C2B" w14:textId="217F8428" w:rsidR="00A91771" w:rsidRDefault="00A91771" w:rsidP="00D67786">
      <w:pPr>
        <w:tabs>
          <w:tab w:val="left" w:pos="0"/>
        </w:tabs>
        <w:spacing w:after="240"/>
        <w:rPr>
          <w:sz w:val="20"/>
          <w:szCs w:val="20"/>
        </w:rPr>
      </w:pPr>
      <w:r>
        <w:rPr>
          <w:sz w:val="20"/>
          <w:szCs w:val="20"/>
        </w:rPr>
        <w:t xml:space="preserve">Brink K, Anitha SC, Beatty MK, Anderson J, Lyon M, Weaver J, Dietrich N (2019) </w:t>
      </w:r>
      <w:r w:rsidRPr="00D71360">
        <w:rPr>
          <w:sz w:val="20"/>
          <w:szCs w:val="20"/>
        </w:rPr>
        <w:t>Comparison of Southern-by-Sequencing (SbS</w:t>
      </w:r>
      <w:r w:rsidRPr="00AB1C59">
        <w:rPr>
          <w:sz w:val="20"/>
          <w:szCs w:val="20"/>
          <w:vertAlign w:val="superscript"/>
        </w:rPr>
        <w:t>TM</w:t>
      </w:r>
      <w:r w:rsidRPr="00D71360">
        <w:rPr>
          <w:sz w:val="20"/>
          <w:szCs w:val="20"/>
        </w:rPr>
        <w:t xml:space="preserve">) </w:t>
      </w:r>
      <w:r>
        <w:rPr>
          <w:sz w:val="20"/>
          <w:szCs w:val="20"/>
        </w:rPr>
        <w:t>t</w:t>
      </w:r>
      <w:r w:rsidRPr="00D71360">
        <w:rPr>
          <w:sz w:val="20"/>
          <w:szCs w:val="20"/>
        </w:rPr>
        <w:t>echnology and Southern</w:t>
      </w:r>
      <w:r>
        <w:rPr>
          <w:sz w:val="20"/>
          <w:szCs w:val="20"/>
        </w:rPr>
        <w:t xml:space="preserve"> b</w:t>
      </w:r>
      <w:r w:rsidRPr="00D71360">
        <w:rPr>
          <w:sz w:val="20"/>
          <w:szCs w:val="20"/>
        </w:rPr>
        <w:t xml:space="preserve">lot </w:t>
      </w:r>
      <w:r>
        <w:rPr>
          <w:sz w:val="20"/>
          <w:szCs w:val="20"/>
        </w:rPr>
        <w:t>a</w:t>
      </w:r>
      <w:r w:rsidRPr="00D71360">
        <w:rPr>
          <w:sz w:val="20"/>
          <w:szCs w:val="20"/>
        </w:rPr>
        <w:t xml:space="preserve">nalysis for </w:t>
      </w:r>
      <w:r>
        <w:rPr>
          <w:sz w:val="20"/>
          <w:szCs w:val="20"/>
        </w:rPr>
        <w:t>m</w:t>
      </w:r>
      <w:r w:rsidRPr="00D71360">
        <w:rPr>
          <w:sz w:val="20"/>
          <w:szCs w:val="20"/>
        </w:rPr>
        <w:t xml:space="preserve">olecular </w:t>
      </w:r>
      <w:r>
        <w:rPr>
          <w:sz w:val="20"/>
          <w:szCs w:val="20"/>
        </w:rPr>
        <w:t>c</w:t>
      </w:r>
      <w:r w:rsidRPr="00D71360">
        <w:rPr>
          <w:sz w:val="20"/>
          <w:szCs w:val="20"/>
        </w:rPr>
        <w:t xml:space="preserve">haracterization of </w:t>
      </w:r>
      <w:r>
        <w:rPr>
          <w:sz w:val="20"/>
          <w:szCs w:val="20"/>
        </w:rPr>
        <w:t>g</w:t>
      </w:r>
      <w:r w:rsidRPr="00D71360">
        <w:rPr>
          <w:sz w:val="20"/>
          <w:szCs w:val="20"/>
        </w:rPr>
        <w:t xml:space="preserve">enetically </w:t>
      </w:r>
      <w:r>
        <w:rPr>
          <w:sz w:val="20"/>
          <w:szCs w:val="20"/>
        </w:rPr>
        <w:t>m</w:t>
      </w:r>
      <w:r w:rsidRPr="00D71360">
        <w:rPr>
          <w:sz w:val="20"/>
          <w:szCs w:val="20"/>
        </w:rPr>
        <w:t xml:space="preserve">odified </w:t>
      </w:r>
      <w:r>
        <w:rPr>
          <w:sz w:val="20"/>
          <w:szCs w:val="20"/>
        </w:rPr>
        <w:t>c</w:t>
      </w:r>
      <w:r w:rsidRPr="00D71360">
        <w:rPr>
          <w:sz w:val="20"/>
          <w:szCs w:val="20"/>
        </w:rPr>
        <w:t>rops</w:t>
      </w:r>
      <w:r>
        <w:rPr>
          <w:sz w:val="20"/>
          <w:szCs w:val="20"/>
        </w:rPr>
        <w:t>. J Regul Sci 7:1-14</w:t>
      </w:r>
    </w:p>
    <w:p w14:paraId="3812BEB5" w14:textId="36C75607" w:rsidR="00447599" w:rsidRPr="00447599" w:rsidRDefault="00447599" w:rsidP="00447599">
      <w:pPr>
        <w:tabs>
          <w:tab w:val="left" w:pos="0"/>
        </w:tabs>
        <w:spacing w:after="240"/>
        <w:rPr>
          <w:sz w:val="20"/>
          <w:szCs w:val="20"/>
        </w:rPr>
      </w:pPr>
      <w:r w:rsidRPr="00447599">
        <w:rPr>
          <w:sz w:val="20"/>
          <w:szCs w:val="20"/>
        </w:rPr>
        <w:t>Callis J, Carpenter T, Sun CW, Vierstra RD (1995) Structure and Evolution of Genes Encoding Polyubiquitin and Ubiquitin-Like Proteins in Arabidopsis thaliana Ecotype Columbia. Genetics 139: 921-939</w:t>
      </w:r>
    </w:p>
    <w:p w14:paraId="33FDBE36" w14:textId="3F3D91E4" w:rsidR="00A42877" w:rsidRDefault="00A42877" w:rsidP="00A42877">
      <w:pPr>
        <w:spacing w:after="120"/>
        <w:rPr>
          <w:rFonts w:cs="Arial"/>
          <w:sz w:val="20"/>
          <w:szCs w:val="20"/>
        </w:rPr>
      </w:pPr>
      <w:r w:rsidRPr="006024C1">
        <w:rPr>
          <w:rFonts w:cs="Arial"/>
          <w:sz w:val="20"/>
          <w:szCs w:val="20"/>
        </w:rPr>
        <w:t>Carthew RW, Sontheimer EJ (2009) Origins and mechanisms of miRNAs and siRNAs. Cell 136:642–655</w:t>
      </w:r>
    </w:p>
    <w:p w14:paraId="24839E95" w14:textId="46B40D0F" w:rsidR="00D67786" w:rsidRDefault="00D67786" w:rsidP="00D67786">
      <w:pPr>
        <w:tabs>
          <w:tab w:val="left" w:pos="0"/>
        </w:tabs>
        <w:spacing w:after="240"/>
        <w:rPr>
          <w:rFonts w:cs="Arial"/>
          <w:sz w:val="20"/>
          <w:szCs w:val="20"/>
        </w:rPr>
      </w:pPr>
      <w:r w:rsidRPr="000D4F86">
        <w:rPr>
          <w:rFonts w:cs="Arial"/>
          <w:sz w:val="20"/>
          <w:szCs w:val="20"/>
        </w:rPr>
        <w:t>CERA (2011) A review of the environmental safety of the PAT protein. Environmental Biosafety Research 10:73</w:t>
      </w:r>
      <w:r>
        <w:rPr>
          <w:rFonts w:cs="Arial"/>
          <w:sz w:val="20"/>
          <w:szCs w:val="20"/>
        </w:rPr>
        <w:t>–101</w:t>
      </w:r>
    </w:p>
    <w:p w14:paraId="0465C76D" w14:textId="25ED2667" w:rsidR="00380488" w:rsidRDefault="00380488" w:rsidP="00D67786">
      <w:pPr>
        <w:tabs>
          <w:tab w:val="left" w:pos="0"/>
        </w:tabs>
        <w:spacing w:after="240"/>
        <w:rPr>
          <w:rFonts w:cs="Arial"/>
          <w:sz w:val="20"/>
          <w:szCs w:val="20"/>
        </w:rPr>
      </w:pPr>
      <w:r w:rsidRPr="00380488">
        <w:rPr>
          <w:rFonts w:cs="Arial"/>
          <w:sz w:val="20"/>
          <w:szCs w:val="20"/>
        </w:rPr>
        <w:t>Cheo DL, Titus SA, Byrd DRN, Hartley JL, Temple GF, Brasch MA (2004) Concerted Assembly and Cloning of Multiple DNA Segments Using In Vitro Site-Specific Recombination: Functional Analysis of Multi-Segment Expression Clones. Genome Research 14: 2111-2120</w:t>
      </w:r>
    </w:p>
    <w:p w14:paraId="27797AB9" w14:textId="60ECBB2F" w:rsidR="006D4644" w:rsidRDefault="006D4644" w:rsidP="00D67786">
      <w:pPr>
        <w:tabs>
          <w:tab w:val="left" w:pos="0"/>
        </w:tabs>
        <w:spacing w:after="240"/>
        <w:rPr>
          <w:rFonts w:cs="Arial"/>
          <w:sz w:val="20"/>
          <w:szCs w:val="20"/>
        </w:rPr>
      </w:pPr>
      <w:r w:rsidRPr="006D4644">
        <w:rPr>
          <w:rFonts w:cs="Arial"/>
          <w:sz w:val="20"/>
          <w:szCs w:val="20"/>
        </w:rPr>
        <w:t>Christensen AH, Sharrock RA, Quail PH (1992) Maize polyubiquitin genes: structure, thermal perturbation of expression and transcript splicing, and promoter activity following transfer to protoplasts by electroporati</w:t>
      </w:r>
      <w:r w:rsidR="00404CD5">
        <w:rPr>
          <w:rFonts w:cs="Arial"/>
          <w:sz w:val="20"/>
          <w:szCs w:val="20"/>
        </w:rPr>
        <w:t>on. Plant Molecular Biology 18:</w:t>
      </w:r>
      <w:r w:rsidRPr="006D4644">
        <w:rPr>
          <w:rFonts w:cs="Arial"/>
          <w:sz w:val="20"/>
          <w:szCs w:val="20"/>
        </w:rPr>
        <w:t>675-689</w:t>
      </w:r>
    </w:p>
    <w:p w14:paraId="74D5F22E" w14:textId="0E909FA2" w:rsidR="00F56ACA" w:rsidRDefault="00F56ACA" w:rsidP="00F56ACA">
      <w:pPr>
        <w:spacing w:after="120"/>
        <w:rPr>
          <w:sz w:val="20"/>
          <w:szCs w:val="20"/>
        </w:rPr>
      </w:pPr>
      <w:r w:rsidRPr="00545BC7">
        <w:rPr>
          <w:sz w:val="20"/>
          <w:szCs w:val="20"/>
        </w:rPr>
        <w:t>Codex (2009) Foods derived from modern biotechnology, 2nd edition. Codex Alimentarius Commission, Joint FAO/WHO Food Standards Programme, Food and Agriculture Organization of the United Nations, Rome.</w:t>
      </w:r>
    </w:p>
    <w:p w14:paraId="5D48C378" w14:textId="6AA3BA4D" w:rsidR="007D416A" w:rsidRDefault="007D416A" w:rsidP="007D416A">
      <w:pPr>
        <w:spacing w:after="120"/>
        <w:rPr>
          <w:sz w:val="20"/>
          <w:szCs w:val="20"/>
        </w:rPr>
      </w:pPr>
      <w:r w:rsidRPr="007D416A">
        <w:rPr>
          <w:sz w:val="20"/>
          <w:szCs w:val="20"/>
        </w:rPr>
        <w:t>Codex Alimentarius Commission (2013) Codex Standard for Named Vege</w:t>
      </w:r>
      <w:r>
        <w:rPr>
          <w:sz w:val="20"/>
          <w:szCs w:val="20"/>
        </w:rPr>
        <w:t xml:space="preserve">table Oils. Codex Alimentarius, </w:t>
      </w:r>
      <w:r w:rsidRPr="007D416A">
        <w:rPr>
          <w:sz w:val="20"/>
          <w:szCs w:val="20"/>
        </w:rPr>
        <w:t>STAN-210-1999</w:t>
      </w:r>
    </w:p>
    <w:p w14:paraId="2D3B8B48" w14:textId="69CC397C" w:rsidR="007D416A" w:rsidRPr="00F56ACA" w:rsidRDefault="007D416A" w:rsidP="007D416A">
      <w:pPr>
        <w:spacing w:after="120"/>
        <w:rPr>
          <w:sz w:val="20"/>
          <w:szCs w:val="20"/>
        </w:rPr>
      </w:pPr>
      <w:r w:rsidRPr="007D416A">
        <w:rPr>
          <w:sz w:val="20"/>
          <w:szCs w:val="20"/>
        </w:rPr>
        <w:t xml:space="preserve">Cong B, Maxwell C, Luck S, Vespestad D, Richard K, Mickelson </w:t>
      </w:r>
      <w:r>
        <w:rPr>
          <w:sz w:val="20"/>
          <w:szCs w:val="20"/>
        </w:rPr>
        <w:t xml:space="preserve">J, Zhong C (2015) Genotypic and </w:t>
      </w:r>
      <w:r w:rsidRPr="007D416A">
        <w:rPr>
          <w:sz w:val="20"/>
          <w:szCs w:val="20"/>
        </w:rPr>
        <w:t>Environmental Impact on Natural Variation of Nutrient Co</w:t>
      </w:r>
      <w:r>
        <w:rPr>
          <w:sz w:val="20"/>
          <w:szCs w:val="20"/>
        </w:rPr>
        <w:t xml:space="preserve">mposition in 50 Non Genetically </w:t>
      </w:r>
      <w:r w:rsidRPr="007D416A">
        <w:rPr>
          <w:sz w:val="20"/>
          <w:szCs w:val="20"/>
        </w:rPr>
        <w:t>Modified Commercial Maize Hybrids in North America. Journal</w:t>
      </w:r>
      <w:r>
        <w:rPr>
          <w:sz w:val="20"/>
          <w:szCs w:val="20"/>
        </w:rPr>
        <w:t xml:space="preserve"> of Agricultural Food </w:t>
      </w:r>
      <w:r>
        <w:rPr>
          <w:sz w:val="20"/>
          <w:szCs w:val="20"/>
        </w:rPr>
        <w:lastRenderedPageBreak/>
        <w:t>Chemistry 63:</w:t>
      </w:r>
      <w:r w:rsidRPr="007D416A">
        <w:rPr>
          <w:sz w:val="20"/>
          <w:szCs w:val="20"/>
        </w:rPr>
        <w:t>5321-5334</w:t>
      </w:r>
    </w:p>
    <w:p w14:paraId="1163FDC4" w14:textId="38F74BED" w:rsidR="001A6694" w:rsidRDefault="007E6367" w:rsidP="00D67786">
      <w:pPr>
        <w:tabs>
          <w:tab w:val="left" w:pos="0"/>
        </w:tabs>
        <w:spacing w:after="240"/>
        <w:rPr>
          <w:rFonts w:cs="Arial"/>
          <w:sz w:val="20"/>
          <w:szCs w:val="20"/>
        </w:rPr>
      </w:pPr>
      <w:r w:rsidRPr="007E6367">
        <w:rPr>
          <w:rFonts w:cs="Arial"/>
          <w:sz w:val="20"/>
          <w:szCs w:val="20"/>
        </w:rPr>
        <w:t>Dale EC, Ow DW (1990) Intra- and intramolecular site-specific recombination in plant cells mediated by bacteri</w:t>
      </w:r>
      <w:r>
        <w:rPr>
          <w:rFonts w:cs="Arial"/>
          <w:sz w:val="20"/>
          <w:szCs w:val="20"/>
        </w:rPr>
        <w:t>ophage P1 recombinase. Gene 91:</w:t>
      </w:r>
      <w:r w:rsidRPr="007E6367">
        <w:rPr>
          <w:rFonts w:cs="Arial"/>
          <w:sz w:val="20"/>
          <w:szCs w:val="20"/>
        </w:rPr>
        <w:t>79-85</w:t>
      </w:r>
    </w:p>
    <w:p w14:paraId="1CC77EAC" w14:textId="7D4CAA36" w:rsidR="007D6B49" w:rsidRDefault="007D6B49" w:rsidP="00D67786">
      <w:pPr>
        <w:tabs>
          <w:tab w:val="left" w:pos="0"/>
        </w:tabs>
        <w:spacing w:after="240"/>
        <w:rPr>
          <w:rFonts w:cs="Arial"/>
          <w:sz w:val="20"/>
          <w:szCs w:val="20"/>
        </w:rPr>
      </w:pPr>
      <w:r w:rsidRPr="007D6B49">
        <w:rPr>
          <w:rFonts w:cs="Arial"/>
          <w:sz w:val="20"/>
          <w:szCs w:val="20"/>
        </w:rPr>
        <w:t>Das OP, Ward K, Ray S, Messing J (1991) Sequence Variation between Alleles Reveals Two Types of Copy Correction at the 27-kDa Ze</w:t>
      </w:r>
      <w:r>
        <w:rPr>
          <w:rFonts w:cs="Arial"/>
          <w:sz w:val="20"/>
          <w:szCs w:val="20"/>
        </w:rPr>
        <w:t>in Locus of Maize. Genomics 11:</w:t>
      </w:r>
      <w:r w:rsidRPr="007D6B49">
        <w:rPr>
          <w:rFonts w:cs="Arial"/>
          <w:sz w:val="20"/>
          <w:szCs w:val="20"/>
        </w:rPr>
        <w:t>849-856</w:t>
      </w:r>
    </w:p>
    <w:p w14:paraId="54ECA6D1" w14:textId="54B7E3C2" w:rsidR="007E6367" w:rsidRDefault="007E6367" w:rsidP="00D67786">
      <w:pPr>
        <w:tabs>
          <w:tab w:val="left" w:pos="0"/>
        </w:tabs>
        <w:spacing w:after="240"/>
        <w:rPr>
          <w:rFonts w:cs="Arial"/>
          <w:sz w:val="20"/>
          <w:szCs w:val="20"/>
        </w:rPr>
      </w:pPr>
      <w:r w:rsidRPr="007E6367">
        <w:rPr>
          <w:rFonts w:cs="Arial"/>
          <w:sz w:val="20"/>
          <w:szCs w:val="20"/>
        </w:rPr>
        <w:t>de Freitas FA, Yunes JA, da Silva MJ, Arruda P, Leite A (1994) Structural characterization and promoter activity analysis of the γ-kafirin gene from sorghum. Mole</w:t>
      </w:r>
      <w:r w:rsidR="004F47A3">
        <w:rPr>
          <w:rFonts w:cs="Arial"/>
          <w:sz w:val="20"/>
          <w:szCs w:val="20"/>
        </w:rPr>
        <w:t>cular and General Genetics 245:</w:t>
      </w:r>
      <w:r w:rsidRPr="007E6367">
        <w:rPr>
          <w:rFonts w:cs="Arial"/>
          <w:sz w:val="20"/>
          <w:szCs w:val="20"/>
        </w:rPr>
        <w:t>177-186</w:t>
      </w:r>
    </w:p>
    <w:p w14:paraId="2DA9674A" w14:textId="043C0C5E" w:rsidR="001A6694" w:rsidRDefault="001A6694" w:rsidP="001A6694">
      <w:pPr>
        <w:spacing w:after="240"/>
        <w:rPr>
          <w:rFonts w:cs="Arial"/>
          <w:sz w:val="20"/>
          <w:szCs w:val="20"/>
        </w:rPr>
      </w:pPr>
      <w:r w:rsidRPr="000D4F86">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04F4E92E" w14:textId="5D1F7235" w:rsidR="0037286C" w:rsidRDefault="0037286C" w:rsidP="00D67786">
      <w:pPr>
        <w:tabs>
          <w:tab w:val="left" w:pos="0"/>
        </w:tabs>
        <w:spacing w:after="240"/>
        <w:rPr>
          <w:rFonts w:cs="Arial"/>
          <w:sz w:val="20"/>
          <w:szCs w:val="20"/>
        </w:rPr>
      </w:pPr>
      <w:r w:rsidRPr="0037286C">
        <w:rPr>
          <w:rFonts w:cs="Arial"/>
          <w:sz w:val="20"/>
          <w:szCs w:val="20"/>
        </w:rPr>
        <w:t>Dennis ES, Gerlach WL, Pryor AJ, Bennetzen JL, Inglis A, Llewllyn D, Sachs MM, Ferl RJ, Peacock WJ (1984) Molecular analysis of the alcohol dehydrogenase (Adhl) gene of ma</w:t>
      </w:r>
      <w:r>
        <w:rPr>
          <w:rFonts w:cs="Arial"/>
          <w:sz w:val="20"/>
          <w:szCs w:val="20"/>
        </w:rPr>
        <w:t>ize. Nucleic Acids Research 12:</w:t>
      </w:r>
      <w:r w:rsidRPr="0037286C">
        <w:rPr>
          <w:rFonts w:cs="Arial"/>
          <w:sz w:val="20"/>
          <w:szCs w:val="20"/>
        </w:rPr>
        <w:t>3983-4000</w:t>
      </w:r>
    </w:p>
    <w:p w14:paraId="4E35634A" w14:textId="628E27CF" w:rsidR="00201BF6" w:rsidRDefault="00201BF6" w:rsidP="00D67786">
      <w:pPr>
        <w:tabs>
          <w:tab w:val="left" w:pos="0"/>
        </w:tabs>
        <w:spacing w:after="240"/>
        <w:rPr>
          <w:rFonts w:cs="Arial"/>
          <w:sz w:val="20"/>
          <w:szCs w:val="20"/>
        </w:rPr>
      </w:pPr>
      <w:r w:rsidRPr="00201BF6">
        <w:rPr>
          <w:rFonts w:cs="Arial"/>
          <w:sz w:val="20"/>
          <w:szCs w:val="20"/>
        </w:rPr>
        <w:t>Dong J, Feng Y, Kumar D, Zhang W, Zhu T, Luo M-C, Messing J (2016) Analysis of tandem gene copies in maize chromosomal regions reconstructed from long sequence reads. Proceedings of the Na</w:t>
      </w:r>
      <w:r>
        <w:rPr>
          <w:rFonts w:cs="Arial"/>
          <w:sz w:val="20"/>
          <w:szCs w:val="20"/>
        </w:rPr>
        <w:t>tional Academy of Sciences 113:</w:t>
      </w:r>
      <w:r w:rsidRPr="00201BF6">
        <w:rPr>
          <w:rFonts w:cs="Arial"/>
          <w:sz w:val="20"/>
          <w:szCs w:val="20"/>
        </w:rPr>
        <w:t>7949-7956</w:t>
      </w:r>
    </w:p>
    <w:p w14:paraId="3F2966AF" w14:textId="00D92E4F" w:rsidR="002B2F71" w:rsidRDefault="00F9684F" w:rsidP="00D67786">
      <w:pPr>
        <w:tabs>
          <w:tab w:val="left" w:pos="0"/>
        </w:tabs>
        <w:spacing w:after="240"/>
        <w:rPr>
          <w:sz w:val="20"/>
          <w:szCs w:val="20"/>
        </w:rPr>
      </w:pPr>
      <w:r>
        <w:rPr>
          <w:rFonts w:cs="Arial"/>
          <w:noProof/>
          <w:color w:val="000000" w:themeColor="text1"/>
          <w:sz w:val="20"/>
          <w:szCs w:val="20"/>
        </w:rPr>
        <w:t>FAOSTAT (2018</w:t>
      </w:r>
      <w:r w:rsidR="002B2F71" w:rsidRPr="000D4F86">
        <w:rPr>
          <w:rFonts w:cs="Arial"/>
          <w:noProof/>
          <w:color w:val="000000" w:themeColor="text1"/>
          <w:sz w:val="20"/>
          <w:szCs w:val="20"/>
        </w:rPr>
        <w:t>) Online database of the Food and Agriculture Organization of the United Nations</w:t>
      </w:r>
      <w:r w:rsidR="002B2F71" w:rsidRPr="000D4F86">
        <w:rPr>
          <w:rFonts w:cs="Arial"/>
          <w:sz w:val="20"/>
          <w:szCs w:val="20"/>
        </w:rPr>
        <w:t xml:space="preserve">. </w:t>
      </w:r>
      <w:hyperlink r:id="rId20" w:anchor="data/QC" w:history="1">
        <w:r w:rsidR="002B2F71" w:rsidRPr="000D4F86">
          <w:rPr>
            <w:rStyle w:val="Hyperlink"/>
            <w:rFonts w:cs="Arial"/>
            <w:sz w:val="20"/>
            <w:szCs w:val="20"/>
          </w:rPr>
          <w:t>http://www.fao.org/faostat/en/#data/QC</w:t>
        </w:r>
      </w:hyperlink>
      <w:r w:rsidR="002B2F71">
        <w:rPr>
          <w:sz w:val="20"/>
          <w:szCs w:val="20"/>
        </w:rPr>
        <w:t xml:space="preserve">, </w:t>
      </w:r>
      <w:r w:rsidR="002B2F71" w:rsidRPr="00894D6C">
        <w:rPr>
          <w:sz w:val="20"/>
          <w:szCs w:val="20"/>
        </w:rPr>
        <w:t xml:space="preserve">accessed </w:t>
      </w:r>
      <w:r>
        <w:rPr>
          <w:sz w:val="20"/>
          <w:szCs w:val="20"/>
        </w:rPr>
        <w:t>September</w:t>
      </w:r>
      <w:r w:rsidR="002B2F71">
        <w:rPr>
          <w:sz w:val="20"/>
          <w:szCs w:val="20"/>
        </w:rPr>
        <w:t xml:space="preserve"> 2020</w:t>
      </w:r>
    </w:p>
    <w:p w14:paraId="05400A26" w14:textId="633F22E9" w:rsidR="007E6367" w:rsidRDefault="007E6367" w:rsidP="00D67786">
      <w:pPr>
        <w:tabs>
          <w:tab w:val="left" w:pos="0"/>
        </w:tabs>
        <w:spacing w:after="240"/>
        <w:rPr>
          <w:rFonts w:cs="Arial"/>
          <w:noProof/>
          <w:sz w:val="20"/>
          <w:szCs w:val="20"/>
        </w:rPr>
      </w:pPr>
      <w:r w:rsidRPr="007E6367">
        <w:rPr>
          <w:rFonts w:cs="Arial"/>
          <w:noProof/>
          <w:sz w:val="20"/>
          <w:szCs w:val="20"/>
        </w:rPr>
        <w:t>Franck A, Guilley H, Jonard G, Richards K, Hirth L (1980) Nucleotide sequence of cauliflower mosaic virus DNA. Cel</w:t>
      </w:r>
      <w:r>
        <w:rPr>
          <w:rFonts w:cs="Arial"/>
          <w:noProof/>
          <w:sz w:val="20"/>
          <w:szCs w:val="20"/>
        </w:rPr>
        <w:t>l 21:</w:t>
      </w:r>
      <w:r w:rsidRPr="007E6367">
        <w:rPr>
          <w:rFonts w:cs="Arial"/>
          <w:noProof/>
          <w:sz w:val="20"/>
          <w:szCs w:val="20"/>
        </w:rPr>
        <w:t>285-294</w:t>
      </w:r>
    </w:p>
    <w:p w14:paraId="082B31F8" w14:textId="0AE1F261" w:rsidR="001A6694" w:rsidRDefault="001A6694" w:rsidP="00D67786">
      <w:pPr>
        <w:tabs>
          <w:tab w:val="left" w:pos="0"/>
        </w:tabs>
        <w:spacing w:after="240"/>
        <w:rPr>
          <w:rFonts w:cs="Arial"/>
          <w:sz w:val="20"/>
          <w:szCs w:val="20"/>
        </w:rPr>
      </w:pPr>
      <w:r w:rsidRPr="000D4F86">
        <w:rPr>
          <w:rFonts w:cs="Arial"/>
          <w:sz w:val="20"/>
          <w:szCs w:val="20"/>
        </w:rPr>
        <w:t xml:space="preserve">FSANZ (2001) Application A385 </w:t>
      </w:r>
      <w:r>
        <w:rPr>
          <w:rFonts w:cs="Arial"/>
          <w:sz w:val="20"/>
          <w:szCs w:val="20"/>
        </w:rPr>
        <w:t>–</w:t>
      </w:r>
      <w:r w:rsidRPr="000D4F86">
        <w:rPr>
          <w:rFonts w:cs="Arial"/>
          <w:sz w:val="20"/>
          <w:szCs w:val="20"/>
        </w:rPr>
        <w:t xml:space="preserve"> </w:t>
      </w:r>
      <w:r>
        <w:rPr>
          <w:rFonts w:cs="Arial"/>
          <w:sz w:val="20"/>
          <w:szCs w:val="20"/>
        </w:rPr>
        <w:t>Insect protected</w:t>
      </w:r>
      <w:r w:rsidRPr="000D4F86">
        <w:rPr>
          <w:rFonts w:cs="Arial"/>
          <w:sz w:val="20"/>
          <w:szCs w:val="20"/>
        </w:rPr>
        <w:t xml:space="preserve"> Bt-176</w:t>
      </w:r>
      <w:r>
        <w:rPr>
          <w:rFonts w:cs="Arial"/>
          <w:sz w:val="20"/>
          <w:szCs w:val="20"/>
        </w:rPr>
        <w:t xml:space="preserve"> corn</w:t>
      </w:r>
      <w:r w:rsidRPr="000D4F86">
        <w:rPr>
          <w:rFonts w:cs="Arial"/>
          <w:sz w:val="20"/>
          <w:szCs w:val="20"/>
        </w:rPr>
        <w:t xml:space="preserve">. Report prepared by Food Standards Australia New Zealand. </w:t>
      </w:r>
      <w:hyperlink r:id="rId21" w:history="1">
        <w:r w:rsidRPr="000D4F86">
          <w:rPr>
            <w:rStyle w:val="Hyperlink"/>
            <w:rFonts w:cs="Arial"/>
            <w:sz w:val="20"/>
            <w:szCs w:val="20"/>
          </w:rPr>
          <w:t>https://www.foodstandards.gov.au/code/applications/pages/applicationa385insec939.aspx</w:t>
        </w:r>
      </w:hyperlink>
    </w:p>
    <w:p w14:paraId="4236A9C5" w14:textId="560F3B07" w:rsidR="00AE6038" w:rsidRDefault="00AE6038" w:rsidP="005A0885">
      <w:pPr>
        <w:pStyle w:val="Default"/>
        <w:spacing w:after="240"/>
        <w:rPr>
          <w:sz w:val="20"/>
          <w:szCs w:val="20"/>
        </w:rPr>
      </w:pPr>
      <w:r>
        <w:rPr>
          <w:sz w:val="20"/>
          <w:szCs w:val="20"/>
        </w:rPr>
        <w:t xml:space="preserve">FSANZ (2006) Application A564 - Food derived from insect-protected corn line MIR604. Report prepared by Food Standards Australia New Zealand. </w:t>
      </w:r>
      <w:hyperlink r:id="rId22" w:history="1">
        <w:r w:rsidRPr="00CF3715">
          <w:rPr>
            <w:rStyle w:val="Hyperlink"/>
            <w:sz w:val="20"/>
            <w:szCs w:val="20"/>
          </w:rPr>
          <w:t>http://www.foodstandards.gov.au/code/applications/pages/applicationa564foodd2972.aspx</w:t>
        </w:r>
      </w:hyperlink>
    </w:p>
    <w:p w14:paraId="2F3F9E80" w14:textId="7A25ED09" w:rsidR="00AE6038" w:rsidRDefault="00AE6038" w:rsidP="005A0885">
      <w:pPr>
        <w:pStyle w:val="Default"/>
        <w:spacing w:after="240"/>
        <w:rPr>
          <w:sz w:val="20"/>
          <w:szCs w:val="20"/>
        </w:rPr>
      </w:pPr>
      <w:r>
        <w:rPr>
          <w:sz w:val="20"/>
          <w:szCs w:val="20"/>
        </w:rPr>
        <w:t>FSANZ (2008a) Application A1001 - Food derived from insect-protected corn line MIR162. Report prepared by Food S</w:t>
      </w:r>
      <w:r w:rsidR="005A0885">
        <w:rPr>
          <w:sz w:val="20"/>
          <w:szCs w:val="20"/>
        </w:rPr>
        <w:t xml:space="preserve">tandards Australia New Zealand. </w:t>
      </w:r>
      <w:hyperlink r:id="rId23" w:history="1">
        <w:r w:rsidRPr="00CF3715">
          <w:rPr>
            <w:rStyle w:val="Hyperlink"/>
            <w:sz w:val="20"/>
            <w:szCs w:val="20"/>
          </w:rPr>
          <w:t>http://www.foodstandards.gov.au/code/applications/pages/applicationa1001food3769.aspx</w:t>
        </w:r>
      </w:hyperlink>
    </w:p>
    <w:p w14:paraId="2A186AAF" w14:textId="0C4F258B" w:rsidR="00AE6038" w:rsidRDefault="00AE6038" w:rsidP="005A0885">
      <w:pPr>
        <w:pStyle w:val="Default"/>
        <w:spacing w:after="240"/>
        <w:rPr>
          <w:sz w:val="20"/>
          <w:szCs w:val="20"/>
        </w:rPr>
      </w:pPr>
      <w:r>
        <w:rPr>
          <w:sz w:val="20"/>
          <w:szCs w:val="20"/>
        </w:rPr>
        <w:t xml:space="preserve">FSANZ (2008b) Application A580 - Food derived from amylase-modified corn line 3272. Report prepared by Food Standards Australia New Zealand. </w:t>
      </w:r>
      <w:hyperlink r:id="rId24" w:history="1">
        <w:r w:rsidRPr="00CF3715">
          <w:rPr>
            <w:rStyle w:val="Hyperlink"/>
            <w:sz w:val="20"/>
            <w:szCs w:val="20"/>
          </w:rPr>
          <w:t>http://www.foodstandards.gov.au/code/applications/pages/applicationa580foodd3243.aspx</w:t>
        </w:r>
      </w:hyperlink>
    </w:p>
    <w:p w14:paraId="38B6A970" w14:textId="3EE11844" w:rsidR="00932B1F" w:rsidRPr="005A0885" w:rsidRDefault="00AE6038" w:rsidP="005A0885">
      <w:pPr>
        <w:pStyle w:val="Default"/>
        <w:spacing w:after="240"/>
        <w:rPr>
          <w:sz w:val="20"/>
          <w:szCs w:val="20"/>
        </w:rPr>
      </w:pPr>
      <w:r>
        <w:rPr>
          <w:sz w:val="20"/>
          <w:szCs w:val="20"/>
        </w:rPr>
        <w:t>FSANZ (2012) Application A1060 - Food derived from insect-protected corn line 5307. Report prepared by Food St</w:t>
      </w:r>
      <w:r w:rsidR="005A0885">
        <w:rPr>
          <w:sz w:val="20"/>
          <w:szCs w:val="20"/>
        </w:rPr>
        <w:t xml:space="preserve">andards Australia New Zealand. </w:t>
      </w:r>
      <w:hyperlink r:id="rId25" w:history="1">
        <w:r w:rsidRPr="00CF3715">
          <w:rPr>
            <w:rStyle w:val="Hyperlink"/>
            <w:sz w:val="20"/>
            <w:szCs w:val="20"/>
          </w:rPr>
          <w:t>http://www.foodstandards.gov.au/code/applications/pages/applicationa1060food5180.aspx</w:t>
        </w:r>
      </w:hyperlink>
    </w:p>
    <w:p w14:paraId="0E775290" w14:textId="64270B55" w:rsidR="00932B1F" w:rsidRPr="00932B1F" w:rsidRDefault="00932B1F" w:rsidP="00932B1F">
      <w:pPr>
        <w:spacing w:after="120"/>
        <w:rPr>
          <w:rFonts w:cs="Arial"/>
          <w:sz w:val="20"/>
          <w:szCs w:val="20"/>
        </w:rPr>
      </w:pPr>
      <w:r w:rsidRPr="00586B7A">
        <w:rPr>
          <w:rFonts w:cs="Arial"/>
          <w:sz w:val="20"/>
          <w:szCs w:val="20"/>
        </w:rPr>
        <w:t xml:space="preserve">FSANZ (2013) Response to Heinemann </w:t>
      </w:r>
      <w:r w:rsidRPr="00586B7A">
        <w:rPr>
          <w:rFonts w:cs="Arial"/>
          <w:i/>
          <w:sz w:val="20"/>
          <w:szCs w:val="20"/>
        </w:rPr>
        <w:t>et al</w:t>
      </w:r>
      <w:r w:rsidRPr="00586B7A">
        <w:rPr>
          <w:rFonts w:cs="Arial"/>
          <w:sz w:val="20"/>
          <w:szCs w:val="20"/>
        </w:rPr>
        <w:t xml:space="preserve"> on the regulation of GM crops and foods developed using gene silencing. Food Standards Australia New Zealand, Canberra. </w:t>
      </w:r>
      <w:hyperlink r:id="rId26" w:history="1">
        <w:r w:rsidRPr="00586B7A">
          <w:rPr>
            <w:rStyle w:val="Hyperlink"/>
            <w:sz w:val="20"/>
            <w:szCs w:val="20"/>
          </w:rPr>
          <w:t>http://www.foodstandards.gov.au/consumer/gmfood/Pages/Response-to-Heinemann-et-al-on-the-regulation-of-GM-crops-and-foods-developed-using-gene-silencing.aspx</w:t>
        </w:r>
      </w:hyperlink>
      <w:r>
        <w:rPr>
          <w:rFonts w:cs="Arial"/>
          <w:sz w:val="20"/>
          <w:szCs w:val="20"/>
        </w:rPr>
        <w:t>.</w:t>
      </w:r>
      <w:r w:rsidRPr="00586B7A">
        <w:rPr>
          <w:rFonts w:cs="Arial"/>
          <w:sz w:val="20"/>
          <w:szCs w:val="20"/>
        </w:rPr>
        <w:t xml:space="preserve"> </w:t>
      </w:r>
    </w:p>
    <w:p w14:paraId="2364B8BC" w14:textId="1D92D682" w:rsidR="001A6694" w:rsidRDefault="001A6694" w:rsidP="001A6694">
      <w:pPr>
        <w:tabs>
          <w:tab w:val="left" w:pos="0"/>
        </w:tabs>
        <w:spacing w:after="240"/>
        <w:rPr>
          <w:rStyle w:val="Hyperlink"/>
          <w:rFonts w:cs="Arial"/>
          <w:noProof/>
          <w:color w:val="auto"/>
          <w:sz w:val="20"/>
          <w:szCs w:val="20"/>
          <w:u w:val="none"/>
        </w:rPr>
      </w:pPr>
      <w:r w:rsidRPr="000D4F86">
        <w:rPr>
          <w:rFonts w:cs="Arial"/>
          <w:sz w:val="20"/>
          <w:szCs w:val="20"/>
        </w:rPr>
        <w:t xml:space="preserve">FSANZ (2014a) Application A1080 - Food derived from herbicide-tolerant cotton line MON88701. Report prepared by Food Standards Australia New Zealand. </w:t>
      </w:r>
      <w:hyperlink r:id="rId27" w:history="1">
        <w:r w:rsidRPr="000D4F86">
          <w:rPr>
            <w:rStyle w:val="Hyperlink"/>
            <w:rFonts w:cs="Arial"/>
            <w:sz w:val="20"/>
            <w:szCs w:val="20"/>
          </w:rPr>
          <w:t>https://www.foodstandards.gov.au/code/applications/Pages/A1080-Food-derived-from-Herbicide-tolerant-Cotton-Line-MON88701.aspx</w:t>
        </w:r>
      </w:hyperlink>
    </w:p>
    <w:p w14:paraId="4808B225" w14:textId="3A919D69" w:rsidR="00AE6038" w:rsidRPr="00630298" w:rsidRDefault="001A6694" w:rsidP="00630298">
      <w:pPr>
        <w:tabs>
          <w:tab w:val="left" w:pos="0"/>
        </w:tabs>
        <w:spacing w:after="240"/>
        <w:rPr>
          <w:rFonts w:cs="Arial"/>
          <w:noProof/>
          <w:sz w:val="20"/>
          <w:szCs w:val="20"/>
        </w:rPr>
      </w:pPr>
      <w:r w:rsidRPr="000D4F86">
        <w:rPr>
          <w:rFonts w:cs="Arial"/>
          <w:sz w:val="20"/>
          <w:szCs w:val="20"/>
        </w:rPr>
        <w:lastRenderedPageBreak/>
        <w:t xml:space="preserve">FSANZ (2014b) Application A1081 - Food derived from herbicide-tolerant soybean </w:t>
      </w:r>
      <w:r>
        <w:rPr>
          <w:rFonts w:cs="Arial"/>
          <w:sz w:val="20"/>
          <w:szCs w:val="20"/>
        </w:rPr>
        <w:t>event</w:t>
      </w:r>
      <w:r w:rsidRPr="000D4F86">
        <w:rPr>
          <w:rFonts w:cs="Arial"/>
          <w:sz w:val="20"/>
          <w:szCs w:val="20"/>
        </w:rPr>
        <w:t xml:space="preserve"> </w:t>
      </w:r>
      <w:r>
        <w:rPr>
          <w:rFonts w:cs="Arial"/>
          <w:sz w:val="20"/>
          <w:szCs w:val="20"/>
        </w:rPr>
        <w:t>SYHT0H2</w:t>
      </w:r>
      <w:r w:rsidRPr="000D4F86">
        <w:rPr>
          <w:rFonts w:cs="Arial"/>
          <w:sz w:val="20"/>
          <w:szCs w:val="20"/>
        </w:rPr>
        <w:t xml:space="preserve">6. Report prepared by Food Standards Australia New Zealand. </w:t>
      </w:r>
      <w:hyperlink r:id="rId28" w:history="1">
        <w:r w:rsidRPr="000D4F86">
          <w:rPr>
            <w:rStyle w:val="Hyperlink"/>
            <w:rFonts w:cs="Arial"/>
            <w:sz w:val="20"/>
            <w:szCs w:val="20"/>
          </w:rPr>
          <w:t>https://www.foodstandards.gov.au/code/applications/Pages/a1081foodderivedfrom5825.aspx</w:t>
        </w:r>
      </w:hyperlink>
      <w:r w:rsidR="00630298">
        <w:rPr>
          <w:rStyle w:val="Hyperlink"/>
          <w:rFonts w:cs="Arial"/>
          <w:sz w:val="20"/>
          <w:szCs w:val="20"/>
        </w:rPr>
        <w:t xml:space="preserve"> </w:t>
      </w:r>
    </w:p>
    <w:p w14:paraId="2A271FF9" w14:textId="15CFA4D0" w:rsidR="00AE6038" w:rsidRDefault="00AE6038" w:rsidP="00AE6038">
      <w:pPr>
        <w:pStyle w:val="Default"/>
        <w:rPr>
          <w:sz w:val="20"/>
          <w:szCs w:val="20"/>
        </w:rPr>
      </w:pPr>
      <w:r>
        <w:rPr>
          <w:sz w:val="20"/>
          <w:szCs w:val="20"/>
        </w:rPr>
        <w:t xml:space="preserve">FSANZ (2017) Application A1038 - </w:t>
      </w:r>
      <w:r w:rsidRPr="00AE6038">
        <w:rPr>
          <w:sz w:val="20"/>
          <w:szCs w:val="20"/>
        </w:rPr>
        <w:t>Food derived from Provitamin A Rice Line GR2E</w:t>
      </w:r>
      <w:r>
        <w:rPr>
          <w:sz w:val="20"/>
          <w:szCs w:val="20"/>
        </w:rPr>
        <w:t xml:space="preserve">. Report prepared by Food Standards Australia New Zealand. </w:t>
      </w:r>
    </w:p>
    <w:p w14:paraId="6E27EC24" w14:textId="28E69B27" w:rsidR="00AE6038" w:rsidRDefault="00164559" w:rsidP="000A6683">
      <w:pPr>
        <w:spacing w:after="120"/>
        <w:rPr>
          <w:rFonts w:cs="Arial"/>
          <w:sz w:val="20"/>
          <w:szCs w:val="20"/>
        </w:rPr>
      </w:pPr>
      <w:hyperlink r:id="rId29" w:history="1">
        <w:r w:rsidR="00AE6038" w:rsidRPr="00CF3715">
          <w:rPr>
            <w:rStyle w:val="Hyperlink"/>
            <w:rFonts w:cs="Arial"/>
            <w:sz w:val="20"/>
            <w:szCs w:val="20"/>
          </w:rPr>
          <w:t>https://www.foodstandards.gov.au/code/applications/pages/a1138gmricegr2e.aspx</w:t>
        </w:r>
      </w:hyperlink>
    </w:p>
    <w:p w14:paraId="0DDD19E4" w14:textId="3ECB56F3" w:rsidR="00E369EC" w:rsidRDefault="00E369EC" w:rsidP="005A0885">
      <w:pPr>
        <w:pStyle w:val="Default"/>
        <w:spacing w:after="240"/>
        <w:rPr>
          <w:sz w:val="20"/>
          <w:szCs w:val="20"/>
        </w:rPr>
      </w:pPr>
      <w:r w:rsidRPr="00E369EC">
        <w:rPr>
          <w:sz w:val="20"/>
          <w:szCs w:val="20"/>
        </w:rPr>
        <w:t>Gordon-Kamm WJ, Helentjaris TG, Lowe KS, Shen B, Tarczynski MC, Zheng P, inventors. Apr. 16, 2013. AP2 domain transcription factor ODP2 (ovule development protein 2) and methods of use. US Patent, Application No. US 8,420,893 B2</w:t>
      </w:r>
    </w:p>
    <w:p w14:paraId="01AF41E7" w14:textId="0C841933" w:rsidR="00E369EC" w:rsidRPr="00E369EC" w:rsidRDefault="00663D6A" w:rsidP="005A0885">
      <w:pPr>
        <w:spacing w:after="240"/>
        <w:rPr>
          <w:sz w:val="20"/>
          <w:szCs w:val="20"/>
        </w:rPr>
      </w:pPr>
      <w:r w:rsidRPr="00894D6C">
        <w:rPr>
          <w:sz w:val="20"/>
          <w:szCs w:val="20"/>
        </w:rPr>
        <w:t xml:space="preserve">GRDC (2017) Maize: Northern region. GrowNotes. Grains Research and Development Corporation. </w:t>
      </w:r>
      <w:hyperlink r:id="rId30" w:history="1">
        <w:r w:rsidRPr="00894D6C">
          <w:rPr>
            <w:rStyle w:val="Hyperlink"/>
            <w:rFonts w:cs="Arial"/>
            <w:sz w:val="20"/>
            <w:szCs w:val="20"/>
            <w:lang w:val="en-AU"/>
          </w:rPr>
          <w:t>https://grdc.com.au/GN-Maize-North</w:t>
        </w:r>
      </w:hyperlink>
      <w:r w:rsidR="007D2189">
        <w:rPr>
          <w:sz w:val="20"/>
          <w:szCs w:val="20"/>
        </w:rPr>
        <w:t xml:space="preserve">, </w:t>
      </w:r>
      <w:r w:rsidRPr="00894D6C">
        <w:rPr>
          <w:sz w:val="20"/>
          <w:szCs w:val="20"/>
        </w:rPr>
        <w:t xml:space="preserve">accessed </w:t>
      </w:r>
      <w:r>
        <w:rPr>
          <w:sz w:val="20"/>
          <w:szCs w:val="20"/>
        </w:rPr>
        <w:t>June</w:t>
      </w:r>
      <w:r w:rsidR="007D2189">
        <w:rPr>
          <w:sz w:val="20"/>
          <w:szCs w:val="20"/>
        </w:rPr>
        <w:t xml:space="preserve"> 2020</w:t>
      </w:r>
    </w:p>
    <w:p w14:paraId="63293395" w14:textId="62B2D556" w:rsidR="00986BAB" w:rsidRPr="00986BAB" w:rsidRDefault="00986BAB" w:rsidP="00986BAB">
      <w:pPr>
        <w:tabs>
          <w:tab w:val="left" w:pos="0"/>
        </w:tabs>
        <w:spacing w:after="240"/>
        <w:rPr>
          <w:rFonts w:cs="Arial"/>
          <w:sz w:val="20"/>
          <w:szCs w:val="20"/>
        </w:rPr>
      </w:pPr>
      <w:r w:rsidRPr="000D4F86">
        <w:rPr>
          <w:rFonts w:cs="Arial"/>
          <w:noProof/>
          <w:color w:val="000000" w:themeColor="text1"/>
          <w:sz w:val="20"/>
          <w:szCs w:val="20"/>
        </w:rPr>
        <w:t xml:space="preserve">Green Pool (2012) Sugar consumption in Australia - a statistical update. Green Pool Commodity Specialists, Brisbane. Available online at </w:t>
      </w:r>
      <w:hyperlink r:id="rId31" w:history="1">
        <w:r w:rsidRPr="000D4F86">
          <w:rPr>
            <w:rStyle w:val="Hyperlink"/>
            <w:rFonts w:cs="Arial"/>
            <w:sz w:val="20"/>
            <w:szCs w:val="20"/>
          </w:rPr>
          <w:t>https://greenpoolcommodities.com/news/sugar-consumption-australia-statistical-update/</w:t>
        </w:r>
      </w:hyperlink>
      <w:r>
        <w:rPr>
          <w:sz w:val="20"/>
          <w:szCs w:val="20"/>
        </w:rPr>
        <w:t xml:space="preserve">, </w:t>
      </w:r>
      <w:r w:rsidRPr="00894D6C">
        <w:rPr>
          <w:sz w:val="20"/>
          <w:szCs w:val="20"/>
        </w:rPr>
        <w:t xml:space="preserve">accessed </w:t>
      </w:r>
      <w:r>
        <w:rPr>
          <w:sz w:val="20"/>
          <w:szCs w:val="20"/>
        </w:rPr>
        <w:t>June 2020</w:t>
      </w:r>
    </w:p>
    <w:p w14:paraId="0ED7B39C" w14:textId="40840A3C" w:rsidR="007E6367" w:rsidRDefault="007E6367" w:rsidP="000A6683">
      <w:pPr>
        <w:spacing w:after="120"/>
        <w:rPr>
          <w:rFonts w:cs="Arial"/>
          <w:sz w:val="20"/>
          <w:szCs w:val="20"/>
        </w:rPr>
      </w:pPr>
      <w:r w:rsidRPr="007E6367">
        <w:rPr>
          <w:rFonts w:cs="Arial"/>
          <w:sz w:val="20"/>
          <w:szCs w:val="20"/>
        </w:rPr>
        <w:t>Guilley H, Dudley RK, Jonard G, Balàzs E, Richards KE (1982) Transcription of cauliflower mosaic virus DNA: detection of promoter sequences, and characteri</w:t>
      </w:r>
      <w:r>
        <w:rPr>
          <w:rFonts w:cs="Arial"/>
          <w:sz w:val="20"/>
          <w:szCs w:val="20"/>
        </w:rPr>
        <w:t>zation of transcripts. Cell 30:</w:t>
      </w:r>
      <w:r w:rsidRPr="007E6367">
        <w:rPr>
          <w:rFonts w:cs="Arial"/>
          <w:sz w:val="20"/>
          <w:szCs w:val="20"/>
        </w:rPr>
        <w:t>763-773</w:t>
      </w:r>
    </w:p>
    <w:p w14:paraId="25313FD9" w14:textId="77777777" w:rsidR="001A6694" w:rsidRPr="00B3326A" w:rsidRDefault="001A6694" w:rsidP="001A6694">
      <w:pPr>
        <w:tabs>
          <w:tab w:val="left" w:pos="0"/>
        </w:tabs>
        <w:spacing w:after="240"/>
        <w:rPr>
          <w:rFonts w:eastAsia="Batang" w:cs="Arial"/>
          <w:noProof/>
          <w:color w:val="000000" w:themeColor="text1"/>
          <w:sz w:val="20"/>
          <w:szCs w:val="20"/>
        </w:rPr>
      </w:pPr>
      <w:r w:rsidRPr="00B3326A">
        <w:rPr>
          <w:rFonts w:eastAsia="Batang" w:cs="Arial"/>
          <w:noProof/>
          <w:color w:val="000000" w:themeColor="text1"/>
          <w:sz w:val="20"/>
          <w:szCs w:val="20"/>
        </w:rPr>
        <w:t>Hammond BG, Jez JM (2011) Impact of food processing on the safety assessment for proteins introduced into biotechnology-derived soybean and corn crops. Food and Chem Tox 49: 711-721</w:t>
      </w:r>
    </w:p>
    <w:p w14:paraId="242AFFA3" w14:textId="56646996" w:rsidR="001A6694" w:rsidRPr="00B3326A" w:rsidRDefault="000A6683" w:rsidP="00B3326A">
      <w:pPr>
        <w:tabs>
          <w:tab w:val="left" w:pos="0"/>
        </w:tabs>
        <w:spacing w:after="240"/>
        <w:rPr>
          <w:rFonts w:eastAsia="Batang" w:cs="Arial"/>
          <w:noProof/>
          <w:color w:val="000000" w:themeColor="text1"/>
          <w:sz w:val="20"/>
          <w:szCs w:val="20"/>
        </w:rPr>
      </w:pPr>
      <w:r w:rsidRPr="00B3326A">
        <w:rPr>
          <w:rFonts w:eastAsia="Batang" w:cs="Arial"/>
          <w:noProof/>
          <w:color w:val="000000" w:themeColor="text1"/>
          <w:sz w:val="20"/>
          <w:szCs w:val="20"/>
        </w:rPr>
        <w:t>Hannon GJ (2002) RNA i</w:t>
      </w:r>
      <w:r w:rsidR="001A6694" w:rsidRPr="00B3326A">
        <w:rPr>
          <w:rFonts w:eastAsia="Batang" w:cs="Arial"/>
          <w:noProof/>
          <w:color w:val="000000" w:themeColor="text1"/>
          <w:sz w:val="20"/>
          <w:szCs w:val="20"/>
        </w:rPr>
        <w:t>nterference. Nature 418:244-251</w:t>
      </w:r>
    </w:p>
    <w:p w14:paraId="59ABA5FF" w14:textId="2A580711" w:rsidR="000A7DC9" w:rsidRDefault="000A7DC9" w:rsidP="00B3326A">
      <w:pPr>
        <w:tabs>
          <w:tab w:val="left" w:pos="0"/>
        </w:tabs>
        <w:spacing w:after="240"/>
        <w:rPr>
          <w:rFonts w:cs="Arial"/>
          <w:sz w:val="20"/>
          <w:szCs w:val="20"/>
        </w:rPr>
      </w:pPr>
      <w:r w:rsidRPr="00B3326A">
        <w:rPr>
          <w:rFonts w:eastAsia="Batang" w:cs="Arial"/>
          <w:noProof/>
          <w:color w:val="000000" w:themeColor="text1"/>
          <w:sz w:val="20"/>
          <w:szCs w:val="20"/>
        </w:rPr>
        <w:t>Hartley JL, Temple GF, Brasch MA (2000) DNA Cloning Using In Vitro Site-Specific Recombination. Genome Research 10</w:t>
      </w:r>
      <w:r>
        <w:rPr>
          <w:rFonts w:cs="Arial"/>
          <w:sz w:val="20"/>
          <w:szCs w:val="20"/>
        </w:rPr>
        <w:t>:</w:t>
      </w:r>
      <w:r w:rsidRPr="000A7DC9">
        <w:rPr>
          <w:rFonts w:cs="Arial"/>
          <w:sz w:val="20"/>
          <w:szCs w:val="20"/>
        </w:rPr>
        <w:t>1788-1795</w:t>
      </w:r>
    </w:p>
    <w:p w14:paraId="0E13E6E7" w14:textId="018C0825" w:rsidR="001A6694" w:rsidRDefault="001A6694" w:rsidP="001A6694">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Hérouet C, Esdaile DJ, Mallyon BA, Debruyne E, Schulz A, Currier T, Hendrickx K, van der Klis R-J and Rouan D (2005) Safety evaluation of the phosphinothricin acetyltransferase proteins encoded by the </w:t>
      </w:r>
      <w:r w:rsidRPr="000D4F86">
        <w:rPr>
          <w:rFonts w:eastAsia="Batang" w:cs="Arial"/>
          <w:i/>
          <w:noProof/>
          <w:color w:val="000000" w:themeColor="text1"/>
          <w:sz w:val="20"/>
          <w:szCs w:val="20"/>
        </w:rPr>
        <w:t>pat</w:t>
      </w:r>
      <w:r w:rsidRPr="000D4F86">
        <w:rPr>
          <w:rFonts w:eastAsia="Batang" w:cs="Arial"/>
          <w:noProof/>
          <w:color w:val="000000" w:themeColor="text1"/>
          <w:sz w:val="20"/>
          <w:szCs w:val="20"/>
        </w:rPr>
        <w:t xml:space="preserve"> and </w:t>
      </w:r>
      <w:r w:rsidRPr="000D4F86">
        <w:rPr>
          <w:rFonts w:eastAsia="Batang" w:cs="Arial"/>
          <w:i/>
          <w:noProof/>
          <w:color w:val="000000" w:themeColor="text1"/>
          <w:sz w:val="20"/>
          <w:szCs w:val="20"/>
        </w:rPr>
        <w:t>bar</w:t>
      </w:r>
      <w:r w:rsidRPr="000D4F86">
        <w:rPr>
          <w:rFonts w:eastAsia="Batang" w:cs="Arial"/>
          <w:noProof/>
          <w:color w:val="000000" w:themeColor="text1"/>
          <w:sz w:val="20"/>
          <w:szCs w:val="20"/>
        </w:rPr>
        <w:t xml:space="preserve"> sequences that confer tolerance to glufosinate-ammonium herbicide in transgenic plants. </w:t>
      </w:r>
      <w:r w:rsidRPr="00447599">
        <w:rPr>
          <w:rFonts w:eastAsia="Batang" w:cs="Arial"/>
          <w:noProof/>
          <w:color w:val="000000" w:themeColor="text1"/>
          <w:sz w:val="20"/>
          <w:szCs w:val="20"/>
        </w:rPr>
        <w:t>Regulatory Toxicology and Pharmacology 41:134</w:t>
      </w:r>
      <w:r>
        <w:rPr>
          <w:rFonts w:eastAsia="Batang" w:cs="Arial"/>
          <w:noProof/>
          <w:color w:val="000000" w:themeColor="text1"/>
          <w:sz w:val="20"/>
          <w:szCs w:val="20"/>
        </w:rPr>
        <w:t>-149</w:t>
      </w:r>
    </w:p>
    <w:p w14:paraId="742135FA" w14:textId="7065C6A4" w:rsidR="00447599" w:rsidRDefault="00447599" w:rsidP="001A6694">
      <w:pPr>
        <w:tabs>
          <w:tab w:val="left" w:pos="0"/>
        </w:tabs>
        <w:spacing w:after="240"/>
        <w:rPr>
          <w:rFonts w:eastAsia="Batang" w:cs="Arial"/>
          <w:noProof/>
          <w:color w:val="000000" w:themeColor="text1"/>
          <w:sz w:val="20"/>
          <w:szCs w:val="20"/>
        </w:rPr>
      </w:pPr>
      <w:r w:rsidRPr="00447599">
        <w:rPr>
          <w:rFonts w:eastAsia="Batang" w:cs="Arial"/>
          <w:noProof/>
          <w:color w:val="000000" w:themeColor="text1"/>
          <w:sz w:val="20"/>
          <w:szCs w:val="20"/>
        </w:rPr>
        <w:t>Hershey HP, Stoner TD (1991) Isolation and characterization of cDNA clones for RNA species induced by substituted benzenesulfonamides in corn. Plant Molecular Biology 17: 679-690</w:t>
      </w:r>
    </w:p>
    <w:p w14:paraId="2B35EC6B" w14:textId="7FC99D65" w:rsidR="00A42877" w:rsidRDefault="00A42877" w:rsidP="00A42877">
      <w:pPr>
        <w:spacing w:after="120"/>
        <w:rPr>
          <w:rFonts w:cs="Arial"/>
          <w:sz w:val="20"/>
          <w:szCs w:val="20"/>
        </w:rPr>
      </w:pPr>
      <w:r w:rsidRPr="006024C1">
        <w:rPr>
          <w:rFonts w:cs="Arial"/>
          <w:sz w:val="20"/>
          <w:szCs w:val="20"/>
        </w:rPr>
        <w:t>Hickerson RP, Vlassov AV, Wang Q, et al. (2008) Stability study of unmodified siRNA and relevance to clinical use. Oligonucleotides 18:345-354</w:t>
      </w:r>
    </w:p>
    <w:p w14:paraId="74A827B2" w14:textId="6793FCBE" w:rsidR="003C790D" w:rsidRPr="00A42877" w:rsidRDefault="003C790D" w:rsidP="003C790D">
      <w:pPr>
        <w:spacing w:after="120"/>
        <w:rPr>
          <w:rFonts w:cs="Arial"/>
          <w:sz w:val="20"/>
          <w:szCs w:val="20"/>
        </w:rPr>
      </w:pPr>
      <w:r w:rsidRPr="003C790D">
        <w:rPr>
          <w:rFonts w:cs="Arial"/>
          <w:sz w:val="20"/>
          <w:szCs w:val="20"/>
        </w:rPr>
        <w:t xml:space="preserve">Hilger C, Grigioni F, Thill L, Mertens L, Hentges F (2002) </w:t>
      </w:r>
      <w:r>
        <w:rPr>
          <w:rFonts w:cs="Arial"/>
          <w:sz w:val="20"/>
          <w:szCs w:val="20"/>
        </w:rPr>
        <w:t xml:space="preserve">Severe IgE-mediated anaphylaxis </w:t>
      </w:r>
      <w:r w:rsidRPr="003C790D">
        <w:rPr>
          <w:rFonts w:cs="Arial"/>
          <w:sz w:val="20"/>
          <w:szCs w:val="20"/>
        </w:rPr>
        <w:t>following consumption of fried frog legs: definition of alpha-parvalbumin as the allergen in cause.</w:t>
      </w:r>
      <w:r>
        <w:rPr>
          <w:rFonts w:cs="Arial"/>
          <w:sz w:val="20"/>
          <w:szCs w:val="20"/>
        </w:rPr>
        <w:t xml:space="preserve"> </w:t>
      </w:r>
      <w:r w:rsidRPr="003C790D">
        <w:rPr>
          <w:rFonts w:cs="Arial"/>
          <w:sz w:val="20"/>
          <w:szCs w:val="20"/>
        </w:rPr>
        <w:t>Allergy 57(11):1053-1058</w:t>
      </w:r>
    </w:p>
    <w:p w14:paraId="508433C0" w14:textId="716E049C" w:rsidR="00DA1B5A" w:rsidRPr="00DA1B5A" w:rsidRDefault="00884ABD" w:rsidP="00DA1B5A">
      <w:pPr>
        <w:spacing w:after="120"/>
        <w:rPr>
          <w:rFonts w:cs="Arial"/>
          <w:sz w:val="20"/>
          <w:szCs w:val="20"/>
        </w:rPr>
      </w:pPr>
      <w:r w:rsidRPr="00884ABD">
        <w:rPr>
          <w:rFonts w:cs="Arial"/>
          <w:sz w:val="20"/>
          <w:szCs w:val="20"/>
        </w:rPr>
        <w:t xml:space="preserve">Hu X, Richtman NM, Zhao J-Z, Duncan KE, Niu X, Procyk LA, Oneal MA, Kernodle BM, Steimel JP, Crane VC, Sandahl G, Ritland JL, Howard RJ, Presnail JK, Lu AL, Wu G (2016) Discovery of midgut genes for the RNA interference control of corn </w:t>
      </w:r>
      <w:r>
        <w:rPr>
          <w:rFonts w:cs="Arial"/>
          <w:sz w:val="20"/>
          <w:szCs w:val="20"/>
        </w:rPr>
        <w:t>rootworm. Scientific Reports 6:</w:t>
      </w:r>
      <w:r w:rsidRPr="00884ABD">
        <w:rPr>
          <w:rFonts w:cs="Arial"/>
          <w:sz w:val="20"/>
          <w:szCs w:val="20"/>
        </w:rPr>
        <w:t>30542</w:t>
      </w:r>
    </w:p>
    <w:p w14:paraId="34AE674D" w14:textId="2BB0A67C" w:rsidR="00F85756" w:rsidRPr="00DA1B5A" w:rsidRDefault="00DA1B5A" w:rsidP="00DA1B5A">
      <w:pPr>
        <w:spacing w:after="120"/>
        <w:rPr>
          <w:rFonts w:cs="Arial"/>
          <w:sz w:val="20"/>
          <w:szCs w:val="20"/>
        </w:rPr>
      </w:pPr>
      <w:r w:rsidRPr="00DA1B5A">
        <w:rPr>
          <w:rFonts w:cs="Arial"/>
          <w:sz w:val="20"/>
          <w:szCs w:val="20"/>
        </w:rPr>
        <w:t>Hu X, Steimel JP, Kapka-Kitzman DM, Davis-Vogel C, Richtman NM, Mathis JP, Nelson ME, Lu AL,</w:t>
      </w:r>
      <w:r w:rsidR="00045087">
        <w:rPr>
          <w:rFonts w:cs="Arial"/>
          <w:sz w:val="20"/>
          <w:szCs w:val="20"/>
        </w:rPr>
        <w:t xml:space="preserve"> Wu (2019)</w:t>
      </w:r>
      <w:r w:rsidRPr="00DA1B5A">
        <w:rPr>
          <w:rFonts w:cs="Arial"/>
          <w:sz w:val="20"/>
          <w:szCs w:val="20"/>
        </w:rPr>
        <w:t xml:space="preserve"> </w:t>
      </w:r>
      <w:r w:rsidR="00F85756" w:rsidRPr="00F85756">
        <w:rPr>
          <w:rFonts w:cs="Arial"/>
          <w:sz w:val="20"/>
          <w:szCs w:val="20"/>
        </w:rPr>
        <w:t xml:space="preserve">Molecular characterization of the insecticidal activity of double-stranded RNA targeting the smooth septate junction of western corn rootworm </w:t>
      </w:r>
      <w:r w:rsidR="00F85756">
        <w:rPr>
          <w:rFonts w:cs="Arial"/>
          <w:sz w:val="20"/>
          <w:szCs w:val="20"/>
        </w:rPr>
        <w:t xml:space="preserve">(Diabrotica virgifera virgifera). Plos one </w:t>
      </w:r>
      <w:hyperlink r:id="rId32" w:history="1">
        <w:r w:rsidR="00F85756" w:rsidRPr="00F85756">
          <w:rPr>
            <w:rStyle w:val="Hyperlink"/>
            <w:rFonts w:cs="Arial"/>
            <w:sz w:val="20"/>
            <w:szCs w:val="20"/>
          </w:rPr>
          <w:t>https://doi.org/10.1371/journal.pone.0210491</w:t>
        </w:r>
      </w:hyperlink>
    </w:p>
    <w:p w14:paraId="6B0D36F1" w14:textId="369E2217" w:rsidR="00DA1B5A" w:rsidRDefault="00DA1B5A" w:rsidP="00DA1B5A">
      <w:pPr>
        <w:spacing w:after="120"/>
        <w:rPr>
          <w:rFonts w:cs="Arial"/>
          <w:sz w:val="20"/>
          <w:szCs w:val="20"/>
        </w:rPr>
      </w:pPr>
      <w:r w:rsidRPr="00DA1B5A">
        <w:rPr>
          <w:rFonts w:cs="Arial"/>
          <w:sz w:val="20"/>
          <w:szCs w:val="20"/>
        </w:rPr>
        <w:t xml:space="preserve">Hu Z, Boeckman CJ, Cong B, Steimel JP, Richtman NM, Sturtz K, Wang Y, Walker CL, Yin J, Unger A, Farris C &amp; Lu AL (2020) Characterization of DvSSJ1 transcripts targeting the </w:t>
      </w:r>
      <w:r w:rsidRPr="00DA1B5A">
        <w:rPr>
          <w:rFonts w:cs="Arial"/>
          <w:sz w:val="20"/>
          <w:szCs w:val="20"/>
        </w:rPr>
        <w:lastRenderedPageBreak/>
        <w:t>smooth septate junction (SSJ) of western corn rootworm (Diabrotica virgifera virgifera). Scientific reports 10(11139):1-13</w:t>
      </w:r>
    </w:p>
    <w:p w14:paraId="6B8E8EAA" w14:textId="69EF7976" w:rsidR="00A42877" w:rsidRDefault="00A42877" w:rsidP="00DA1B5A">
      <w:pPr>
        <w:spacing w:after="120"/>
        <w:rPr>
          <w:rFonts w:cs="Arial"/>
          <w:sz w:val="20"/>
          <w:szCs w:val="20"/>
        </w:rPr>
      </w:pPr>
      <w:r w:rsidRPr="00B4097B">
        <w:rPr>
          <w:rFonts w:cs="Arial"/>
          <w:sz w:val="20"/>
          <w:szCs w:val="20"/>
        </w:rPr>
        <w:t>ILSI (2016) A Review of the Food and Feed Safety of the PAT Protein. ILSI Research Foundation.</w:t>
      </w:r>
    </w:p>
    <w:p w14:paraId="2313960F" w14:textId="6A3310C2" w:rsidR="0000711D" w:rsidRDefault="0000711D" w:rsidP="0000711D">
      <w:pPr>
        <w:spacing w:after="120"/>
        <w:rPr>
          <w:rFonts w:cs="Arial"/>
          <w:sz w:val="20"/>
          <w:szCs w:val="20"/>
        </w:rPr>
      </w:pPr>
      <w:r w:rsidRPr="0000711D">
        <w:rPr>
          <w:rFonts w:cs="Arial"/>
          <w:sz w:val="20"/>
          <w:szCs w:val="20"/>
        </w:rPr>
        <w:t>ILSI (2019) ILSI Crop Composition Database, Version 7.0. International Life Sciences Institute,</w:t>
      </w:r>
      <w:r>
        <w:rPr>
          <w:rFonts w:cs="Arial"/>
          <w:sz w:val="20"/>
          <w:szCs w:val="20"/>
        </w:rPr>
        <w:t xml:space="preserve"> </w:t>
      </w:r>
      <w:hyperlink r:id="rId33" w:history="1">
        <w:r w:rsidRPr="0000711D">
          <w:rPr>
            <w:rStyle w:val="Hyperlink"/>
            <w:rFonts w:cs="Arial"/>
            <w:sz w:val="20"/>
            <w:szCs w:val="20"/>
          </w:rPr>
          <w:t>http://www.cropcomposition.org/</w:t>
        </w:r>
      </w:hyperlink>
      <w:r w:rsidRPr="0000711D">
        <w:rPr>
          <w:rFonts w:cs="Arial"/>
          <w:sz w:val="20"/>
          <w:szCs w:val="20"/>
        </w:rPr>
        <w:t>. Accessed August 2020.</w:t>
      </w:r>
    </w:p>
    <w:p w14:paraId="0063EBDA" w14:textId="52D6AA43" w:rsidR="00A42877" w:rsidRPr="00A42877" w:rsidRDefault="00A42877" w:rsidP="00A42877">
      <w:pPr>
        <w:tabs>
          <w:tab w:val="left" w:pos="0"/>
        </w:tabs>
        <w:spacing w:after="240"/>
        <w:rPr>
          <w:rFonts w:cs="Arial"/>
          <w:noProof/>
          <w:color w:val="000000" w:themeColor="text1"/>
          <w:sz w:val="20"/>
          <w:szCs w:val="20"/>
        </w:rPr>
      </w:pPr>
      <w:r w:rsidRPr="006024C1">
        <w:rPr>
          <w:rFonts w:cs="Arial"/>
          <w:noProof/>
          <w:color w:val="000000" w:themeColor="text1"/>
          <w:sz w:val="20"/>
          <w:szCs w:val="20"/>
        </w:rPr>
        <w:t>Ivashuta SI, Petrick JS, Heisel SE, Zhang Y, Guo L, Reynolds TL, Rice JF, Allen E, Roberts JK (2009) Endogenous small RNAs in grain: semi-quantification and sequence homology to human and animal genes. Food and Chemical Toxicology 47:353–360</w:t>
      </w:r>
    </w:p>
    <w:p w14:paraId="7FC7FC42" w14:textId="03CB3315" w:rsidR="00DA1B5A" w:rsidRDefault="00DA1B5A" w:rsidP="000A6683">
      <w:pPr>
        <w:spacing w:after="120"/>
        <w:rPr>
          <w:rFonts w:cs="Arial"/>
          <w:sz w:val="20"/>
          <w:szCs w:val="20"/>
        </w:rPr>
      </w:pPr>
      <w:r w:rsidRPr="00DA1B5A">
        <w:rPr>
          <w:rFonts w:cs="Arial"/>
          <w:sz w:val="20"/>
          <w:szCs w:val="20"/>
        </w:rPr>
        <w:t>Izumi Y, Furuse K, Furuse M (2019) Septate junctions regulate gut homeostasis through regulation of stem cell proliferation and enterocyte behavior in Drosophila. Journal of Cell Science 132:1-10</w:t>
      </w:r>
    </w:p>
    <w:p w14:paraId="080D2C1C" w14:textId="77CCEC0F" w:rsidR="00E30BCE" w:rsidRDefault="00E30BCE" w:rsidP="00E30BCE">
      <w:pPr>
        <w:spacing w:after="120"/>
        <w:rPr>
          <w:rFonts w:cs="Arial"/>
          <w:sz w:val="20"/>
          <w:szCs w:val="20"/>
        </w:rPr>
      </w:pPr>
      <w:r w:rsidRPr="00E30BCE">
        <w:rPr>
          <w:rFonts w:cs="Arial"/>
          <w:sz w:val="20"/>
          <w:szCs w:val="20"/>
        </w:rPr>
        <w:t>Jasin M, Rothstein R (2013) Repair of strand breaks by homologous recombination. Cold Spring Harb Perspect Biol. 5(11):a012740</w:t>
      </w:r>
    </w:p>
    <w:p w14:paraId="1364F014" w14:textId="4008A578" w:rsidR="00350689" w:rsidRPr="00350689" w:rsidRDefault="00350689" w:rsidP="00350689">
      <w:pPr>
        <w:spacing w:after="120"/>
        <w:rPr>
          <w:rFonts w:cs="Arial"/>
          <w:sz w:val="20"/>
          <w:szCs w:val="20"/>
        </w:rPr>
      </w:pPr>
      <w:r w:rsidRPr="00350689">
        <w:rPr>
          <w:rFonts w:cs="Arial"/>
          <w:sz w:val="20"/>
          <w:szCs w:val="20"/>
        </w:rPr>
        <w:t>Johnsson L, Hökeberg M, Gerhardson B (1998) Performance of the Pseudomonas chlororaphis biocontrol agent MA 342 against cereal seed-borne diseases in field experiments. European Journal of Plant Pathology 104:701-711</w:t>
      </w:r>
    </w:p>
    <w:p w14:paraId="39B1FA0A" w14:textId="36EC5D07" w:rsidR="00E3625B" w:rsidRDefault="00E3625B" w:rsidP="000A6683">
      <w:pPr>
        <w:spacing w:after="120"/>
        <w:rPr>
          <w:rFonts w:cs="Arial"/>
          <w:sz w:val="20"/>
          <w:szCs w:val="20"/>
        </w:rPr>
      </w:pPr>
      <w:r w:rsidRPr="00E3625B">
        <w:rPr>
          <w:rFonts w:cs="Arial"/>
          <w:sz w:val="20"/>
          <w:szCs w:val="20"/>
        </w:rPr>
        <w:t>Katzen F (2007) Gateway® recombinational cloning: a biological operating system. Expe</w:t>
      </w:r>
      <w:r>
        <w:rPr>
          <w:rFonts w:cs="Arial"/>
          <w:sz w:val="20"/>
          <w:szCs w:val="20"/>
        </w:rPr>
        <w:t>rt Opinion on Drug Discovery 2:</w:t>
      </w:r>
      <w:r w:rsidRPr="00E3625B">
        <w:rPr>
          <w:rFonts w:cs="Arial"/>
          <w:sz w:val="20"/>
          <w:szCs w:val="20"/>
        </w:rPr>
        <w:t>571-589</w:t>
      </w:r>
    </w:p>
    <w:p w14:paraId="55AD337F" w14:textId="0FB4F85E" w:rsidR="00C27C50" w:rsidRDefault="00C27C50" w:rsidP="000A6683">
      <w:pPr>
        <w:spacing w:after="120"/>
        <w:rPr>
          <w:rFonts w:cs="Arial"/>
          <w:sz w:val="20"/>
          <w:szCs w:val="20"/>
        </w:rPr>
      </w:pPr>
      <w:r w:rsidRPr="00C27C50">
        <w:rPr>
          <w:rFonts w:cs="Arial"/>
          <w:sz w:val="20"/>
          <w:szCs w:val="20"/>
        </w:rPr>
        <w:t>Keil M, Sanchez-Serrano J, Schell J, Willmitzer L (1986) Primary structure of a proteinase inhibitor II gene from potato (Solanum tuberos</w:t>
      </w:r>
      <w:r>
        <w:rPr>
          <w:rFonts w:cs="Arial"/>
          <w:sz w:val="20"/>
          <w:szCs w:val="20"/>
        </w:rPr>
        <w:t>um). Nucleic Acids Research 14:</w:t>
      </w:r>
      <w:r w:rsidRPr="00C27C50">
        <w:rPr>
          <w:rFonts w:cs="Arial"/>
          <w:sz w:val="20"/>
          <w:szCs w:val="20"/>
        </w:rPr>
        <w:t>5641-5650</w:t>
      </w:r>
    </w:p>
    <w:p w14:paraId="05B5DC54" w14:textId="21CE2F1E" w:rsidR="00AA597F" w:rsidRPr="00AA597F" w:rsidRDefault="00AA597F" w:rsidP="00AA597F">
      <w:pPr>
        <w:spacing w:after="120"/>
        <w:rPr>
          <w:rFonts w:cs="Arial"/>
          <w:sz w:val="20"/>
          <w:szCs w:val="20"/>
        </w:rPr>
      </w:pPr>
      <w:r w:rsidRPr="00AA597F">
        <w:rPr>
          <w:rFonts w:cs="Arial"/>
          <w:sz w:val="20"/>
          <w:szCs w:val="20"/>
        </w:rPr>
        <w:t>Kim DH, Rossi J (2008) RNAi mechanisms and applications. BioTechniques 44(5):613-616</w:t>
      </w:r>
    </w:p>
    <w:p w14:paraId="25E152BD" w14:textId="4544C830" w:rsidR="00BC019A" w:rsidRDefault="00BC019A" w:rsidP="000A6683">
      <w:pPr>
        <w:spacing w:after="120"/>
        <w:rPr>
          <w:rFonts w:cs="Arial"/>
          <w:sz w:val="20"/>
          <w:szCs w:val="20"/>
        </w:rPr>
      </w:pPr>
      <w:r w:rsidRPr="00BC019A">
        <w:rPr>
          <w:rFonts w:cs="Arial"/>
          <w:sz w:val="20"/>
          <w:szCs w:val="20"/>
        </w:rPr>
        <w:t>Liu H, Shi J, Sun C, Gong H, Fan X, Qiu F, Huang X, Feng Q, Zheng X, Yuan N, Li C, Zhang Z, Deng Y, Wang J, Pan G, Han B, Lai J, Wu Y (2016) Gene duplication confers enhanced expression of 27-kDa γ-zein for endosperm modification in quality protein maize. Proceedings of the Na</w:t>
      </w:r>
      <w:r>
        <w:rPr>
          <w:rFonts w:cs="Arial"/>
          <w:sz w:val="20"/>
          <w:szCs w:val="20"/>
        </w:rPr>
        <w:t>tional Academy of Sciences 113:</w:t>
      </w:r>
      <w:r w:rsidRPr="00BC019A">
        <w:rPr>
          <w:rFonts w:cs="Arial"/>
          <w:sz w:val="20"/>
          <w:szCs w:val="20"/>
        </w:rPr>
        <w:t>4964-4969</w:t>
      </w:r>
    </w:p>
    <w:p w14:paraId="7AC0C5B5" w14:textId="72612B22" w:rsidR="00B3326A" w:rsidRDefault="00B3326A" w:rsidP="000A6683">
      <w:pPr>
        <w:spacing w:after="120"/>
        <w:rPr>
          <w:rFonts w:cs="Arial"/>
          <w:sz w:val="20"/>
          <w:szCs w:val="20"/>
        </w:rPr>
      </w:pPr>
      <w:r w:rsidRPr="00E369EC">
        <w:rPr>
          <w:rFonts w:cs="Arial"/>
          <w:sz w:val="20"/>
          <w:szCs w:val="20"/>
        </w:rPr>
        <w:t>Lowe K, Wu E, Wang N, Hoerster G, Hastings C, Cho M-J, Scelonge C, Lenderts B, Chamberlin M, Cushatt J, Wang L, Ryan L, Khan T, Chow-Yiu J, Hua W, Yu M, Banh J, Bao Z, Brink K, Igo E, Rudrappa B, Shamseer P, Bruce W, Newman L, Shen B, Zheng P, Bidney D, Falco C, Register J, Zhao Z-Y, Xu D, Jones T, Gordan-Kamm W (2016) Morphogenic Regulators Baby boom and Wuschel Improve Monocot Transforma</w:t>
      </w:r>
      <w:r>
        <w:rPr>
          <w:rFonts w:cs="Arial"/>
          <w:sz w:val="20"/>
          <w:szCs w:val="20"/>
        </w:rPr>
        <w:t>tion. The Plant Cell 28:</w:t>
      </w:r>
      <w:r w:rsidRPr="00E369EC">
        <w:rPr>
          <w:rFonts w:cs="Arial"/>
          <w:sz w:val="20"/>
          <w:szCs w:val="20"/>
        </w:rPr>
        <w:t>1998-2015</w:t>
      </w:r>
    </w:p>
    <w:p w14:paraId="1A11319E" w14:textId="69108E79" w:rsidR="007D416A" w:rsidRDefault="007D416A" w:rsidP="007D416A">
      <w:pPr>
        <w:spacing w:after="120"/>
        <w:rPr>
          <w:rFonts w:cs="Arial"/>
          <w:sz w:val="20"/>
          <w:szCs w:val="20"/>
        </w:rPr>
      </w:pPr>
      <w:r w:rsidRPr="007D416A">
        <w:rPr>
          <w:rFonts w:cs="Arial"/>
          <w:sz w:val="20"/>
          <w:szCs w:val="20"/>
        </w:rPr>
        <w:t>Lundry DR, Burns JA, Nemeth MA, Riordan SG (2013) Compo</w:t>
      </w:r>
      <w:r>
        <w:rPr>
          <w:rFonts w:cs="Arial"/>
          <w:sz w:val="20"/>
          <w:szCs w:val="20"/>
        </w:rPr>
        <w:t xml:space="preserve">sition of Grain and Forage from </w:t>
      </w:r>
      <w:r w:rsidRPr="007D416A">
        <w:rPr>
          <w:rFonts w:cs="Arial"/>
          <w:sz w:val="20"/>
          <w:szCs w:val="20"/>
        </w:rPr>
        <w:t>Insect-Protected and Herbicide-Tolerant Corn, M</w:t>
      </w:r>
      <w:r>
        <w:rPr>
          <w:rFonts w:cs="Arial"/>
          <w:sz w:val="20"/>
          <w:szCs w:val="20"/>
        </w:rPr>
        <w:t xml:space="preserve">ON 89034 x TC1507 x MON 88017 x </w:t>
      </w:r>
      <w:r w:rsidRPr="007D416A">
        <w:rPr>
          <w:rFonts w:cs="Arial"/>
          <w:sz w:val="20"/>
          <w:szCs w:val="20"/>
        </w:rPr>
        <w:t>DAS-59122-7 (SmartStax), Is Equivalent to That of Conventional</w:t>
      </w:r>
      <w:r>
        <w:rPr>
          <w:rFonts w:cs="Arial"/>
          <w:sz w:val="20"/>
          <w:szCs w:val="20"/>
        </w:rPr>
        <w:t xml:space="preserve"> Corn (Zea mays L.). Journal of </w:t>
      </w:r>
      <w:r w:rsidRPr="007D416A">
        <w:rPr>
          <w:rFonts w:cs="Arial"/>
          <w:sz w:val="20"/>
          <w:szCs w:val="20"/>
        </w:rPr>
        <w:t>Agricultural and Food Chemistry 61: 1991-1998</w:t>
      </w:r>
    </w:p>
    <w:p w14:paraId="3B36A0A2" w14:textId="02CC2D17" w:rsidR="00350689" w:rsidRPr="00B60F88" w:rsidRDefault="00350689" w:rsidP="007D416A">
      <w:pPr>
        <w:spacing w:after="120"/>
        <w:rPr>
          <w:sz w:val="20"/>
          <w:szCs w:val="20"/>
        </w:rPr>
      </w:pPr>
      <w:r w:rsidRPr="00350689">
        <w:rPr>
          <w:rFonts w:cs="Arial"/>
          <w:sz w:val="20"/>
          <w:szCs w:val="20"/>
        </w:rPr>
        <w:t xml:space="preserve">Mark GL, Morrissey JP, Higgins P, O’Gara F (2006) Molecular-based strategies to exploit Pseudomonas biocontrol strains for environmental biotechnology applications FEMS Microbiol Ecol </w:t>
      </w:r>
      <w:r w:rsidRPr="00B60F88">
        <w:rPr>
          <w:sz w:val="20"/>
          <w:szCs w:val="20"/>
        </w:rPr>
        <w:t>56:167–177</w:t>
      </w:r>
    </w:p>
    <w:p w14:paraId="21E0C2B2" w14:textId="32A73306" w:rsidR="00A42877" w:rsidRPr="00B60F88" w:rsidRDefault="00A42877" w:rsidP="00A42877">
      <w:pPr>
        <w:spacing w:after="120"/>
        <w:rPr>
          <w:sz w:val="20"/>
          <w:szCs w:val="20"/>
        </w:rPr>
      </w:pPr>
      <w:r w:rsidRPr="00B60F88">
        <w:rPr>
          <w:sz w:val="20"/>
          <w:szCs w:val="20"/>
        </w:rPr>
        <w:t>Martinez T, Jimenez AI, Paneda C (2015) Short-interference RNAs: becoming medicines. EXCLI J 14:714-746</w:t>
      </w:r>
    </w:p>
    <w:p w14:paraId="535D2D8B" w14:textId="2845F9EB" w:rsidR="00B60F88" w:rsidRPr="00B60F88" w:rsidRDefault="00B60F88" w:rsidP="00B60F88">
      <w:pPr>
        <w:spacing w:after="120"/>
        <w:rPr>
          <w:sz w:val="20"/>
          <w:szCs w:val="20"/>
        </w:rPr>
      </w:pPr>
      <w:r w:rsidRPr="00B60F88">
        <w:rPr>
          <w:sz w:val="20"/>
          <w:szCs w:val="20"/>
        </w:rPr>
        <w:t>Mrganić M, Bažok R, Mikac KM, Benítez HA, Lemic D (2018) Two Decades of Invasive Western Corn Rootworm Population Monitoring in Croatia. Insects 9(160):1-13</w:t>
      </w:r>
    </w:p>
    <w:p w14:paraId="268AF724" w14:textId="4D4C5BC4" w:rsidR="00041A31" w:rsidRDefault="00041A31" w:rsidP="00B60F88">
      <w:pPr>
        <w:spacing w:after="120"/>
        <w:rPr>
          <w:rFonts w:cs="Arial"/>
          <w:sz w:val="20"/>
          <w:szCs w:val="20"/>
        </w:rPr>
      </w:pPr>
      <w:r w:rsidRPr="00B60F88">
        <w:rPr>
          <w:sz w:val="20"/>
          <w:szCs w:val="20"/>
        </w:rPr>
        <w:t>Negrotto D, Jolley M, Beer S, Wenck AR, Hansen G (2000) The use of phosphomannose-isomerase as a selectable marker to recover transgenic maize plants (Zea mays L.) via Agrobacterium transfo</w:t>
      </w:r>
      <w:r w:rsidR="00350689" w:rsidRPr="00B60F88">
        <w:rPr>
          <w:sz w:val="20"/>
          <w:szCs w:val="20"/>
        </w:rPr>
        <w:t>rmation. Plant Cell Reports 19:</w:t>
      </w:r>
      <w:r w:rsidRPr="00B60F88">
        <w:rPr>
          <w:sz w:val="20"/>
          <w:szCs w:val="20"/>
        </w:rPr>
        <w:t>798</w:t>
      </w:r>
      <w:r w:rsidRPr="00041A31">
        <w:rPr>
          <w:rFonts w:cs="Arial"/>
          <w:sz w:val="20"/>
          <w:szCs w:val="20"/>
        </w:rPr>
        <w:t>-803</w:t>
      </w:r>
    </w:p>
    <w:p w14:paraId="22E4932D" w14:textId="045FFCDE" w:rsidR="00663D6A" w:rsidRDefault="00663D6A" w:rsidP="00663D6A">
      <w:pPr>
        <w:spacing w:after="120"/>
        <w:rPr>
          <w:sz w:val="20"/>
          <w:szCs w:val="20"/>
        </w:rPr>
      </w:pPr>
      <w:r>
        <w:rPr>
          <w:sz w:val="20"/>
          <w:szCs w:val="20"/>
        </w:rPr>
        <w:t xml:space="preserve">OECD (2002) Consensus document on </w:t>
      </w:r>
      <w:r w:rsidRPr="00215F5A">
        <w:rPr>
          <w:sz w:val="20"/>
        </w:rPr>
        <w:t xml:space="preserve">compositional considerations for new varieties of </w:t>
      </w:r>
      <w:r>
        <w:rPr>
          <w:sz w:val="20"/>
        </w:rPr>
        <w:t>maize (</w:t>
      </w:r>
      <w:r w:rsidRPr="00550BED">
        <w:rPr>
          <w:i/>
          <w:sz w:val="20"/>
        </w:rPr>
        <w:t>Zea mays</w:t>
      </w:r>
      <w:r>
        <w:rPr>
          <w:sz w:val="20"/>
        </w:rPr>
        <w:t xml:space="preserve">): </w:t>
      </w:r>
      <w:r w:rsidRPr="00215F5A">
        <w:rPr>
          <w:sz w:val="20"/>
        </w:rPr>
        <w:t>Key food and feed nutrients, anti</w:t>
      </w:r>
      <w:r>
        <w:rPr>
          <w:sz w:val="20"/>
        </w:rPr>
        <w:t>-</w:t>
      </w:r>
      <w:r w:rsidRPr="00215F5A">
        <w:rPr>
          <w:sz w:val="20"/>
        </w:rPr>
        <w:t xml:space="preserve">nutrients, toxicants and </w:t>
      </w:r>
      <w:r>
        <w:rPr>
          <w:sz w:val="20"/>
        </w:rPr>
        <w:t>secondary plant metabolites</w:t>
      </w:r>
      <w:r w:rsidRPr="00215F5A">
        <w:rPr>
          <w:sz w:val="20"/>
        </w:rPr>
        <w:t>. ENV/JM/MONO(20</w:t>
      </w:r>
      <w:r>
        <w:rPr>
          <w:sz w:val="20"/>
        </w:rPr>
        <w:t>02</w:t>
      </w:r>
      <w:r w:rsidRPr="00215F5A">
        <w:rPr>
          <w:sz w:val="20"/>
        </w:rPr>
        <w:t>)2</w:t>
      </w:r>
      <w:r>
        <w:rPr>
          <w:sz w:val="20"/>
        </w:rPr>
        <w:t>5</w:t>
      </w:r>
      <w:r w:rsidRPr="00215F5A">
        <w:rPr>
          <w:sz w:val="20"/>
        </w:rPr>
        <w:t xml:space="preserve">. </w:t>
      </w:r>
      <w:r w:rsidRPr="002F6316">
        <w:rPr>
          <w:sz w:val="20"/>
          <w:szCs w:val="20"/>
        </w:rPr>
        <w:t xml:space="preserve">Organisation for Economic Cooperation and </w:t>
      </w:r>
      <w:r w:rsidRPr="002F6316">
        <w:rPr>
          <w:sz w:val="20"/>
          <w:szCs w:val="20"/>
        </w:rPr>
        <w:lastRenderedPageBreak/>
        <w:t>Development, Paris.</w:t>
      </w:r>
    </w:p>
    <w:p w14:paraId="717480C0" w14:textId="50720CAD" w:rsidR="00623550" w:rsidRDefault="00623550" w:rsidP="00663D6A">
      <w:pPr>
        <w:spacing w:after="120"/>
        <w:rPr>
          <w:sz w:val="20"/>
          <w:szCs w:val="20"/>
        </w:rPr>
      </w:pPr>
      <w:r w:rsidRPr="002F6316">
        <w:rPr>
          <w:sz w:val="20"/>
          <w:szCs w:val="20"/>
        </w:rPr>
        <w:t>OECD (2003) Considerations for the Safety Assessment of Animal Feedstuffs Derived from Genetically Modified Plants. Series on the Safety of Novel Foods and Feeds, No. 9. Organisation for Economic Cooperation and Development, Paris.</w:t>
      </w:r>
    </w:p>
    <w:p w14:paraId="6F0ABA18" w14:textId="2E735CE5" w:rsidR="00663D6A" w:rsidRDefault="00663D6A" w:rsidP="00663D6A">
      <w:pPr>
        <w:spacing w:after="120"/>
        <w:rPr>
          <w:sz w:val="20"/>
        </w:rPr>
      </w:pPr>
      <w:r>
        <w:rPr>
          <w:sz w:val="20"/>
        </w:rPr>
        <w:t xml:space="preserve">OGTR (2008) The biology of </w:t>
      </w:r>
      <w:r w:rsidRPr="002E2F10">
        <w:rPr>
          <w:i/>
          <w:sz w:val="20"/>
        </w:rPr>
        <w:t>Zea mays</w:t>
      </w:r>
      <w:r>
        <w:rPr>
          <w:sz w:val="20"/>
        </w:rPr>
        <w:t xml:space="preserve"> L. ssp </w:t>
      </w:r>
      <w:r w:rsidRPr="002E2F10">
        <w:rPr>
          <w:i/>
          <w:sz w:val="20"/>
        </w:rPr>
        <w:t>mays</w:t>
      </w:r>
      <w:r>
        <w:rPr>
          <w:sz w:val="20"/>
        </w:rPr>
        <w:t xml:space="preserve"> (maize or corn). Office of the Gene Technology Regulator. Canberra, ACT. </w:t>
      </w:r>
      <w:hyperlink r:id="rId34" w:history="1">
        <w:r w:rsidRPr="00CF3715">
          <w:rPr>
            <w:rStyle w:val="Hyperlink"/>
            <w:sz w:val="20"/>
          </w:rPr>
          <w:t>http://www.ogtr.gov.au/internet/ogtr/publishing.nsf/content/maize-3/$FILE/biologymaize08_2.pdf</w:t>
        </w:r>
      </w:hyperlink>
      <w:r w:rsidR="007D2189">
        <w:rPr>
          <w:sz w:val="20"/>
        </w:rPr>
        <w:t>, accessed June 2020</w:t>
      </w:r>
    </w:p>
    <w:p w14:paraId="0DAC4B2D" w14:textId="0B46EABA" w:rsidR="00B3326A" w:rsidRPr="00B3326A" w:rsidRDefault="009D08E6" w:rsidP="005A0885">
      <w:pPr>
        <w:spacing w:after="240"/>
        <w:rPr>
          <w:sz w:val="20"/>
          <w:lang w:val="en-AU" w:eastAsia="en-AU" w:bidi="ar-SA"/>
        </w:rPr>
      </w:pPr>
      <w:r w:rsidRPr="009D08E6">
        <w:rPr>
          <w:sz w:val="20"/>
          <w:lang w:val="en-AU" w:eastAsia="en-AU" w:bidi="ar-SA"/>
        </w:rPr>
        <w:t xml:space="preserve">OGTR (2012) Risk Assessment Reference: Marker Genes in GM Plants. </w:t>
      </w:r>
      <w:hyperlink r:id="rId35" w:history="1">
        <w:r w:rsidRPr="009D08E6">
          <w:rPr>
            <w:rStyle w:val="Hyperlink"/>
            <w:sz w:val="20"/>
            <w:lang w:val="en-AU" w:eastAsia="en-AU" w:bidi="ar-SA"/>
          </w:rPr>
          <w:t>http://www.ogtr.gov.au/internet/ogtr/publishing.nsf/Content/reference-3/$FILE/marker-genes-ref-1.pdf</w:t>
        </w:r>
      </w:hyperlink>
      <w:r w:rsidRPr="009D08E6">
        <w:rPr>
          <w:sz w:val="20"/>
          <w:lang w:val="en-AU" w:eastAsia="en-AU" w:bidi="ar-SA"/>
        </w:rPr>
        <w:t>, accesse</w:t>
      </w:r>
      <w:r w:rsidR="00B3326A">
        <w:rPr>
          <w:sz w:val="20"/>
          <w:lang w:val="en-AU" w:eastAsia="en-AU" w:bidi="ar-SA"/>
        </w:rPr>
        <w:t>d July 2020.</w:t>
      </w:r>
    </w:p>
    <w:p w14:paraId="11BC5675" w14:textId="561F94C2" w:rsidR="00663D6A" w:rsidRPr="00B3326A" w:rsidRDefault="00404CD5" w:rsidP="005A0885">
      <w:pPr>
        <w:spacing w:after="240"/>
        <w:rPr>
          <w:rFonts w:cs="Arial"/>
          <w:sz w:val="20"/>
          <w:szCs w:val="20"/>
          <w:lang w:eastAsia="en-GB" w:bidi="ar-SA"/>
        </w:rPr>
      </w:pPr>
      <w:r w:rsidRPr="00404CD5">
        <w:rPr>
          <w:sz w:val="20"/>
        </w:rPr>
        <w:t>Proteau G, Sidenberg D, Sadowski P (1986) The minimal duplex DNA sequence required for site-specific recombination promoted by the FLP protein of yeast in vitro</w:t>
      </w:r>
      <w:r w:rsidR="00EB1967">
        <w:rPr>
          <w:sz w:val="20"/>
        </w:rPr>
        <w:t>. Nucleic Acids Research 14:</w:t>
      </w:r>
      <w:r w:rsidRPr="00404CD5">
        <w:rPr>
          <w:sz w:val="20"/>
        </w:rPr>
        <w:t>4787-</w:t>
      </w:r>
      <w:r w:rsidRPr="00B3326A">
        <w:rPr>
          <w:rFonts w:cs="Arial"/>
          <w:sz w:val="20"/>
          <w:szCs w:val="20"/>
          <w:lang w:eastAsia="en-GB" w:bidi="ar-SA"/>
        </w:rPr>
        <w:t>4802</w:t>
      </w:r>
    </w:p>
    <w:p w14:paraId="5CA7AA14" w14:textId="7565D2F1" w:rsidR="00663D6A" w:rsidRDefault="00663D6A" w:rsidP="00663D6A">
      <w:pPr>
        <w:spacing w:after="240"/>
        <w:rPr>
          <w:rFonts w:cs="Arial"/>
          <w:sz w:val="20"/>
          <w:szCs w:val="20"/>
          <w:lang w:eastAsia="en-GB" w:bidi="ar-SA"/>
        </w:rPr>
      </w:pPr>
      <w:r>
        <w:rPr>
          <w:rFonts w:cs="Arial"/>
          <w:sz w:val="20"/>
          <w:szCs w:val="20"/>
          <w:lang w:eastAsia="en-GB" w:bidi="ar-SA"/>
        </w:rPr>
        <w:t>Ranum P, Peña-Rosas JP, Garcia-Casal</w:t>
      </w:r>
      <w:r w:rsidRPr="000D4F86">
        <w:rPr>
          <w:rFonts w:cs="Arial"/>
          <w:sz w:val="20"/>
          <w:szCs w:val="20"/>
          <w:lang w:eastAsia="en-GB" w:bidi="ar-SA"/>
        </w:rPr>
        <w:t xml:space="preserve"> </w:t>
      </w:r>
      <w:r>
        <w:rPr>
          <w:rFonts w:cs="Arial"/>
          <w:sz w:val="20"/>
          <w:szCs w:val="20"/>
          <w:lang w:eastAsia="en-GB" w:bidi="ar-SA"/>
        </w:rPr>
        <w:t>MN</w:t>
      </w:r>
      <w:r w:rsidRPr="000D4F86">
        <w:rPr>
          <w:rFonts w:cs="Arial"/>
          <w:sz w:val="20"/>
          <w:szCs w:val="20"/>
          <w:lang w:eastAsia="en-GB" w:bidi="ar-SA"/>
        </w:rPr>
        <w:t xml:space="preserve"> (2014): Global maize production, utilization, and consumption. In </w:t>
      </w:r>
      <w:r w:rsidRPr="000D4F86">
        <w:rPr>
          <w:rFonts w:cs="Arial"/>
          <w:i/>
          <w:iCs/>
          <w:sz w:val="20"/>
          <w:szCs w:val="20"/>
          <w:lang w:eastAsia="en-GB" w:bidi="ar-SA"/>
        </w:rPr>
        <w:t xml:space="preserve">Annals of the New York Academy of Sciences </w:t>
      </w:r>
      <w:r>
        <w:rPr>
          <w:rFonts w:cs="Arial"/>
          <w:sz w:val="20"/>
          <w:szCs w:val="20"/>
          <w:lang w:eastAsia="en-GB" w:bidi="ar-SA"/>
        </w:rPr>
        <w:t>1312, p</w:t>
      </w:r>
      <w:r w:rsidRPr="000D4F86">
        <w:rPr>
          <w:rFonts w:cs="Arial"/>
          <w:sz w:val="20"/>
          <w:szCs w:val="20"/>
          <w:lang w:eastAsia="en-GB" w:bidi="ar-SA"/>
        </w:rPr>
        <w:t>. 105–112</w:t>
      </w:r>
    </w:p>
    <w:p w14:paraId="07590AE8" w14:textId="110E45C3" w:rsidR="00F0685E" w:rsidRPr="00041A31" w:rsidRDefault="00F0685E" w:rsidP="00663D6A">
      <w:pPr>
        <w:spacing w:after="240"/>
        <w:rPr>
          <w:rFonts w:cs="Arial"/>
          <w:sz w:val="20"/>
          <w:szCs w:val="20"/>
          <w:lang w:eastAsia="en-GB" w:bidi="ar-SA"/>
        </w:rPr>
      </w:pPr>
      <w:r>
        <w:rPr>
          <w:rFonts w:cs="Arial"/>
          <w:sz w:val="20"/>
          <w:szCs w:val="20"/>
          <w:lang w:eastAsia="en-GB" w:bidi="ar-SA"/>
        </w:rPr>
        <w:t>Ree R, Varland S, Amesen T (2018) Spotlight on protein N-terminal acetylation. Experimental &amp; Molecular Medicine. 5090:1-13</w:t>
      </w:r>
    </w:p>
    <w:p w14:paraId="3C37D49A" w14:textId="2DCB3CE5" w:rsidR="00041A31" w:rsidRDefault="00041A31" w:rsidP="00041A31">
      <w:pPr>
        <w:tabs>
          <w:tab w:val="left" w:pos="0"/>
        </w:tabs>
        <w:spacing w:after="240"/>
        <w:rPr>
          <w:rFonts w:cs="Arial"/>
          <w:sz w:val="20"/>
          <w:szCs w:val="20"/>
        </w:rPr>
      </w:pPr>
      <w:r w:rsidRPr="00041A31">
        <w:rPr>
          <w:rFonts w:cs="Arial"/>
          <w:sz w:val="20"/>
          <w:szCs w:val="20"/>
        </w:rPr>
        <w:t>Reed J, Privalle L, Powell ML, Meghji M, Dawson J, Dunder E, Sutthe J, Wenck A, Launis K, Kramer C, Chang Y-F, Hansen G, Wright M (2001) Phosphomannose isomerase: An efficient selectable marker for plant transformation. In Vitro Cellular &amp; De</w:t>
      </w:r>
      <w:r w:rsidR="006A7685">
        <w:rPr>
          <w:rFonts w:cs="Arial"/>
          <w:sz w:val="20"/>
          <w:szCs w:val="20"/>
        </w:rPr>
        <w:t>velopmental Biology - Plant 37:</w:t>
      </w:r>
      <w:r w:rsidRPr="00041A31">
        <w:rPr>
          <w:rFonts w:cs="Arial"/>
          <w:sz w:val="20"/>
          <w:szCs w:val="20"/>
        </w:rPr>
        <w:t>127-132</w:t>
      </w:r>
    </w:p>
    <w:p w14:paraId="7DCE6D25" w14:textId="5A0556A3" w:rsidR="00F4581C" w:rsidRDefault="00F4581C" w:rsidP="00041A31">
      <w:pPr>
        <w:tabs>
          <w:tab w:val="left" w:pos="0"/>
        </w:tabs>
        <w:spacing w:after="240"/>
        <w:rPr>
          <w:rFonts w:cs="Arial"/>
          <w:sz w:val="20"/>
          <w:szCs w:val="20"/>
        </w:rPr>
      </w:pPr>
      <w:r w:rsidRPr="00F4581C">
        <w:rPr>
          <w:rFonts w:cs="Arial"/>
          <w:sz w:val="20"/>
          <w:szCs w:val="20"/>
        </w:rPr>
        <w:t>Salanoubat M et al (2000) Sequence and analysis of chromosome 3 of the plant Arabidopsis thaliana. Nature 408: 820-822</w:t>
      </w:r>
    </w:p>
    <w:p w14:paraId="4F24A038" w14:textId="6FCBF04B" w:rsidR="006A7685" w:rsidRDefault="006A7685" w:rsidP="00041A31">
      <w:pPr>
        <w:tabs>
          <w:tab w:val="left" w:pos="0"/>
        </w:tabs>
        <w:spacing w:after="240"/>
        <w:rPr>
          <w:rFonts w:cs="Arial"/>
          <w:sz w:val="20"/>
          <w:szCs w:val="20"/>
        </w:rPr>
      </w:pPr>
      <w:r w:rsidRPr="006A7685">
        <w:rPr>
          <w:rFonts w:cs="Arial"/>
          <w:sz w:val="20"/>
          <w:szCs w:val="20"/>
        </w:rPr>
        <w:t>Schellenberger U, Oral J, Rosen BA, Wei J-Z, Zhu G, Xie W, McDonald MJ, Cerf DC, Diehn SH, Crane VC, Sandahl GA, Zhao J-Z, Nowatzki TM, Sethi A, Liu L, Pan Z, Wang Y, Lu AL, Wu G, Liu L (2016) A selective insecticidal protein from Pseudomonas for controlling corn rootworms. Science 354: 634-637</w:t>
      </w:r>
    </w:p>
    <w:p w14:paraId="08C7A802" w14:textId="01FDD4BE" w:rsidR="00B67E8D" w:rsidRDefault="00B67E8D" w:rsidP="00041A31">
      <w:pPr>
        <w:tabs>
          <w:tab w:val="left" w:pos="0"/>
        </w:tabs>
        <w:spacing w:after="240"/>
        <w:rPr>
          <w:rFonts w:cs="Arial"/>
          <w:sz w:val="20"/>
          <w:szCs w:val="20"/>
        </w:rPr>
      </w:pPr>
      <w:r w:rsidRPr="00B67E8D">
        <w:rPr>
          <w:rFonts w:cs="Arial"/>
          <w:sz w:val="20"/>
          <w:szCs w:val="20"/>
        </w:rPr>
        <w:t>Schnepf, E., Crickmore, N., Van Rie, J., Lereclus, D., Baum, J., Feitelson, J., Zeigler, D.R. and Dean, D.H. (1998) Bacillus thuringiensis and its pesticidal crystal proteins. Microbiol Mol Biol Rev 62(3):775-806.</w:t>
      </w:r>
    </w:p>
    <w:p w14:paraId="26B3B265" w14:textId="44219D8C" w:rsidR="00E908D8" w:rsidRDefault="00E908D8" w:rsidP="00E908D8">
      <w:pPr>
        <w:tabs>
          <w:tab w:val="left" w:pos="0"/>
        </w:tabs>
        <w:spacing w:after="240"/>
        <w:rPr>
          <w:rFonts w:cs="Arial"/>
          <w:sz w:val="20"/>
          <w:szCs w:val="20"/>
        </w:rPr>
      </w:pPr>
      <w:r>
        <w:rPr>
          <w:rFonts w:cs="Arial"/>
          <w:sz w:val="20"/>
          <w:szCs w:val="20"/>
        </w:rPr>
        <w:t>Strauch E, Wohlleben W, Pϋhler</w:t>
      </w:r>
      <w:r w:rsidR="00D874B5">
        <w:rPr>
          <w:rFonts w:cs="Arial"/>
          <w:sz w:val="20"/>
          <w:szCs w:val="20"/>
        </w:rPr>
        <w:t xml:space="preserve"> (1998)</w:t>
      </w:r>
      <w:r>
        <w:rPr>
          <w:rFonts w:cs="Arial"/>
          <w:sz w:val="20"/>
          <w:szCs w:val="20"/>
        </w:rPr>
        <w:t xml:space="preserve"> A Cloning of a phosphinotbricin </w:t>
      </w:r>
      <w:r w:rsidRPr="002452EB">
        <w:rPr>
          <w:rFonts w:cs="Arial"/>
          <w:i/>
          <w:sz w:val="20"/>
          <w:szCs w:val="20"/>
        </w:rPr>
        <w:t>N-acetyltransferase</w:t>
      </w:r>
      <w:r w:rsidRPr="00E908D8">
        <w:rPr>
          <w:rFonts w:cs="Arial"/>
          <w:sz w:val="20"/>
          <w:szCs w:val="20"/>
        </w:rPr>
        <w:t xml:space="preserve"> gene from </w:t>
      </w:r>
      <w:r w:rsidRPr="002452EB">
        <w:rPr>
          <w:rFonts w:cs="Arial"/>
          <w:i/>
          <w:sz w:val="20"/>
          <w:szCs w:val="20"/>
        </w:rPr>
        <w:t>Streptomyces viridochromogenes</w:t>
      </w:r>
      <w:r>
        <w:rPr>
          <w:rFonts w:cs="Arial"/>
          <w:sz w:val="20"/>
          <w:szCs w:val="20"/>
        </w:rPr>
        <w:t xml:space="preserve"> Tϋ</w:t>
      </w:r>
      <w:r w:rsidRPr="00E908D8">
        <w:rPr>
          <w:rFonts w:cs="Arial"/>
          <w:sz w:val="20"/>
          <w:szCs w:val="20"/>
        </w:rPr>
        <w:t xml:space="preserve">494 and its expression in </w:t>
      </w:r>
      <w:r w:rsidRPr="00E908D8">
        <w:rPr>
          <w:rFonts w:cs="Arial"/>
          <w:i/>
          <w:sz w:val="20"/>
          <w:szCs w:val="20"/>
        </w:rPr>
        <w:t>Streptomyees lividans</w:t>
      </w:r>
      <w:r w:rsidRPr="00E908D8">
        <w:rPr>
          <w:rFonts w:cs="Arial"/>
          <w:sz w:val="20"/>
          <w:szCs w:val="20"/>
        </w:rPr>
        <w:t xml:space="preserve"> and </w:t>
      </w:r>
      <w:r w:rsidRPr="00E908D8">
        <w:rPr>
          <w:rFonts w:cs="Arial"/>
          <w:i/>
          <w:sz w:val="20"/>
          <w:szCs w:val="20"/>
        </w:rPr>
        <w:t>Escherichia coli</w:t>
      </w:r>
      <w:r>
        <w:rPr>
          <w:rFonts w:cs="Arial"/>
          <w:sz w:val="20"/>
          <w:szCs w:val="20"/>
        </w:rPr>
        <w:t>.</w:t>
      </w:r>
      <w:r w:rsidR="002452EB">
        <w:rPr>
          <w:rFonts w:cs="Arial"/>
          <w:sz w:val="20"/>
          <w:szCs w:val="20"/>
        </w:rPr>
        <w:t xml:space="preserve"> Gene 63:65-74</w:t>
      </w:r>
    </w:p>
    <w:p w14:paraId="6D616CF1" w14:textId="1FCA8F21" w:rsidR="00371F49" w:rsidRDefault="00371F49" w:rsidP="00E908D8">
      <w:pPr>
        <w:tabs>
          <w:tab w:val="left" w:pos="0"/>
        </w:tabs>
        <w:spacing w:after="240"/>
        <w:rPr>
          <w:rFonts w:cs="Arial"/>
          <w:sz w:val="20"/>
          <w:szCs w:val="20"/>
        </w:rPr>
      </w:pPr>
      <w:r w:rsidRPr="00371F49">
        <w:rPr>
          <w:rFonts w:cs="Arial"/>
          <w:sz w:val="20"/>
          <w:szCs w:val="20"/>
        </w:rPr>
        <w:t>Tao Y, Bidney D, Gordon-Kamm W, Lyznik L, inventors. January 25, 2007. Modified FRT Recombination Sites and Methods of Use. World Intellectual Property Organziation, Application No. PCT/US2006/027380</w:t>
      </w:r>
    </w:p>
    <w:p w14:paraId="51B432E6" w14:textId="154A647D" w:rsidR="0050793B" w:rsidRDefault="0050793B" w:rsidP="00E908D8">
      <w:pPr>
        <w:tabs>
          <w:tab w:val="left" w:pos="0"/>
        </w:tabs>
        <w:spacing w:after="240"/>
        <w:rPr>
          <w:rFonts w:cs="Arial"/>
          <w:noProof/>
          <w:sz w:val="20"/>
          <w:szCs w:val="20"/>
        </w:rPr>
      </w:pPr>
      <w:r w:rsidRPr="000D4F86">
        <w:rPr>
          <w:rFonts w:cs="Arial"/>
          <w:noProof/>
          <w:sz w:val="20"/>
          <w:szCs w:val="20"/>
        </w:rPr>
        <w:t>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in vitro pepsin digestion assay protocol used in assessing the safety of novel proteins. Regul Toxicol Pharmacol 39:87-98</w:t>
      </w:r>
    </w:p>
    <w:p w14:paraId="61FDDB3C" w14:textId="2A52B19C" w:rsidR="00A42877" w:rsidRDefault="00A42877" w:rsidP="00A42877">
      <w:pPr>
        <w:spacing w:after="120"/>
        <w:rPr>
          <w:rFonts w:cs="Arial"/>
          <w:sz w:val="20"/>
          <w:szCs w:val="20"/>
        </w:rPr>
      </w:pPr>
      <w:r w:rsidRPr="006024C1">
        <w:rPr>
          <w:rFonts w:cs="Arial"/>
          <w:sz w:val="20"/>
          <w:szCs w:val="20"/>
        </w:rPr>
        <w:t>Title AC, Denzler R, Stoffel M (2015) Uptake and function studies of maternal milk-derived microRNAs. J Biol Chem 290:23680-23691</w:t>
      </w:r>
    </w:p>
    <w:p w14:paraId="5FAD5189" w14:textId="6B3BE58D" w:rsidR="007D2189" w:rsidRDefault="007D2189" w:rsidP="007D2189">
      <w:pPr>
        <w:spacing w:after="240"/>
        <w:rPr>
          <w:rFonts w:cs="Arial"/>
          <w:sz w:val="20"/>
          <w:szCs w:val="20"/>
          <w:lang w:eastAsia="en-GB" w:bidi="ar-SA"/>
        </w:rPr>
      </w:pPr>
      <w:r w:rsidRPr="000D4F86">
        <w:rPr>
          <w:rFonts w:cs="Arial"/>
          <w:sz w:val="20"/>
          <w:szCs w:val="20"/>
          <w:lang w:eastAsia="en-GB" w:bidi="ar-SA"/>
        </w:rPr>
        <w:t xml:space="preserve">USDA (2019): Grain: World Markets and Trade. Available online at </w:t>
      </w:r>
      <w:hyperlink r:id="rId36" w:history="1">
        <w:r w:rsidRPr="000D4F86">
          <w:rPr>
            <w:rStyle w:val="Hyperlink"/>
            <w:rFonts w:cs="Arial"/>
            <w:sz w:val="20"/>
            <w:szCs w:val="20"/>
            <w:lang w:eastAsia="en-GB" w:bidi="ar-SA"/>
          </w:rPr>
          <w:t>https://www.fas.usda.gov/psdonline/circulars/grain.pdf</w:t>
        </w:r>
      </w:hyperlink>
      <w:r w:rsidRPr="000D4F86">
        <w:rPr>
          <w:rFonts w:cs="Arial"/>
          <w:sz w:val="20"/>
          <w:szCs w:val="20"/>
          <w:lang w:eastAsia="en-GB" w:bidi="ar-SA"/>
        </w:rPr>
        <w:t>, accessed</w:t>
      </w:r>
      <w:r>
        <w:rPr>
          <w:rFonts w:cs="Arial"/>
          <w:sz w:val="20"/>
          <w:szCs w:val="20"/>
          <w:lang w:eastAsia="en-GB" w:bidi="ar-SA"/>
        </w:rPr>
        <w:t xml:space="preserve"> June 2020</w:t>
      </w:r>
    </w:p>
    <w:p w14:paraId="4E11C276" w14:textId="26FD9595" w:rsidR="0000711D" w:rsidRDefault="0000711D" w:rsidP="0000711D">
      <w:pPr>
        <w:spacing w:after="240"/>
        <w:rPr>
          <w:rFonts w:cs="Arial"/>
          <w:sz w:val="20"/>
          <w:szCs w:val="20"/>
          <w:lang w:eastAsia="en-GB" w:bidi="ar-SA"/>
        </w:rPr>
      </w:pPr>
      <w:r w:rsidRPr="0000711D">
        <w:rPr>
          <w:rFonts w:cs="Arial"/>
          <w:sz w:val="20"/>
          <w:szCs w:val="20"/>
          <w:lang w:eastAsia="en-GB" w:bidi="ar-SA"/>
        </w:rPr>
        <w:t>Watson SA (1982) Corn: Amazing Maize. General Properties. I</w:t>
      </w:r>
      <w:r>
        <w:rPr>
          <w:rFonts w:cs="Arial"/>
          <w:sz w:val="20"/>
          <w:szCs w:val="20"/>
          <w:lang w:eastAsia="en-GB" w:bidi="ar-SA"/>
        </w:rPr>
        <w:t xml:space="preserve">n IA Wolff, ed, CRC Handbook of </w:t>
      </w:r>
      <w:r w:rsidRPr="0000711D">
        <w:rPr>
          <w:rFonts w:cs="Arial"/>
          <w:sz w:val="20"/>
          <w:szCs w:val="20"/>
          <w:lang w:eastAsia="en-GB" w:bidi="ar-SA"/>
        </w:rPr>
        <w:t>Processing and Utilization in Agriculture, Vol 2. CRC Press, Boca Raton, pp 3-29</w:t>
      </w:r>
    </w:p>
    <w:p w14:paraId="68A0A922" w14:textId="0A2DFBDF" w:rsidR="0000711D" w:rsidRPr="0000711D" w:rsidRDefault="0000711D" w:rsidP="0000711D">
      <w:pPr>
        <w:spacing w:after="120"/>
        <w:rPr>
          <w:rFonts w:cs="Arial"/>
          <w:b/>
          <w:sz w:val="20"/>
          <w:szCs w:val="20"/>
        </w:rPr>
      </w:pPr>
      <w:bookmarkStart w:id="295" w:name="_Toc478734655"/>
      <w:bookmarkStart w:id="296" w:name="_Toc478734743"/>
      <w:bookmarkStart w:id="297" w:name="_Toc479754521"/>
      <w:r w:rsidRPr="00AB1EEF">
        <w:rPr>
          <w:rFonts w:cs="Arial"/>
          <w:sz w:val="20"/>
          <w:szCs w:val="20"/>
        </w:rPr>
        <w:t>Wesley SV, Helliwell CA, Smith NA, et al. (2001) Construct design for efficient, effective and high-throughput gene silencing in plants. Plant J 27:581–590</w:t>
      </w:r>
      <w:bookmarkEnd w:id="295"/>
      <w:bookmarkEnd w:id="296"/>
      <w:bookmarkEnd w:id="297"/>
    </w:p>
    <w:p w14:paraId="0BD6A314" w14:textId="77777777" w:rsidR="00FA17CD" w:rsidRDefault="00DA1C18" w:rsidP="00FA17CD">
      <w:pPr>
        <w:spacing w:after="240"/>
        <w:rPr>
          <w:rFonts w:cs="Arial"/>
          <w:sz w:val="20"/>
          <w:szCs w:val="20"/>
          <w:lang w:eastAsia="en-GB" w:bidi="ar-SA"/>
        </w:rPr>
      </w:pPr>
      <w:r w:rsidRPr="00DA1C18">
        <w:rPr>
          <w:rFonts w:cs="Arial"/>
          <w:sz w:val="20"/>
          <w:szCs w:val="20"/>
          <w:lang w:eastAsia="en-GB" w:bidi="ar-SA"/>
        </w:rPr>
        <w:t>Wingfield P (2017) N-Terminal Methionine Processing. Curr Protoc Protein Sci 3(88):6.14.1-6.14.3</w:t>
      </w:r>
    </w:p>
    <w:p w14:paraId="52C20DCF" w14:textId="6901F9BC" w:rsidR="00FA17CD" w:rsidRDefault="006E2E96" w:rsidP="00FA17CD">
      <w:pPr>
        <w:spacing w:after="240"/>
        <w:rPr>
          <w:rFonts w:cs="Arial"/>
          <w:sz w:val="20"/>
          <w:szCs w:val="20"/>
          <w:lang w:eastAsia="en-GB" w:bidi="ar-SA"/>
        </w:rPr>
      </w:pPr>
      <w:r w:rsidRPr="006E2E96">
        <w:rPr>
          <w:rFonts w:cs="Arial"/>
          <w:sz w:val="20"/>
          <w:szCs w:val="20"/>
          <w:lang w:eastAsia="en-GB" w:bidi="ar-SA"/>
        </w:rPr>
        <w:t>Wohlleben W, Arnold W, Broer I, Hillemann D, Strauch E, Punier A (1988) Nucleotide sequence of the phosphinothricin N-acetyltransferase gene from Streptomyces viridochromogenes Tü494 and its expression</w:t>
      </w:r>
      <w:r>
        <w:rPr>
          <w:rFonts w:cs="Arial"/>
          <w:sz w:val="20"/>
          <w:szCs w:val="20"/>
          <w:lang w:eastAsia="en-GB" w:bidi="ar-SA"/>
        </w:rPr>
        <w:t xml:space="preserve"> in Nicotiana tabacum. Gene 70:</w:t>
      </w:r>
      <w:r w:rsidRPr="006E2E96">
        <w:rPr>
          <w:rFonts w:cs="Arial"/>
          <w:sz w:val="20"/>
          <w:szCs w:val="20"/>
          <w:lang w:eastAsia="en-GB" w:bidi="ar-SA"/>
        </w:rPr>
        <w:t>25-37</w:t>
      </w:r>
    </w:p>
    <w:p w14:paraId="1E9E3827" w14:textId="01B09E67" w:rsidR="00F4581C" w:rsidRPr="00FA17CD" w:rsidRDefault="00A91771" w:rsidP="00FA17CD">
      <w:pPr>
        <w:spacing w:after="240"/>
        <w:rPr>
          <w:rFonts w:cs="Arial"/>
          <w:sz w:val="20"/>
          <w:szCs w:val="20"/>
          <w:lang w:eastAsia="en-GB" w:bidi="ar-SA"/>
        </w:rPr>
      </w:pPr>
      <w:r>
        <w:rPr>
          <w:sz w:val="20"/>
          <w:szCs w:val="20"/>
        </w:rPr>
        <w:t xml:space="preserve">Zastrow-Hayes GM, Lin H, Sigmund AL, Hoffman JL, Alarcon CM, Hayes KR, Richmond TA, Jeddeloh JA, May GD, Beatty MK (2015) </w:t>
      </w:r>
      <w:r w:rsidRPr="00AB1C59">
        <w:rPr>
          <w:sz w:val="20"/>
          <w:szCs w:val="20"/>
        </w:rPr>
        <w:t xml:space="preserve">Southern-by-Sequencing: </w:t>
      </w:r>
      <w:r>
        <w:rPr>
          <w:sz w:val="20"/>
          <w:szCs w:val="20"/>
        </w:rPr>
        <w:t>a</w:t>
      </w:r>
      <w:r w:rsidRPr="00AB1C59">
        <w:rPr>
          <w:sz w:val="20"/>
          <w:szCs w:val="20"/>
        </w:rPr>
        <w:t xml:space="preserve"> </w:t>
      </w:r>
      <w:r>
        <w:rPr>
          <w:sz w:val="20"/>
          <w:szCs w:val="20"/>
        </w:rPr>
        <w:t>r</w:t>
      </w:r>
      <w:r w:rsidRPr="00AB1C59">
        <w:rPr>
          <w:sz w:val="20"/>
          <w:szCs w:val="20"/>
        </w:rPr>
        <w:t xml:space="preserve">obust </w:t>
      </w:r>
      <w:r>
        <w:rPr>
          <w:sz w:val="20"/>
          <w:szCs w:val="20"/>
        </w:rPr>
        <w:t>s</w:t>
      </w:r>
      <w:r w:rsidRPr="00AB1C59">
        <w:rPr>
          <w:sz w:val="20"/>
          <w:szCs w:val="20"/>
        </w:rPr>
        <w:t>creening</w:t>
      </w:r>
      <w:r>
        <w:rPr>
          <w:sz w:val="20"/>
          <w:szCs w:val="20"/>
        </w:rPr>
        <w:t xml:space="preserve"> a</w:t>
      </w:r>
      <w:r w:rsidRPr="00AB1C59">
        <w:rPr>
          <w:sz w:val="20"/>
          <w:szCs w:val="20"/>
        </w:rPr>
        <w:t xml:space="preserve">pproach for </w:t>
      </w:r>
      <w:r>
        <w:rPr>
          <w:sz w:val="20"/>
          <w:szCs w:val="20"/>
        </w:rPr>
        <w:t>m</w:t>
      </w:r>
      <w:r w:rsidRPr="00AB1C59">
        <w:rPr>
          <w:sz w:val="20"/>
          <w:szCs w:val="20"/>
        </w:rPr>
        <w:t xml:space="preserve">olecular </w:t>
      </w:r>
      <w:r>
        <w:rPr>
          <w:sz w:val="20"/>
          <w:szCs w:val="20"/>
        </w:rPr>
        <w:t>c</w:t>
      </w:r>
      <w:r w:rsidRPr="00AB1C59">
        <w:rPr>
          <w:sz w:val="20"/>
          <w:szCs w:val="20"/>
        </w:rPr>
        <w:t>haracterization</w:t>
      </w:r>
      <w:r>
        <w:rPr>
          <w:sz w:val="20"/>
          <w:szCs w:val="20"/>
        </w:rPr>
        <w:t xml:space="preserve"> </w:t>
      </w:r>
      <w:r w:rsidRPr="00AB1C59">
        <w:rPr>
          <w:sz w:val="20"/>
          <w:szCs w:val="20"/>
        </w:rPr>
        <w:t xml:space="preserve">of </w:t>
      </w:r>
      <w:r>
        <w:rPr>
          <w:sz w:val="20"/>
          <w:szCs w:val="20"/>
        </w:rPr>
        <w:t>g</w:t>
      </w:r>
      <w:r w:rsidRPr="00AB1C59">
        <w:rPr>
          <w:sz w:val="20"/>
          <w:szCs w:val="20"/>
        </w:rPr>
        <w:t xml:space="preserve">enetically </w:t>
      </w:r>
      <w:r>
        <w:rPr>
          <w:sz w:val="20"/>
          <w:szCs w:val="20"/>
        </w:rPr>
        <w:t>m</w:t>
      </w:r>
      <w:r w:rsidRPr="00AB1C59">
        <w:rPr>
          <w:sz w:val="20"/>
          <w:szCs w:val="20"/>
        </w:rPr>
        <w:t xml:space="preserve">odified </w:t>
      </w:r>
      <w:r>
        <w:rPr>
          <w:sz w:val="20"/>
          <w:szCs w:val="20"/>
        </w:rPr>
        <w:t>c</w:t>
      </w:r>
      <w:r w:rsidRPr="00AB1C59">
        <w:rPr>
          <w:sz w:val="20"/>
          <w:szCs w:val="20"/>
        </w:rPr>
        <w:t>rops</w:t>
      </w:r>
      <w:r>
        <w:rPr>
          <w:sz w:val="20"/>
          <w:szCs w:val="20"/>
        </w:rPr>
        <w:t>. P</w:t>
      </w:r>
      <w:r w:rsidR="00F4581C">
        <w:rPr>
          <w:sz w:val="20"/>
          <w:szCs w:val="20"/>
        </w:rPr>
        <w:t>lant Genome 8(1): e2014.08.0037</w:t>
      </w:r>
    </w:p>
    <w:p w14:paraId="52D706BD" w14:textId="01D334D3" w:rsidR="00571943" w:rsidRPr="00F4581C" w:rsidRDefault="00F4581C" w:rsidP="00F4581C">
      <w:pPr>
        <w:rPr>
          <w:sz w:val="20"/>
          <w:szCs w:val="20"/>
        </w:rPr>
      </w:pPr>
      <w:r w:rsidRPr="00F4581C">
        <w:rPr>
          <w:sz w:val="20"/>
          <w:szCs w:val="20"/>
        </w:rPr>
        <w:t>Zhuang J, Wang J-h, Zhang X, Liu Z-x (2011) Molecular Characterization of Banana streak virus Isolate from Musa Acuminata in China. Virologica Sinica 26: 393-402</w:t>
      </w:r>
    </w:p>
    <w:p w14:paraId="5D84E824" w14:textId="77777777" w:rsidR="00571943" w:rsidRDefault="00571943" w:rsidP="00571943">
      <w:pPr>
        <w:widowControl/>
        <w:rPr>
          <w:rFonts w:cs="Arial"/>
          <w:b/>
          <w:bCs/>
          <w:color w:val="FF0000"/>
          <w:sz w:val="20"/>
          <w:szCs w:val="20"/>
          <w:lang w:bidi="ar-SA"/>
        </w:rPr>
      </w:pPr>
      <w:r>
        <w:rPr>
          <w:rFonts w:cs="Arial"/>
          <w:color w:val="FF0000"/>
          <w:sz w:val="20"/>
          <w:szCs w:val="20"/>
        </w:rPr>
        <w:br w:type="page"/>
      </w:r>
    </w:p>
    <w:p w14:paraId="4B16D200" w14:textId="59575EED" w:rsidR="00571943" w:rsidRPr="005A0885" w:rsidRDefault="00571943" w:rsidP="005A0885">
      <w:pPr>
        <w:pStyle w:val="Heading1"/>
      </w:pPr>
      <w:bookmarkStart w:id="298" w:name="_Toc38956971"/>
      <w:bookmarkStart w:id="299" w:name="_Toc52290706"/>
      <w:r>
        <w:lastRenderedPageBreak/>
        <w:t>8</w:t>
      </w:r>
      <w:r w:rsidRPr="00937080">
        <w:tab/>
      </w:r>
      <w:r>
        <w:t>Appendix 1</w:t>
      </w:r>
      <w:bookmarkEnd w:id="298"/>
      <w:bookmarkEnd w:id="299"/>
    </w:p>
    <w:p w14:paraId="52423552" w14:textId="42C81C2C" w:rsidR="00837432" w:rsidRDefault="00571943" w:rsidP="005A0885">
      <w:pPr>
        <w:widowControl/>
        <w:spacing w:after="240"/>
        <w:rPr>
          <w:b/>
          <w:i/>
        </w:rPr>
      </w:pPr>
      <w:r w:rsidRPr="002B3C18">
        <w:rPr>
          <w:b/>
          <w:i/>
        </w:rPr>
        <w:t xml:space="preserve">Flowchart showing the development </w:t>
      </w:r>
      <w:r w:rsidR="00837432">
        <w:rPr>
          <w:b/>
          <w:i/>
        </w:rPr>
        <w:t>process in the creation of the DP23211</w:t>
      </w:r>
      <w:r w:rsidR="00F27BCE">
        <w:rPr>
          <w:b/>
          <w:i/>
        </w:rPr>
        <w:t xml:space="preserve"> line</w:t>
      </w:r>
    </w:p>
    <w:p w14:paraId="1FAE6277" w14:textId="07F1C82A" w:rsidR="00844805" w:rsidRPr="005A0885" w:rsidRDefault="00837432" w:rsidP="005A0885">
      <w:pPr>
        <w:widowControl/>
        <w:rPr>
          <w:rFonts w:cs="Arial"/>
          <w:i/>
          <w:sz w:val="20"/>
          <w:szCs w:val="20"/>
        </w:rPr>
      </w:pPr>
      <w:r>
        <w:rPr>
          <w:noProof/>
          <w:lang w:eastAsia="en-GB" w:bidi="ar-SA"/>
        </w:rPr>
        <w:drawing>
          <wp:inline distT="0" distB="0" distL="0" distR="0" wp14:anchorId="2C58A507" wp14:editId="69780C33">
            <wp:extent cx="5759450" cy="5809615"/>
            <wp:effectExtent l="0" t="0" r="0" b="635"/>
            <wp:docPr id="25" name="Picture 25" descr="Flowchart showing the development process in the creation of the DP23211 line" title="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5809615"/>
                    </a:xfrm>
                    <a:prstGeom prst="rect">
                      <a:avLst/>
                    </a:prstGeom>
                  </pic:spPr>
                </pic:pic>
              </a:graphicData>
            </a:graphic>
          </wp:inline>
        </w:drawing>
      </w:r>
    </w:p>
    <w:p w14:paraId="50F1DDA6" w14:textId="4425BDC3" w:rsidR="004E1A51" w:rsidRDefault="004E1A51">
      <w:pPr>
        <w:widowControl/>
        <w:rPr>
          <w:color w:val="FF0000"/>
          <w:sz w:val="20"/>
          <w:szCs w:val="20"/>
        </w:rPr>
      </w:pPr>
      <w:r>
        <w:rPr>
          <w:color w:val="FF0000"/>
          <w:sz w:val="20"/>
          <w:szCs w:val="20"/>
        </w:rPr>
        <w:br w:type="page"/>
      </w:r>
    </w:p>
    <w:p w14:paraId="4B9DE248" w14:textId="42D0EAD8" w:rsidR="004E1A51" w:rsidRPr="004E1A51" w:rsidRDefault="004E1A51" w:rsidP="004E1A51">
      <w:pPr>
        <w:pStyle w:val="Heading1"/>
      </w:pPr>
      <w:bookmarkStart w:id="300" w:name="_Toc52290707"/>
      <w:r>
        <w:lastRenderedPageBreak/>
        <w:t>9</w:t>
      </w:r>
      <w:r w:rsidRPr="00937080">
        <w:tab/>
      </w:r>
      <w:r>
        <w:t>Appendix 2</w:t>
      </w:r>
      <w:bookmarkEnd w:id="300"/>
    </w:p>
    <w:p w14:paraId="76EDB4EF" w14:textId="1FE11E2C" w:rsidR="00FF68DF" w:rsidRPr="005A0885" w:rsidRDefault="004E1A51" w:rsidP="005A0885">
      <w:pPr>
        <w:widowControl/>
        <w:spacing w:after="240"/>
        <w:rPr>
          <w:b/>
          <w:i/>
        </w:rPr>
      </w:pPr>
      <w:r w:rsidRPr="004E1A51">
        <w:rPr>
          <w:b/>
          <w:i/>
        </w:rPr>
        <w:t>PHP56614 and PHP74643</w:t>
      </w:r>
      <w:r w:rsidR="005A0885">
        <w:rPr>
          <w:b/>
          <w:i/>
        </w:rPr>
        <w:t xml:space="preserve"> plasmid maps</w:t>
      </w:r>
    </w:p>
    <w:p w14:paraId="7286707C" w14:textId="4EA0FA55" w:rsidR="00D60568" w:rsidRDefault="004E1A51" w:rsidP="00690206">
      <w:pPr>
        <w:rPr>
          <w:color w:val="FF0000"/>
        </w:rPr>
      </w:pPr>
      <w:r>
        <w:rPr>
          <w:noProof/>
          <w:lang w:eastAsia="en-GB" w:bidi="ar-SA"/>
        </w:rPr>
        <w:drawing>
          <wp:inline distT="0" distB="0" distL="0" distR="0" wp14:anchorId="56B6AC7E" wp14:editId="6112AFE8">
            <wp:extent cx="5121798" cy="5342030"/>
            <wp:effectExtent l="0" t="0" r="3175" b="0"/>
            <wp:docPr id="5" name="Picture 5" descr="PHP56614 plasmid map" title="Appendix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50327" cy="5371786"/>
                    </a:xfrm>
                    <a:prstGeom prst="rect">
                      <a:avLst/>
                    </a:prstGeom>
                  </pic:spPr>
                </pic:pic>
              </a:graphicData>
            </a:graphic>
          </wp:inline>
        </w:drawing>
      </w:r>
    </w:p>
    <w:p w14:paraId="10B05FBB" w14:textId="6955880D" w:rsidR="004E1A51" w:rsidRPr="00C52F79" w:rsidRDefault="004E1A51" w:rsidP="00690206">
      <w:pPr>
        <w:rPr>
          <w:color w:val="FF0000"/>
        </w:rPr>
      </w:pPr>
      <w:r>
        <w:rPr>
          <w:noProof/>
          <w:lang w:eastAsia="en-GB" w:bidi="ar-SA"/>
        </w:rPr>
        <w:lastRenderedPageBreak/>
        <w:drawing>
          <wp:inline distT="0" distB="0" distL="0" distR="0" wp14:anchorId="11514CEB" wp14:editId="54F81606">
            <wp:extent cx="5619509" cy="6835725"/>
            <wp:effectExtent l="0" t="0" r="635" b="3810"/>
            <wp:docPr id="16" name="Picture 16" descr="PHP74643 plasmid map" title="Appendi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5477" cy="6867314"/>
                    </a:xfrm>
                    <a:prstGeom prst="rect">
                      <a:avLst/>
                    </a:prstGeom>
                  </pic:spPr>
                </pic:pic>
              </a:graphicData>
            </a:graphic>
          </wp:inline>
        </w:drawing>
      </w:r>
    </w:p>
    <w:sectPr w:rsidR="004E1A51" w:rsidRPr="00C52F79" w:rsidSect="0054272D">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FD95" w14:textId="77777777" w:rsidR="00EF6B89" w:rsidRDefault="00EF6B89">
      <w:r>
        <w:separator/>
      </w:r>
    </w:p>
  </w:endnote>
  <w:endnote w:type="continuationSeparator" w:id="0">
    <w:p w14:paraId="536D8EDC" w14:textId="77777777" w:rsidR="00EF6B89" w:rsidRDefault="00EF6B89">
      <w:r>
        <w:continuationSeparator/>
      </w:r>
    </w:p>
  </w:endnote>
  <w:endnote w:type="continuationNotice" w:id="1">
    <w:p w14:paraId="208C4907" w14:textId="77777777" w:rsidR="00EF6B89" w:rsidRDefault="00EF6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A1C94" w14:textId="77777777" w:rsidR="00EF6B89" w:rsidRDefault="00EF6B89">
      <w:r>
        <w:separator/>
      </w:r>
    </w:p>
  </w:footnote>
  <w:footnote w:type="continuationSeparator" w:id="0">
    <w:p w14:paraId="19F77C2A" w14:textId="77777777" w:rsidR="00EF6B89" w:rsidRDefault="00EF6B89">
      <w:r>
        <w:continuationSeparator/>
      </w:r>
    </w:p>
  </w:footnote>
  <w:footnote w:type="continuationNotice" w:id="1">
    <w:p w14:paraId="64292E3B" w14:textId="77777777" w:rsidR="00EF6B89" w:rsidRDefault="00EF6B89"/>
  </w:footnote>
  <w:footnote w:id="2">
    <w:p w14:paraId="6A19560B" w14:textId="339487CA" w:rsidR="00EF6B89" w:rsidRPr="007E37D1" w:rsidRDefault="00EF6B89" w:rsidP="0031443B">
      <w:pPr>
        <w:pStyle w:val="FootnoteText"/>
        <w:rPr>
          <w:sz w:val="18"/>
          <w:szCs w:val="18"/>
        </w:rPr>
      </w:pPr>
      <w:r w:rsidRPr="00381EBA">
        <w:rPr>
          <w:rStyle w:val="FootnoteReference"/>
          <w:sz w:val="18"/>
          <w:szCs w:val="18"/>
        </w:rPr>
        <w:footnoteRef/>
      </w:r>
      <w:r w:rsidRPr="00381EBA">
        <w:rPr>
          <w:sz w:val="18"/>
          <w:szCs w:val="18"/>
        </w:rPr>
        <w:t xml:space="preserve"> </w:t>
      </w:r>
      <w:r>
        <w:rPr>
          <w:sz w:val="18"/>
          <w:szCs w:val="18"/>
        </w:rPr>
        <w:t>Million Tons</w:t>
      </w:r>
    </w:p>
  </w:footnote>
  <w:footnote w:id="3">
    <w:p w14:paraId="6906CFAA" w14:textId="75FF62EB" w:rsidR="00EF6B89" w:rsidRDefault="00EF6B89" w:rsidP="0031443B">
      <w:pPr>
        <w:pStyle w:val="FootnoteText"/>
      </w:pPr>
      <w:r w:rsidRPr="005C3C65">
        <w:rPr>
          <w:rStyle w:val="FootnoteReference"/>
          <w:sz w:val="18"/>
        </w:rPr>
        <w:footnoteRef/>
      </w:r>
      <w:r w:rsidRPr="005C3C65">
        <w:rPr>
          <w:sz w:val="18"/>
        </w:rPr>
        <w:t xml:space="preserve"> </w:t>
      </w:r>
      <w:r>
        <w:rPr>
          <w:sz w:val="18"/>
        </w:rPr>
        <w:t xml:space="preserve">For more information please see USDA Economic Research Service: </w:t>
      </w:r>
      <w:r w:rsidRPr="003D340B">
        <w:rPr>
          <w:rStyle w:val="Hyperlink"/>
          <w:sz w:val="18"/>
        </w:rPr>
        <w:t>http://www.ers.usda.gov/data-products/adoption-of-genetically-engineered-crops-in-the-us.aspx</w:t>
      </w:r>
    </w:p>
  </w:footnote>
  <w:footnote w:id="4">
    <w:p w14:paraId="4559ADA2" w14:textId="0DDDE5DD" w:rsidR="00EF6B89" w:rsidRPr="00EE7EE7" w:rsidRDefault="00EF6B89" w:rsidP="0031443B">
      <w:pPr>
        <w:pStyle w:val="FootnoteText"/>
        <w:rPr>
          <w:sz w:val="18"/>
        </w:rPr>
      </w:pPr>
      <w:r w:rsidRPr="00EE7EE7">
        <w:rPr>
          <w:rStyle w:val="FootnoteReference"/>
          <w:sz w:val="18"/>
        </w:rPr>
        <w:footnoteRef/>
      </w:r>
      <w:r w:rsidRPr="00EE7EE7">
        <w:rPr>
          <w:sz w:val="18"/>
        </w:rPr>
        <w:t xml:space="preserve"> </w:t>
      </w:r>
      <w:r>
        <w:rPr>
          <w:sz w:val="18"/>
        </w:rPr>
        <w:t>USDA Grain Report, CA14062, 2014:</w:t>
      </w:r>
      <w:r>
        <w:rPr>
          <w:rStyle w:val="Hyperlink"/>
          <w:sz w:val="18"/>
        </w:rPr>
        <w:t xml:space="preserve"> </w:t>
      </w:r>
      <w:r w:rsidRPr="003D340B">
        <w:rPr>
          <w:rStyle w:val="Hyperlink"/>
          <w:sz w:val="18"/>
        </w:rPr>
        <w:t>https://apps.fas.usda.gov/newgainapi/api/Report/DownloadReportByFileName?fileName=Agricultural%20Biotechnology%20Annual_Ottawa_Canada_7-14-2014</w:t>
      </w:r>
    </w:p>
  </w:footnote>
  <w:footnote w:id="5">
    <w:p w14:paraId="4736CFDD" w14:textId="4B6B674A" w:rsidR="00EF6B89" w:rsidRDefault="00EF6B89" w:rsidP="002D4125">
      <w:pPr>
        <w:pStyle w:val="FootnoteText"/>
        <w:rPr>
          <w:lang w:val="en-AU"/>
        </w:rPr>
      </w:pPr>
      <w:r>
        <w:rPr>
          <w:rStyle w:val="FootnoteReference"/>
        </w:rPr>
        <w:footnoteRef/>
      </w:r>
      <w:r>
        <w:t xml:space="preserve"> COMPARE database; </w:t>
      </w:r>
      <w:hyperlink r:id="rId1" w:history="1">
        <w:r w:rsidRPr="00222B44">
          <w:rPr>
            <w:rStyle w:val="Hyperlink"/>
          </w:rPr>
          <w:t>http://comparedatabase.org/database/</w:t>
        </w:r>
      </w:hyperlink>
      <w:r>
        <w:t xml:space="preserve"> </w:t>
      </w:r>
    </w:p>
  </w:footnote>
  <w:footnote w:id="6">
    <w:p w14:paraId="492A5066" w14:textId="66F1B319" w:rsidR="00EF6B89" w:rsidRPr="00B93575" w:rsidRDefault="00EF6B89" w:rsidP="005D11BC">
      <w:pPr>
        <w:pStyle w:val="FootnoteText"/>
        <w:rPr>
          <w:sz w:val="18"/>
        </w:rPr>
      </w:pPr>
      <w:r>
        <w:rPr>
          <w:rStyle w:val="FootnoteReference"/>
        </w:rPr>
        <w:footnoteRef/>
      </w:r>
      <w:r>
        <w:t xml:space="preserve"> </w:t>
      </w:r>
      <w:r w:rsidRPr="00C242CA">
        <w:rPr>
          <w:sz w:val="18"/>
        </w:rPr>
        <w:t>Field trial sites</w:t>
      </w:r>
      <w:r>
        <w:rPr>
          <w:sz w:val="18"/>
        </w:rPr>
        <w:t xml:space="preserve"> for testing protein expression levels were in the following US states – </w:t>
      </w:r>
      <w:r w:rsidRPr="00A2693A">
        <w:rPr>
          <w:sz w:val="18"/>
        </w:rPr>
        <w:t>Iowa, Il</w:t>
      </w:r>
      <w:r>
        <w:rPr>
          <w:sz w:val="18"/>
        </w:rPr>
        <w:t xml:space="preserve">linois, Indiana, Minnesota and </w:t>
      </w:r>
      <w:r w:rsidRPr="00A2693A">
        <w:rPr>
          <w:sz w:val="18"/>
        </w:rPr>
        <w:t>Pennsylvania</w:t>
      </w:r>
      <w:r>
        <w:rPr>
          <w:sz w:val="18"/>
        </w:rPr>
        <w:t>; and the following state in Canada –</w:t>
      </w:r>
      <w:r w:rsidRPr="00A2693A">
        <w:rPr>
          <w:sz w:val="18"/>
        </w:rPr>
        <w:t xml:space="preserve"> </w:t>
      </w:r>
      <w:r>
        <w:rPr>
          <w:sz w:val="18"/>
        </w:rPr>
        <w:t>Ontario.</w:t>
      </w:r>
    </w:p>
  </w:footnote>
  <w:footnote w:id="7">
    <w:p w14:paraId="01A14888" w14:textId="5D3035E0" w:rsidR="00EF6B89" w:rsidRDefault="00EF6B89">
      <w:pPr>
        <w:pStyle w:val="FootnoteText"/>
        <w:rPr>
          <w:lang w:val="en-AU"/>
        </w:rPr>
      </w:pPr>
      <w:r>
        <w:rPr>
          <w:rStyle w:val="FootnoteReference"/>
        </w:rPr>
        <w:footnoteRef/>
      </w:r>
      <w:r>
        <w:t xml:space="preserve"> </w:t>
      </w:r>
      <w:r>
        <w:rPr>
          <w:lang w:val="en-AU"/>
        </w:rPr>
        <w:t xml:space="preserve">FSANZ application handbook, Chapter 3.5.1 B.2 page 105 </w:t>
      </w:r>
      <w:hyperlink r:id="rId2" w:history="1">
        <w:r w:rsidRPr="0009062B">
          <w:rPr>
            <w:rStyle w:val="Hyperlink"/>
            <w:lang w:val="en-AU"/>
          </w:rPr>
          <w:t>https://www.foodstandards.gov.au/code/changes/Pages/applicationshandbook.aspx</w:t>
        </w:r>
      </w:hyperlink>
    </w:p>
    <w:p w14:paraId="3E3060A7" w14:textId="77777777" w:rsidR="00EF6B89" w:rsidRPr="004C4C96" w:rsidRDefault="00EF6B89">
      <w:pPr>
        <w:pStyle w:val="FootnoteText"/>
        <w:rPr>
          <w:lang w:val="en-AU"/>
        </w:rPr>
      </w:pPr>
    </w:p>
  </w:footnote>
  <w:footnote w:id="8">
    <w:p w14:paraId="710A34BC" w14:textId="77777777" w:rsidR="00EF6B89" w:rsidRDefault="00EF6B89" w:rsidP="00AA7F99">
      <w:pPr>
        <w:pStyle w:val="FootnoteText"/>
        <w:rPr>
          <w:lang w:val="en-AU"/>
        </w:rPr>
      </w:pPr>
      <w:r>
        <w:rPr>
          <w:rStyle w:val="FootnoteReference"/>
        </w:rPr>
        <w:footnoteRef/>
      </w:r>
      <w:r>
        <w:t xml:space="preserve"> </w:t>
      </w:r>
      <w:r>
        <w:rPr>
          <w:lang w:val="en-AU"/>
        </w:rPr>
        <w:t xml:space="preserve">FSANZ application handbook, Chapter 3.5.1 B.2 page 105 </w:t>
      </w:r>
      <w:hyperlink r:id="rId3" w:history="1">
        <w:r w:rsidRPr="0009062B">
          <w:rPr>
            <w:rStyle w:val="Hyperlink"/>
            <w:lang w:val="en-AU"/>
          </w:rPr>
          <w:t>https://www.foodstandards.gov.au/code/changes/Pages/applicationshandbook.aspx</w:t>
        </w:r>
      </w:hyperlink>
    </w:p>
    <w:p w14:paraId="2F960B2E" w14:textId="77777777" w:rsidR="00EF6B89" w:rsidRPr="00AA7F99" w:rsidRDefault="00EF6B89" w:rsidP="00AA7F99">
      <w:pPr>
        <w:pStyle w:val="FootnoteText"/>
        <w:rPr>
          <w:lang w:val="en-AU"/>
        </w:rPr>
      </w:pPr>
    </w:p>
  </w:footnote>
  <w:footnote w:id="9">
    <w:p w14:paraId="05F141D6" w14:textId="77777777" w:rsidR="00EF6B89" w:rsidRPr="00EA5B74" w:rsidRDefault="00EF6B89" w:rsidP="00AF5617">
      <w:pPr>
        <w:pStyle w:val="FootnoteText"/>
        <w:rPr>
          <w:sz w:val="18"/>
        </w:rPr>
      </w:pPr>
      <w:r>
        <w:rPr>
          <w:rStyle w:val="FootnoteReference"/>
        </w:rPr>
        <w:footnoteRef/>
      </w:r>
      <w:r>
        <w:t xml:space="preserve"> The</w:t>
      </w:r>
      <w:r w:rsidRPr="00C242CA">
        <w:rPr>
          <w:sz w:val="18"/>
        </w:rPr>
        <w:t xml:space="preserve"> location of the eight field trial sites: </w:t>
      </w:r>
      <w:r>
        <w:rPr>
          <w:sz w:val="18"/>
        </w:rPr>
        <w:t>two sites in Illinois US, one site in</w:t>
      </w:r>
      <w:r w:rsidRPr="00EA5B74">
        <w:t xml:space="preserve"> </w:t>
      </w:r>
      <w:r>
        <w:rPr>
          <w:sz w:val="18"/>
        </w:rPr>
        <w:t xml:space="preserve">Iowa, Indiana, </w:t>
      </w:r>
      <w:r w:rsidRPr="00EA5B74">
        <w:rPr>
          <w:sz w:val="18"/>
        </w:rPr>
        <w:t>Minnesota, Pennsylvania, and</w:t>
      </w:r>
      <w:r>
        <w:rPr>
          <w:sz w:val="18"/>
        </w:rPr>
        <w:t xml:space="preserve"> Texas US, one site in Ontario Canada.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A23"/>
    <w:multiLevelType w:val="hybridMultilevel"/>
    <w:tmpl w:val="D2DCC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16245"/>
    <w:multiLevelType w:val="hybridMultilevel"/>
    <w:tmpl w:val="58EA7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9584C"/>
    <w:multiLevelType w:val="hybridMultilevel"/>
    <w:tmpl w:val="400A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8111EE"/>
    <w:multiLevelType w:val="hybridMultilevel"/>
    <w:tmpl w:val="68E0C6BC"/>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203A9"/>
    <w:multiLevelType w:val="hybridMultilevel"/>
    <w:tmpl w:val="3D38E1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8A11CE1"/>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AA3319"/>
    <w:multiLevelType w:val="hybridMultilevel"/>
    <w:tmpl w:val="12C0B4D6"/>
    <w:lvl w:ilvl="0" w:tplc="2CCCE2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D12CE"/>
    <w:multiLevelType w:val="hybridMultilevel"/>
    <w:tmpl w:val="0162536E"/>
    <w:lvl w:ilvl="0" w:tplc="BC382C3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B1874"/>
    <w:multiLevelType w:val="hybridMultilevel"/>
    <w:tmpl w:val="AC7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D3903"/>
    <w:multiLevelType w:val="hybridMultilevel"/>
    <w:tmpl w:val="C1045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A0076"/>
    <w:multiLevelType w:val="hybridMultilevel"/>
    <w:tmpl w:val="D5944AAE"/>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2363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52063"/>
    <w:multiLevelType w:val="hybridMultilevel"/>
    <w:tmpl w:val="AC6EAA2A"/>
    <w:lvl w:ilvl="0" w:tplc="61CE83A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32A0C"/>
    <w:multiLevelType w:val="hybridMultilevel"/>
    <w:tmpl w:val="A8EE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514FF"/>
    <w:multiLevelType w:val="hybridMultilevel"/>
    <w:tmpl w:val="A32EABC8"/>
    <w:lvl w:ilvl="0" w:tplc="90EAF38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6C9787A"/>
    <w:multiLevelType w:val="hybridMultilevel"/>
    <w:tmpl w:val="40C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549BF"/>
    <w:multiLevelType w:val="hybridMultilevel"/>
    <w:tmpl w:val="0FAA3F6A"/>
    <w:lvl w:ilvl="0" w:tplc="92E03142">
      <w:start w:val="1"/>
      <w:numFmt w:val="decimal"/>
      <w:lvlText w:val="%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3A312442"/>
    <w:multiLevelType w:val="hybridMultilevel"/>
    <w:tmpl w:val="4792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491C52"/>
    <w:multiLevelType w:val="hybridMultilevel"/>
    <w:tmpl w:val="92D8160E"/>
    <w:lvl w:ilvl="0" w:tplc="88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B6968"/>
    <w:multiLevelType w:val="hybridMultilevel"/>
    <w:tmpl w:val="1ABACEA4"/>
    <w:lvl w:ilvl="0" w:tplc="F8B2878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42AF63CF"/>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D7643D"/>
    <w:multiLevelType w:val="hybridMultilevel"/>
    <w:tmpl w:val="9830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A0098"/>
    <w:multiLevelType w:val="hybridMultilevel"/>
    <w:tmpl w:val="CF5C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57654"/>
    <w:multiLevelType w:val="hybridMultilevel"/>
    <w:tmpl w:val="5EFC5692"/>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4A0E50A0"/>
    <w:multiLevelType w:val="hybridMultilevel"/>
    <w:tmpl w:val="970C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A775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6027A9"/>
    <w:multiLevelType w:val="hybridMultilevel"/>
    <w:tmpl w:val="9326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7D75C0"/>
    <w:multiLevelType w:val="hybridMultilevel"/>
    <w:tmpl w:val="4510D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1B56E1"/>
    <w:multiLevelType w:val="hybridMultilevel"/>
    <w:tmpl w:val="5ADC336C"/>
    <w:lvl w:ilvl="0" w:tplc="BF12C6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15:restartNumberingAfterBreak="0">
    <w:nsid w:val="68902B22"/>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3E2823"/>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755AD1"/>
    <w:multiLevelType w:val="hybridMultilevel"/>
    <w:tmpl w:val="55400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7" w15:restartNumberingAfterBreak="0">
    <w:nsid w:val="77EE37C2"/>
    <w:multiLevelType w:val="hybridMultilevel"/>
    <w:tmpl w:val="A8F6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93B42"/>
    <w:multiLevelType w:val="hybridMultilevel"/>
    <w:tmpl w:val="0FBC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CD2047"/>
    <w:multiLevelType w:val="hybridMultilevel"/>
    <w:tmpl w:val="062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6"/>
  </w:num>
  <w:num w:numId="4">
    <w:abstractNumId w:val="13"/>
  </w:num>
  <w:num w:numId="5">
    <w:abstractNumId w:val="28"/>
  </w:num>
  <w:num w:numId="6">
    <w:abstractNumId w:val="2"/>
  </w:num>
  <w:num w:numId="7">
    <w:abstractNumId w:val="31"/>
  </w:num>
  <w:num w:numId="8">
    <w:abstractNumId w:val="1"/>
  </w:num>
  <w:num w:numId="9">
    <w:abstractNumId w:val="26"/>
  </w:num>
  <w:num w:numId="10">
    <w:abstractNumId w:val="4"/>
  </w:num>
  <w:num w:numId="11">
    <w:abstractNumId w:val="36"/>
  </w:num>
  <w:num w:numId="12">
    <w:abstractNumId w:val="29"/>
  </w:num>
  <w:num w:numId="13">
    <w:abstractNumId w:val="32"/>
  </w:num>
  <w:num w:numId="14">
    <w:abstractNumId w:val="21"/>
  </w:num>
  <w:num w:numId="15">
    <w:abstractNumId w:val="30"/>
  </w:num>
  <w:num w:numId="16">
    <w:abstractNumId w:val="5"/>
  </w:num>
  <w:num w:numId="17">
    <w:abstractNumId w:val="22"/>
  </w:num>
  <w:num w:numId="18">
    <w:abstractNumId w:val="8"/>
  </w:num>
  <w:num w:numId="19">
    <w:abstractNumId w:val="34"/>
  </w:num>
  <w:num w:numId="20">
    <w:abstractNumId w:val="23"/>
  </w:num>
  <w:num w:numId="21">
    <w:abstractNumId w:val="7"/>
  </w:num>
  <w:num w:numId="22">
    <w:abstractNumId w:val="35"/>
  </w:num>
  <w:num w:numId="23">
    <w:abstractNumId w:val="14"/>
  </w:num>
  <w:num w:numId="24">
    <w:abstractNumId w:val="18"/>
  </w:num>
  <w:num w:numId="25">
    <w:abstractNumId w:val="20"/>
  </w:num>
  <w:num w:numId="26">
    <w:abstractNumId w:val="33"/>
  </w:num>
  <w:num w:numId="27">
    <w:abstractNumId w:val="10"/>
  </w:num>
  <w:num w:numId="28">
    <w:abstractNumId w:val="38"/>
  </w:num>
  <w:num w:numId="29">
    <w:abstractNumId w:val="24"/>
  </w:num>
  <w:num w:numId="30">
    <w:abstractNumId w:val="37"/>
  </w:num>
  <w:num w:numId="31">
    <w:abstractNumId w:val="25"/>
  </w:num>
  <w:num w:numId="32">
    <w:abstractNumId w:val="16"/>
  </w:num>
  <w:num w:numId="33">
    <w:abstractNumId w:val="19"/>
  </w:num>
  <w:num w:numId="34">
    <w:abstractNumId w:val="39"/>
  </w:num>
  <w:num w:numId="35">
    <w:abstractNumId w:val="3"/>
  </w:num>
  <w:num w:numId="36">
    <w:abstractNumId w:val="0"/>
  </w:num>
  <w:num w:numId="37">
    <w:abstractNumId w:val="9"/>
  </w:num>
  <w:num w:numId="38">
    <w:abstractNumId w:val="17"/>
  </w:num>
  <w:num w:numId="39">
    <w:abstractNumId w:val="11"/>
  </w:num>
  <w:num w:numId="4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321"/>
    <w:rsid w:val="00001CF2"/>
    <w:rsid w:val="0000247B"/>
    <w:rsid w:val="00003F3D"/>
    <w:rsid w:val="0000469B"/>
    <w:rsid w:val="0000479F"/>
    <w:rsid w:val="00004D2C"/>
    <w:rsid w:val="0000559C"/>
    <w:rsid w:val="00005EB4"/>
    <w:rsid w:val="000061B1"/>
    <w:rsid w:val="000062C3"/>
    <w:rsid w:val="0000711D"/>
    <w:rsid w:val="000109F0"/>
    <w:rsid w:val="00011390"/>
    <w:rsid w:val="000113CE"/>
    <w:rsid w:val="00012A79"/>
    <w:rsid w:val="00013165"/>
    <w:rsid w:val="00015784"/>
    <w:rsid w:val="00015EB6"/>
    <w:rsid w:val="00015F2B"/>
    <w:rsid w:val="0002011F"/>
    <w:rsid w:val="00020686"/>
    <w:rsid w:val="00020A0F"/>
    <w:rsid w:val="00020A97"/>
    <w:rsid w:val="000232EF"/>
    <w:rsid w:val="00024150"/>
    <w:rsid w:val="00025E1E"/>
    <w:rsid w:val="0002605E"/>
    <w:rsid w:val="000264BB"/>
    <w:rsid w:val="00027CD7"/>
    <w:rsid w:val="00030E3C"/>
    <w:rsid w:val="00032E3F"/>
    <w:rsid w:val="00032F4D"/>
    <w:rsid w:val="00035FF3"/>
    <w:rsid w:val="0003627E"/>
    <w:rsid w:val="000413FF"/>
    <w:rsid w:val="00041A31"/>
    <w:rsid w:val="000431CB"/>
    <w:rsid w:val="00043832"/>
    <w:rsid w:val="00044585"/>
    <w:rsid w:val="00045087"/>
    <w:rsid w:val="00046249"/>
    <w:rsid w:val="0004719B"/>
    <w:rsid w:val="00050F85"/>
    <w:rsid w:val="00051021"/>
    <w:rsid w:val="00051EB4"/>
    <w:rsid w:val="00051ED9"/>
    <w:rsid w:val="000539E1"/>
    <w:rsid w:val="00053AAC"/>
    <w:rsid w:val="00054696"/>
    <w:rsid w:val="000559E8"/>
    <w:rsid w:val="00057181"/>
    <w:rsid w:val="0005794C"/>
    <w:rsid w:val="00060302"/>
    <w:rsid w:val="00061B68"/>
    <w:rsid w:val="000643BA"/>
    <w:rsid w:val="0006473A"/>
    <w:rsid w:val="00064B2D"/>
    <w:rsid w:val="00065F1F"/>
    <w:rsid w:val="00070683"/>
    <w:rsid w:val="00071B96"/>
    <w:rsid w:val="00071E47"/>
    <w:rsid w:val="00076D33"/>
    <w:rsid w:val="00076E28"/>
    <w:rsid w:val="00080205"/>
    <w:rsid w:val="0008200E"/>
    <w:rsid w:val="000825F4"/>
    <w:rsid w:val="00083ADE"/>
    <w:rsid w:val="00086762"/>
    <w:rsid w:val="00086F4B"/>
    <w:rsid w:val="000871DA"/>
    <w:rsid w:val="00090494"/>
    <w:rsid w:val="00090DBE"/>
    <w:rsid w:val="00092536"/>
    <w:rsid w:val="00092CDA"/>
    <w:rsid w:val="00093C78"/>
    <w:rsid w:val="00093F28"/>
    <w:rsid w:val="0009408C"/>
    <w:rsid w:val="0009408E"/>
    <w:rsid w:val="000A0977"/>
    <w:rsid w:val="000A19D5"/>
    <w:rsid w:val="000A27E9"/>
    <w:rsid w:val="000A3D8B"/>
    <w:rsid w:val="000A4A86"/>
    <w:rsid w:val="000A506F"/>
    <w:rsid w:val="000A5260"/>
    <w:rsid w:val="000A540A"/>
    <w:rsid w:val="000A5DF8"/>
    <w:rsid w:val="000A6683"/>
    <w:rsid w:val="000A6B51"/>
    <w:rsid w:val="000A727D"/>
    <w:rsid w:val="000A7DC9"/>
    <w:rsid w:val="000B5067"/>
    <w:rsid w:val="000B540F"/>
    <w:rsid w:val="000B58F5"/>
    <w:rsid w:val="000B6AF2"/>
    <w:rsid w:val="000C1088"/>
    <w:rsid w:val="000C30A9"/>
    <w:rsid w:val="000C348E"/>
    <w:rsid w:val="000C3556"/>
    <w:rsid w:val="000C5161"/>
    <w:rsid w:val="000C51A3"/>
    <w:rsid w:val="000C65A0"/>
    <w:rsid w:val="000D1096"/>
    <w:rsid w:val="000D2550"/>
    <w:rsid w:val="000D26F9"/>
    <w:rsid w:val="000D2CE8"/>
    <w:rsid w:val="000D3B22"/>
    <w:rsid w:val="000D44B3"/>
    <w:rsid w:val="000D4A86"/>
    <w:rsid w:val="000D4F86"/>
    <w:rsid w:val="000D5A6F"/>
    <w:rsid w:val="000D606E"/>
    <w:rsid w:val="000D6B0B"/>
    <w:rsid w:val="000D6FD4"/>
    <w:rsid w:val="000E0AE4"/>
    <w:rsid w:val="000E1477"/>
    <w:rsid w:val="000E25EF"/>
    <w:rsid w:val="000E3DBC"/>
    <w:rsid w:val="000E3FFA"/>
    <w:rsid w:val="000E4EA4"/>
    <w:rsid w:val="000E767A"/>
    <w:rsid w:val="000E795C"/>
    <w:rsid w:val="000F138C"/>
    <w:rsid w:val="000F184A"/>
    <w:rsid w:val="000F3C24"/>
    <w:rsid w:val="000F5C41"/>
    <w:rsid w:val="000F6080"/>
    <w:rsid w:val="000F78A6"/>
    <w:rsid w:val="000F7F91"/>
    <w:rsid w:val="0010065A"/>
    <w:rsid w:val="00104C76"/>
    <w:rsid w:val="00106002"/>
    <w:rsid w:val="001106A2"/>
    <w:rsid w:val="00110E12"/>
    <w:rsid w:val="00112172"/>
    <w:rsid w:val="00113A89"/>
    <w:rsid w:val="00113CE3"/>
    <w:rsid w:val="001156D6"/>
    <w:rsid w:val="00115E4E"/>
    <w:rsid w:val="001162E3"/>
    <w:rsid w:val="00116347"/>
    <w:rsid w:val="00116BB8"/>
    <w:rsid w:val="00116E17"/>
    <w:rsid w:val="00117522"/>
    <w:rsid w:val="00117EC8"/>
    <w:rsid w:val="00120385"/>
    <w:rsid w:val="001205A8"/>
    <w:rsid w:val="00124064"/>
    <w:rsid w:val="0012463B"/>
    <w:rsid w:val="0012492D"/>
    <w:rsid w:val="001249AD"/>
    <w:rsid w:val="001249C7"/>
    <w:rsid w:val="0012576C"/>
    <w:rsid w:val="001257E7"/>
    <w:rsid w:val="00126B67"/>
    <w:rsid w:val="00127CDE"/>
    <w:rsid w:val="00132242"/>
    <w:rsid w:val="0013265F"/>
    <w:rsid w:val="00133B26"/>
    <w:rsid w:val="00133E5B"/>
    <w:rsid w:val="001359C3"/>
    <w:rsid w:val="00137BE3"/>
    <w:rsid w:val="001433B0"/>
    <w:rsid w:val="00144FB6"/>
    <w:rsid w:val="001471E2"/>
    <w:rsid w:val="00150611"/>
    <w:rsid w:val="00151008"/>
    <w:rsid w:val="00152A4B"/>
    <w:rsid w:val="001542D8"/>
    <w:rsid w:val="00154AAA"/>
    <w:rsid w:val="001577BB"/>
    <w:rsid w:val="00162808"/>
    <w:rsid w:val="00162E09"/>
    <w:rsid w:val="001637B1"/>
    <w:rsid w:val="0016419F"/>
    <w:rsid w:val="00164559"/>
    <w:rsid w:val="00170068"/>
    <w:rsid w:val="00170EBB"/>
    <w:rsid w:val="00171067"/>
    <w:rsid w:val="00171EF5"/>
    <w:rsid w:val="001721C9"/>
    <w:rsid w:val="00177ADE"/>
    <w:rsid w:val="00180C41"/>
    <w:rsid w:val="00181695"/>
    <w:rsid w:val="0018203B"/>
    <w:rsid w:val="0018249A"/>
    <w:rsid w:val="00182C4C"/>
    <w:rsid w:val="001837B6"/>
    <w:rsid w:val="00183F9D"/>
    <w:rsid w:val="00184FFB"/>
    <w:rsid w:val="00185CCA"/>
    <w:rsid w:val="001868AE"/>
    <w:rsid w:val="001873E4"/>
    <w:rsid w:val="00195D1E"/>
    <w:rsid w:val="001962BC"/>
    <w:rsid w:val="00196895"/>
    <w:rsid w:val="00197D8D"/>
    <w:rsid w:val="001A0A48"/>
    <w:rsid w:val="001A13BB"/>
    <w:rsid w:val="001A1A75"/>
    <w:rsid w:val="001A276B"/>
    <w:rsid w:val="001A5688"/>
    <w:rsid w:val="001A5786"/>
    <w:rsid w:val="001A6694"/>
    <w:rsid w:val="001A6B2B"/>
    <w:rsid w:val="001A7D35"/>
    <w:rsid w:val="001A7E9A"/>
    <w:rsid w:val="001B0581"/>
    <w:rsid w:val="001B0759"/>
    <w:rsid w:val="001B0B1F"/>
    <w:rsid w:val="001B16B8"/>
    <w:rsid w:val="001B1F68"/>
    <w:rsid w:val="001B381A"/>
    <w:rsid w:val="001B4BB7"/>
    <w:rsid w:val="001C22E4"/>
    <w:rsid w:val="001C27A3"/>
    <w:rsid w:val="001C3004"/>
    <w:rsid w:val="001C339F"/>
    <w:rsid w:val="001C5295"/>
    <w:rsid w:val="001C61A7"/>
    <w:rsid w:val="001C6B3A"/>
    <w:rsid w:val="001D16C9"/>
    <w:rsid w:val="001D2C0D"/>
    <w:rsid w:val="001D3752"/>
    <w:rsid w:val="001E09FA"/>
    <w:rsid w:val="001E0E2A"/>
    <w:rsid w:val="001E246F"/>
    <w:rsid w:val="001E3013"/>
    <w:rsid w:val="001E3D2B"/>
    <w:rsid w:val="001E5989"/>
    <w:rsid w:val="001E7852"/>
    <w:rsid w:val="001E7E81"/>
    <w:rsid w:val="001F05D6"/>
    <w:rsid w:val="001F08D6"/>
    <w:rsid w:val="001F1159"/>
    <w:rsid w:val="001F30F7"/>
    <w:rsid w:val="001F3761"/>
    <w:rsid w:val="001F3C94"/>
    <w:rsid w:val="001F48B3"/>
    <w:rsid w:val="001F5E82"/>
    <w:rsid w:val="001F7EF2"/>
    <w:rsid w:val="00200BA2"/>
    <w:rsid w:val="00201A19"/>
    <w:rsid w:val="00201BF6"/>
    <w:rsid w:val="00203540"/>
    <w:rsid w:val="002051E0"/>
    <w:rsid w:val="00210F2A"/>
    <w:rsid w:val="00211A8F"/>
    <w:rsid w:val="00213131"/>
    <w:rsid w:val="0021519E"/>
    <w:rsid w:val="0021612B"/>
    <w:rsid w:val="002171EC"/>
    <w:rsid w:val="0021784B"/>
    <w:rsid w:val="0022083A"/>
    <w:rsid w:val="00221D07"/>
    <w:rsid w:val="00222C5E"/>
    <w:rsid w:val="00223F76"/>
    <w:rsid w:val="00225857"/>
    <w:rsid w:val="002267D0"/>
    <w:rsid w:val="00227150"/>
    <w:rsid w:val="00227D5C"/>
    <w:rsid w:val="00227E4A"/>
    <w:rsid w:val="002302F6"/>
    <w:rsid w:val="00230CFF"/>
    <w:rsid w:val="00236935"/>
    <w:rsid w:val="00236FC4"/>
    <w:rsid w:val="00237056"/>
    <w:rsid w:val="00237AEF"/>
    <w:rsid w:val="00237E25"/>
    <w:rsid w:val="002402C3"/>
    <w:rsid w:val="00242148"/>
    <w:rsid w:val="002423F0"/>
    <w:rsid w:val="00242CF0"/>
    <w:rsid w:val="00244067"/>
    <w:rsid w:val="002452EB"/>
    <w:rsid w:val="002454AD"/>
    <w:rsid w:val="0024582E"/>
    <w:rsid w:val="00245983"/>
    <w:rsid w:val="00245C56"/>
    <w:rsid w:val="00245D8D"/>
    <w:rsid w:val="00246A49"/>
    <w:rsid w:val="00246D29"/>
    <w:rsid w:val="00250046"/>
    <w:rsid w:val="002547EF"/>
    <w:rsid w:val="0025512F"/>
    <w:rsid w:val="00256D65"/>
    <w:rsid w:val="002627A2"/>
    <w:rsid w:val="00262D36"/>
    <w:rsid w:val="00264397"/>
    <w:rsid w:val="002649D1"/>
    <w:rsid w:val="0026777A"/>
    <w:rsid w:val="0027038A"/>
    <w:rsid w:val="00270A20"/>
    <w:rsid w:val="00271EB9"/>
    <w:rsid w:val="00271F00"/>
    <w:rsid w:val="00273A80"/>
    <w:rsid w:val="00273DF6"/>
    <w:rsid w:val="002753BC"/>
    <w:rsid w:val="00275BC0"/>
    <w:rsid w:val="002762BD"/>
    <w:rsid w:val="002779BB"/>
    <w:rsid w:val="00277D7D"/>
    <w:rsid w:val="00277E54"/>
    <w:rsid w:val="00282044"/>
    <w:rsid w:val="00282421"/>
    <w:rsid w:val="0028248D"/>
    <w:rsid w:val="00287698"/>
    <w:rsid w:val="00287C9F"/>
    <w:rsid w:val="0029204E"/>
    <w:rsid w:val="0029214F"/>
    <w:rsid w:val="0029631C"/>
    <w:rsid w:val="002A0194"/>
    <w:rsid w:val="002A0C3B"/>
    <w:rsid w:val="002A3314"/>
    <w:rsid w:val="002A33CC"/>
    <w:rsid w:val="002A3830"/>
    <w:rsid w:val="002A39D4"/>
    <w:rsid w:val="002A3C1D"/>
    <w:rsid w:val="002A4C87"/>
    <w:rsid w:val="002A5F8B"/>
    <w:rsid w:val="002A62E9"/>
    <w:rsid w:val="002A6FC3"/>
    <w:rsid w:val="002A7F6C"/>
    <w:rsid w:val="002A7F7F"/>
    <w:rsid w:val="002B061D"/>
    <w:rsid w:val="002B1140"/>
    <w:rsid w:val="002B11B8"/>
    <w:rsid w:val="002B27E3"/>
    <w:rsid w:val="002B2F71"/>
    <w:rsid w:val="002B559B"/>
    <w:rsid w:val="002B6510"/>
    <w:rsid w:val="002B7179"/>
    <w:rsid w:val="002B71D9"/>
    <w:rsid w:val="002C2067"/>
    <w:rsid w:val="002C36AF"/>
    <w:rsid w:val="002C3E22"/>
    <w:rsid w:val="002C42C3"/>
    <w:rsid w:val="002C4FAC"/>
    <w:rsid w:val="002C5200"/>
    <w:rsid w:val="002C57F5"/>
    <w:rsid w:val="002C72B4"/>
    <w:rsid w:val="002C7B89"/>
    <w:rsid w:val="002C7CB8"/>
    <w:rsid w:val="002D02B9"/>
    <w:rsid w:val="002D36C4"/>
    <w:rsid w:val="002D4125"/>
    <w:rsid w:val="002D4D5A"/>
    <w:rsid w:val="002D6349"/>
    <w:rsid w:val="002D668C"/>
    <w:rsid w:val="002D6809"/>
    <w:rsid w:val="002D6BE3"/>
    <w:rsid w:val="002D6C68"/>
    <w:rsid w:val="002E018B"/>
    <w:rsid w:val="002E07E6"/>
    <w:rsid w:val="002E098A"/>
    <w:rsid w:val="002E3991"/>
    <w:rsid w:val="002E74E7"/>
    <w:rsid w:val="002E7AE0"/>
    <w:rsid w:val="002E7E9A"/>
    <w:rsid w:val="002E7FF8"/>
    <w:rsid w:val="002F063D"/>
    <w:rsid w:val="002F1663"/>
    <w:rsid w:val="002F4042"/>
    <w:rsid w:val="002F63A4"/>
    <w:rsid w:val="002F6488"/>
    <w:rsid w:val="002F6C38"/>
    <w:rsid w:val="00301A91"/>
    <w:rsid w:val="00301D26"/>
    <w:rsid w:val="00301FE8"/>
    <w:rsid w:val="00303451"/>
    <w:rsid w:val="00304420"/>
    <w:rsid w:val="003052AA"/>
    <w:rsid w:val="0030556B"/>
    <w:rsid w:val="00305EFB"/>
    <w:rsid w:val="0030670A"/>
    <w:rsid w:val="00312365"/>
    <w:rsid w:val="00313470"/>
    <w:rsid w:val="003138E1"/>
    <w:rsid w:val="00313AFA"/>
    <w:rsid w:val="0031443B"/>
    <w:rsid w:val="00316A6A"/>
    <w:rsid w:val="00316D77"/>
    <w:rsid w:val="00320839"/>
    <w:rsid w:val="003213F9"/>
    <w:rsid w:val="003221C0"/>
    <w:rsid w:val="00323DBF"/>
    <w:rsid w:val="003263FB"/>
    <w:rsid w:val="0032662B"/>
    <w:rsid w:val="00326D85"/>
    <w:rsid w:val="00327CBA"/>
    <w:rsid w:val="003309A8"/>
    <w:rsid w:val="00332B12"/>
    <w:rsid w:val="00333113"/>
    <w:rsid w:val="00333A5D"/>
    <w:rsid w:val="00333ADF"/>
    <w:rsid w:val="00334135"/>
    <w:rsid w:val="0033537F"/>
    <w:rsid w:val="003361DA"/>
    <w:rsid w:val="00340F2F"/>
    <w:rsid w:val="00341BF6"/>
    <w:rsid w:val="003430C7"/>
    <w:rsid w:val="00344319"/>
    <w:rsid w:val="0034457C"/>
    <w:rsid w:val="0034517D"/>
    <w:rsid w:val="00347794"/>
    <w:rsid w:val="00350689"/>
    <w:rsid w:val="0035188A"/>
    <w:rsid w:val="00351B07"/>
    <w:rsid w:val="00352CF2"/>
    <w:rsid w:val="003546C9"/>
    <w:rsid w:val="00354A5D"/>
    <w:rsid w:val="0035666C"/>
    <w:rsid w:val="00357FEB"/>
    <w:rsid w:val="00360F01"/>
    <w:rsid w:val="00361FCF"/>
    <w:rsid w:val="0036265D"/>
    <w:rsid w:val="00362BF1"/>
    <w:rsid w:val="0036390E"/>
    <w:rsid w:val="00364841"/>
    <w:rsid w:val="00364FB1"/>
    <w:rsid w:val="003653B1"/>
    <w:rsid w:val="00366D2C"/>
    <w:rsid w:val="003675B2"/>
    <w:rsid w:val="00370A0F"/>
    <w:rsid w:val="00371A79"/>
    <w:rsid w:val="00371B29"/>
    <w:rsid w:val="00371F49"/>
    <w:rsid w:val="0037286C"/>
    <w:rsid w:val="00373900"/>
    <w:rsid w:val="00374B96"/>
    <w:rsid w:val="0037656B"/>
    <w:rsid w:val="00376E0E"/>
    <w:rsid w:val="00380488"/>
    <w:rsid w:val="003814D2"/>
    <w:rsid w:val="00383143"/>
    <w:rsid w:val="00384291"/>
    <w:rsid w:val="00385E03"/>
    <w:rsid w:val="003866AB"/>
    <w:rsid w:val="0038670C"/>
    <w:rsid w:val="003878F6"/>
    <w:rsid w:val="00391769"/>
    <w:rsid w:val="003928D2"/>
    <w:rsid w:val="00392C84"/>
    <w:rsid w:val="00394A21"/>
    <w:rsid w:val="00394AA2"/>
    <w:rsid w:val="003953E1"/>
    <w:rsid w:val="003956B3"/>
    <w:rsid w:val="00395C30"/>
    <w:rsid w:val="003961EF"/>
    <w:rsid w:val="003A2B61"/>
    <w:rsid w:val="003A3DEF"/>
    <w:rsid w:val="003A3F02"/>
    <w:rsid w:val="003A4830"/>
    <w:rsid w:val="003A6265"/>
    <w:rsid w:val="003A68BE"/>
    <w:rsid w:val="003A6D4B"/>
    <w:rsid w:val="003A6FCD"/>
    <w:rsid w:val="003A7D93"/>
    <w:rsid w:val="003B1805"/>
    <w:rsid w:val="003B3C9D"/>
    <w:rsid w:val="003B51BE"/>
    <w:rsid w:val="003B6AFA"/>
    <w:rsid w:val="003B78E0"/>
    <w:rsid w:val="003C0895"/>
    <w:rsid w:val="003C1EA9"/>
    <w:rsid w:val="003C1F62"/>
    <w:rsid w:val="003C282E"/>
    <w:rsid w:val="003C2B1D"/>
    <w:rsid w:val="003C4969"/>
    <w:rsid w:val="003C6871"/>
    <w:rsid w:val="003C790D"/>
    <w:rsid w:val="003C7A2D"/>
    <w:rsid w:val="003D340B"/>
    <w:rsid w:val="003D3941"/>
    <w:rsid w:val="003D440E"/>
    <w:rsid w:val="003D5F7A"/>
    <w:rsid w:val="003E08D3"/>
    <w:rsid w:val="003E3860"/>
    <w:rsid w:val="003E41D5"/>
    <w:rsid w:val="003E46BA"/>
    <w:rsid w:val="003E5128"/>
    <w:rsid w:val="003E5974"/>
    <w:rsid w:val="003E7D22"/>
    <w:rsid w:val="003F0A67"/>
    <w:rsid w:val="003F0C71"/>
    <w:rsid w:val="003F1EA2"/>
    <w:rsid w:val="003F201C"/>
    <w:rsid w:val="003F291F"/>
    <w:rsid w:val="003F2DD0"/>
    <w:rsid w:val="003F37A4"/>
    <w:rsid w:val="003F6679"/>
    <w:rsid w:val="003F74C1"/>
    <w:rsid w:val="003F797F"/>
    <w:rsid w:val="004011D1"/>
    <w:rsid w:val="00401CB4"/>
    <w:rsid w:val="00401D3C"/>
    <w:rsid w:val="00404CD5"/>
    <w:rsid w:val="00404EE0"/>
    <w:rsid w:val="00405B1A"/>
    <w:rsid w:val="00407029"/>
    <w:rsid w:val="00407C04"/>
    <w:rsid w:val="00410C76"/>
    <w:rsid w:val="00411907"/>
    <w:rsid w:val="00413CA8"/>
    <w:rsid w:val="00414817"/>
    <w:rsid w:val="004161BE"/>
    <w:rsid w:val="00417EE3"/>
    <w:rsid w:val="004207EB"/>
    <w:rsid w:val="00421D86"/>
    <w:rsid w:val="00423346"/>
    <w:rsid w:val="00424EEF"/>
    <w:rsid w:val="004251D4"/>
    <w:rsid w:val="004256B8"/>
    <w:rsid w:val="00425A59"/>
    <w:rsid w:val="00427244"/>
    <w:rsid w:val="004274CD"/>
    <w:rsid w:val="00427A91"/>
    <w:rsid w:val="00431885"/>
    <w:rsid w:val="00432108"/>
    <w:rsid w:val="00432298"/>
    <w:rsid w:val="0043274D"/>
    <w:rsid w:val="0043288E"/>
    <w:rsid w:val="00434283"/>
    <w:rsid w:val="0043448F"/>
    <w:rsid w:val="0043538D"/>
    <w:rsid w:val="00435568"/>
    <w:rsid w:val="0043716D"/>
    <w:rsid w:val="00437276"/>
    <w:rsid w:val="00443935"/>
    <w:rsid w:val="00445A16"/>
    <w:rsid w:val="0044693E"/>
    <w:rsid w:val="00447599"/>
    <w:rsid w:val="004475AB"/>
    <w:rsid w:val="0045124E"/>
    <w:rsid w:val="0045144A"/>
    <w:rsid w:val="004518C0"/>
    <w:rsid w:val="004529E2"/>
    <w:rsid w:val="00453B49"/>
    <w:rsid w:val="004569E7"/>
    <w:rsid w:val="00456B54"/>
    <w:rsid w:val="004575A3"/>
    <w:rsid w:val="00457E93"/>
    <w:rsid w:val="00460ED3"/>
    <w:rsid w:val="00462482"/>
    <w:rsid w:val="00462657"/>
    <w:rsid w:val="00462F22"/>
    <w:rsid w:val="0046386C"/>
    <w:rsid w:val="00464643"/>
    <w:rsid w:val="00464942"/>
    <w:rsid w:val="0046590C"/>
    <w:rsid w:val="00466CC9"/>
    <w:rsid w:val="004675F4"/>
    <w:rsid w:val="00471D5E"/>
    <w:rsid w:val="004721C3"/>
    <w:rsid w:val="00472CEA"/>
    <w:rsid w:val="0047309E"/>
    <w:rsid w:val="0047385E"/>
    <w:rsid w:val="004762ED"/>
    <w:rsid w:val="004820A1"/>
    <w:rsid w:val="00482B96"/>
    <w:rsid w:val="004846F2"/>
    <w:rsid w:val="00484C58"/>
    <w:rsid w:val="00485326"/>
    <w:rsid w:val="00486793"/>
    <w:rsid w:val="00487A51"/>
    <w:rsid w:val="00487D28"/>
    <w:rsid w:val="0049360D"/>
    <w:rsid w:val="00494404"/>
    <w:rsid w:val="004946ED"/>
    <w:rsid w:val="00496AF2"/>
    <w:rsid w:val="004978E7"/>
    <w:rsid w:val="004A0964"/>
    <w:rsid w:val="004A2037"/>
    <w:rsid w:val="004B1C78"/>
    <w:rsid w:val="004B3982"/>
    <w:rsid w:val="004B407A"/>
    <w:rsid w:val="004B66BE"/>
    <w:rsid w:val="004C050C"/>
    <w:rsid w:val="004C0890"/>
    <w:rsid w:val="004C2CE7"/>
    <w:rsid w:val="004C2F03"/>
    <w:rsid w:val="004C3D86"/>
    <w:rsid w:val="004C4C96"/>
    <w:rsid w:val="004C5059"/>
    <w:rsid w:val="004C6DB9"/>
    <w:rsid w:val="004D2F2E"/>
    <w:rsid w:val="004D4AA6"/>
    <w:rsid w:val="004D4AE1"/>
    <w:rsid w:val="004D667B"/>
    <w:rsid w:val="004D7021"/>
    <w:rsid w:val="004D7AC2"/>
    <w:rsid w:val="004D7C7C"/>
    <w:rsid w:val="004E035B"/>
    <w:rsid w:val="004E168F"/>
    <w:rsid w:val="004E1A51"/>
    <w:rsid w:val="004E2924"/>
    <w:rsid w:val="004E3765"/>
    <w:rsid w:val="004E3DA1"/>
    <w:rsid w:val="004E6051"/>
    <w:rsid w:val="004E7B57"/>
    <w:rsid w:val="004F105A"/>
    <w:rsid w:val="004F1847"/>
    <w:rsid w:val="004F1CEC"/>
    <w:rsid w:val="004F47A3"/>
    <w:rsid w:val="004F4F98"/>
    <w:rsid w:val="004F6351"/>
    <w:rsid w:val="004F69F6"/>
    <w:rsid w:val="004F6D63"/>
    <w:rsid w:val="004F79AC"/>
    <w:rsid w:val="004F7F7E"/>
    <w:rsid w:val="00501312"/>
    <w:rsid w:val="005017CF"/>
    <w:rsid w:val="00501F8E"/>
    <w:rsid w:val="00505D10"/>
    <w:rsid w:val="00505FAF"/>
    <w:rsid w:val="00507343"/>
    <w:rsid w:val="0050761F"/>
    <w:rsid w:val="0050793B"/>
    <w:rsid w:val="00512C38"/>
    <w:rsid w:val="005136E5"/>
    <w:rsid w:val="00513E69"/>
    <w:rsid w:val="00513F26"/>
    <w:rsid w:val="00515DC0"/>
    <w:rsid w:val="005175CB"/>
    <w:rsid w:val="00517795"/>
    <w:rsid w:val="00517EB4"/>
    <w:rsid w:val="005207D8"/>
    <w:rsid w:val="005229F4"/>
    <w:rsid w:val="00524A02"/>
    <w:rsid w:val="00524DAA"/>
    <w:rsid w:val="00525170"/>
    <w:rsid w:val="00525556"/>
    <w:rsid w:val="00525FCF"/>
    <w:rsid w:val="00527B95"/>
    <w:rsid w:val="005301F0"/>
    <w:rsid w:val="0053177C"/>
    <w:rsid w:val="00531CF9"/>
    <w:rsid w:val="0053464E"/>
    <w:rsid w:val="0053680E"/>
    <w:rsid w:val="00537656"/>
    <w:rsid w:val="005379A9"/>
    <w:rsid w:val="00537B2A"/>
    <w:rsid w:val="0054254D"/>
    <w:rsid w:val="0054272D"/>
    <w:rsid w:val="00542B01"/>
    <w:rsid w:val="00543182"/>
    <w:rsid w:val="005436E1"/>
    <w:rsid w:val="005440E3"/>
    <w:rsid w:val="00544862"/>
    <w:rsid w:val="00544E3B"/>
    <w:rsid w:val="00545D13"/>
    <w:rsid w:val="00547653"/>
    <w:rsid w:val="005479B1"/>
    <w:rsid w:val="0055044E"/>
    <w:rsid w:val="00550601"/>
    <w:rsid w:val="005542C5"/>
    <w:rsid w:val="0055693E"/>
    <w:rsid w:val="005620A4"/>
    <w:rsid w:val="00562917"/>
    <w:rsid w:val="0056306D"/>
    <w:rsid w:val="00571943"/>
    <w:rsid w:val="00571CAF"/>
    <w:rsid w:val="00571D8B"/>
    <w:rsid w:val="0057438E"/>
    <w:rsid w:val="00574696"/>
    <w:rsid w:val="005750AF"/>
    <w:rsid w:val="005759B8"/>
    <w:rsid w:val="0057615C"/>
    <w:rsid w:val="00576A62"/>
    <w:rsid w:val="00576FB0"/>
    <w:rsid w:val="00577F88"/>
    <w:rsid w:val="00581E86"/>
    <w:rsid w:val="005823A5"/>
    <w:rsid w:val="00582A44"/>
    <w:rsid w:val="00584D5C"/>
    <w:rsid w:val="00586228"/>
    <w:rsid w:val="005901FD"/>
    <w:rsid w:val="0059067F"/>
    <w:rsid w:val="00591C22"/>
    <w:rsid w:val="005956C8"/>
    <w:rsid w:val="005960AC"/>
    <w:rsid w:val="00596C35"/>
    <w:rsid w:val="005A0885"/>
    <w:rsid w:val="005A0D84"/>
    <w:rsid w:val="005A0FA2"/>
    <w:rsid w:val="005A1D97"/>
    <w:rsid w:val="005A2045"/>
    <w:rsid w:val="005A5221"/>
    <w:rsid w:val="005A58F3"/>
    <w:rsid w:val="005A61B7"/>
    <w:rsid w:val="005B37A4"/>
    <w:rsid w:val="005B4190"/>
    <w:rsid w:val="005B58D6"/>
    <w:rsid w:val="005B6AF4"/>
    <w:rsid w:val="005B6EEA"/>
    <w:rsid w:val="005B7A07"/>
    <w:rsid w:val="005B7A73"/>
    <w:rsid w:val="005B7ACE"/>
    <w:rsid w:val="005C005D"/>
    <w:rsid w:val="005C04CB"/>
    <w:rsid w:val="005C21B3"/>
    <w:rsid w:val="005C2881"/>
    <w:rsid w:val="005C38C3"/>
    <w:rsid w:val="005C4855"/>
    <w:rsid w:val="005C5708"/>
    <w:rsid w:val="005C6150"/>
    <w:rsid w:val="005C64ED"/>
    <w:rsid w:val="005C7868"/>
    <w:rsid w:val="005C7C47"/>
    <w:rsid w:val="005D11BC"/>
    <w:rsid w:val="005D16A3"/>
    <w:rsid w:val="005D16AD"/>
    <w:rsid w:val="005D16FB"/>
    <w:rsid w:val="005D319F"/>
    <w:rsid w:val="005D409D"/>
    <w:rsid w:val="005D47E5"/>
    <w:rsid w:val="005D72E1"/>
    <w:rsid w:val="005D7B5D"/>
    <w:rsid w:val="005E03D0"/>
    <w:rsid w:val="005E094A"/>
    <w:rsid w:val="005E1D1D"/>
    <w:rsid w:val="005E4373"/>
    <w:rsid w:val="005E49FA"/>
    <w:rsid w:val="005E6E16"/>
    <w:rsid w:val="005E7969"/>
    <w:rsid w:val="005F15CC"/>
    <w:rsid w:val="005F38E0"/>
    <w:rsid w:val="005F400E"/>
    <w:rsid w:val="005F467B"/>
    <w:rsid w:val="005F4BE7"/>
    <w:rsid w:val="005F54DC"/>
    <w:rsid w:val="005F5C3C"/>
    <w:rsid w:val="005F6107"/>
    <w:rsid w:val="005F7342"/>
    <w:rsid w:val="005F7604"/>
    <w:rsid w:val="006007EC"/>
    <w:rsid w:val="00602DEA"/>
    <w:rsid w:val="0060381C"/>
    <w:rsid w:val="00603A08"/>
    <w:rsid w:val="006057E3"/>
    <w:rsid w:val="00606894"/>
    <w:rsid w:val="00607E17"/>
    <w:rsid w:val="00610A3C"/>
    <w:rsid w:val="00610EBD"/>
    <w:rsid w:val="0061385D"/>
    <w:rsid w:val="00614876"/>
    <w:rsid w:val="00616055"/>
    <w:rsid w:val="00616565"/>
    <w:rsid w:val="00621B15"/>
    <w:rsid w:val="0062346A"/>
    <w:rsid w:val="00623550"/>
    <w:rsid w:val="00623CD4"/>
    <w:rsid w:val="00625008"/>
    <w:rsid w:val="00626997"/>
    <w:rsid w:val="00627094"/>
    <w:rsid w:val="00627EA4"/>
    <w:rsid w:val="00627F48"/>
    <w:rsid w:val="00630298"/>
    <w:rsid w:val="00630C23"/>
    <w:rsid w:val="0063186D"/>
    <w:rsid w:val="00632077"/>
    <w:rsid w:val="00632A05"/>
    <w:rsid w:val="00633F18"/>
    <w:rsid w:val="006355A5"/>
    <w:rsid w:val="00636F5F"/>
    <w:rsid w:val="00637959"/>
    <w:rsid w:val="00643301"/>
    <w:rsid w:val="006450C9"/>
    <w:rsid w:val="00645710"/>
    <w:rsid w:val="006460AB"/>
    <w:rsid w:val="006468A1"/>
    <w:rsid w:val="00651F80"/>
    <w:rsid w:val="00652A8E"/>
    <w:rsid w:val="00653EAB"/>
    <w:rsid w:val="00655402"/>
    <w:rsid w:val="0066241F"/>
    <w:rsid w:val="00662741"/>
    <w:rsid w:val="00663D6A"/>
    <w:rsid w:val="00663FCF"/>
    <w:rsid w:val="006652A2"/>
    <w:rsid w:val="00666A75"/>
    <w:rsid w:val="006709F3"/>
    <w:rsid w:val="00670AEC"/>
    <w:rsid w:val="00672AB1"/>
    <w:rsid w:val="00673BE1"/>
    <w:rsid w:val="00674443"/>
    <w:rsid w:val="00675E39"/>
    <w:rsid w:val="00676506"/>
    <w:rsid w:val="0067773D"/>
    <w:rsid w:val="00680BD6"/>
    <w:rsid w:val="00682CA7"/>
    <w:rsid w:val="00682CE5"/>
    <w:rsid w:val="00682D27"/>
    <w:rsid w:val="00682DD5"/>
    <w:rsid w:val="006833E8"/>
    <w:rsid w:val="00684244"/>
    <w:rsid w:val="0068634C"/>
    <w:rsid w:val="00687766"/>
    <w:rsid w:val="00690206"/>
    <w:rsid w:val="00690815"/>
    <w:rsid w:val="00690E1B"/>
    <w:rsid w:val="006928B4"/>
    <w:rsid w:val="00692AB0"/>
    <w:rsid w:val="006937FF"/>
    <w:rsid w:val="00696A71"/>
    <w:rsid w:val="006A2823"/>
    <w:rsid w:val="006A3DD2"/>
    <w:rsid w:val="006A48A7"/>
    <w:rsid w:val="006A48D8"/>
    <w:rsid w:val="006A7131"/>
    <w:rsid w:val="006A7351"/>
    <w:rsid w:val="006A7675"/>
    <w:rsid w:val="006A7685"/>
    <w:rsid w:val="006B02D2"/>
    <w:rsid w:val="006B3229"/>
    <w:rsid w:val="006B3FDB"/>
    <w:rsid w:val="006B42EB"/>
    <w:rsid w:val="006B49B9"/>
    <w:rsid w:val="006B4BA1"/>
    <w:rsid w:val="006B50DD"/>
    <w:rsid w:val="006B5DC5"/>
    <w:rsid w:val="006B5EBE"/>
    <w:rsid w:val="006B60BD"/>
    <w:rsid w:val="006B61FA"/>
    <w:rsid w:val="006B66C1"/>
    <w:rsid w:val="006B7B83"/>
    <w:rsid w:val="006C01BD"/>
    <w:rsid w:val="006C0259"/>
    <w:rsid w:val="006C1164"/>
    <w:rsid w:val="006C2051"/>
    <w:rsid w:val="006C3214"/>
    <w:rsid w:val="006C3B8F"/>
    <w:rsid w:val="006C5CF5"/>
    <w:rsid w:val="006C5E79"/>
    <w:rsid w:val="006C7A13"/>
    <w:rsid w:val="006C7DEF"/>
    <w:rsid w:val="006D0446"/>
    <w:rsid w:val="006D4644"/>
    <w:rsid w:val="006D48CD"/>
    <w:rsid w:val="006D6177"/>
    <w:rsid w:val="006D7271"/>
    <w:rsid w:val="006D7C4E"/>
    <w:rsid w:val="006E0B20"/>
    <w:rsid w:val="006E0B96"/>
    <w:rsid w:val="006E2E96"/>
    <w:rsid w:val="006E658A"/>
    <w:rsid w:val="006E76ED"/>
    <w:rsid w:val="006E7AC6"/>
    <w:rsid w:val="006F124E"/>
    <w:rsid w:val="006F165D"/>
    <w:rsid w:val="006F2241"/>
    <w:rsid w:val="006F23D3"/>
    <w:rsid w:val="006F4132"/>
    <w:rsid w:val="006F4A7E"/>
    <w:rsid w:val="006F4A82"/>
    <w:rsid w:val="006F5AA1"/>
    <w:rsid w:val="006F69E1"/>
    <w:rsid w:val="006F7A0E"/>
    <w:rsid w:val="00700916"/>
    <w:rsid w:val="00700FFA"/>
    <w:rsid w:val="0070373B"/>
    <w:rsid w:val="007057CC"/>
    <w:rsid w:val="0070657A"/>
    <w:rsid w:val="0070679F"/>
    <w:rsid w:val="00706E26"/>
    <w:rsid w:val="00707A8E"/>
    <w:rsid w:val="00711272"/>
    <w:rsid w:val="00712B3D"/>
    <w:rsid w:val="007136F7"/>
    <w:rsid w:val="0071415B"/>
    <w:rsid w:val="00716277"/>
    <w:rsid w:val="00716AB0"/>
    <w:rsid w:val="007174CF"/>
    <w:rsid w:val="00720C0F"/>
    <w:rsid w:val="00720D29"/>
    <w:rsid w:val="007226D4"/>
    <w:rsid w:val="00724A26"/>
    <w:rsid w:val="00724A43"/>
    <w:rsid w:val="00724FA4"/>
    <w:rsid w:val="00725404"/>
    <w:rsid w:val="00725C2D"/>
    <w:rsid w:val="00726D80"/>
    <w:rsid w:val="00730800"/>
    <w:rsid w:val="00731DB5"/>
    <w:rsid w:val="00732831"/>
    <w:rsid w:val="00734C46"/>
    <w:rsid w:val="00736694"/>
    <w:rsid w:val="00737FA2"/>
    <w:rsid w:val="00740A02"/>
    <w:rsid w:val="00741660"/>
    <w:rsid w:val="0074534A"/>
    <w:rsid w:val="00745C4E"/>
    <w:rsid w:val="007479FA"/>
    <w:rsid w:val="00747F33"/>
    <w:rsid w:val="00750530"/>
    <w:rsid w:val="007507AC"/>
    <w:rsid w:val="00753302"/>
    <w:rsid w:val="00755A86"/>
    <w:rsid w:val="00755C8F"/>
    <w:rsid w:val="00756019"/>
    <w:rsid w:val="007567D3"/>
    <w:rsid w:val="0075762A"/>
    <w:rsid w:val="007602AA"/>
    <w:rsid w:val="00760774"/>
    <w:rsid w:val="007616EF"/>
    <w:rsid w:val="00761A19"/>
    <w:rsid w:val="0076376F"/>
    <w:rsid w:val="007652EF"/>
    <w:rsid w:val="00766224"/>
    <w:rsid w:val="0076667A"/>
    <w:rsid w:val="0077035F"/>
    <w:rsid w:val="00770A0E"/>
    <w:rsid w:val="00770C58"/>
    <w:rsid w:val="00770F61"/>
    <w:rsid w:val="00772BDC"/>
    <w:rsid w:val="007736E5"/>
    <w:rsid w:val="00773A67"/>
    <w:rsid w:val="00773D4E"/>
    <w:rsid w:val="007740C0"/>
    <w:rsid w:val="007744D1"/>
    <w:rsid w:val="007751A6"/>
    <w:rsid w:val="0077644D"/>
    <w:rsid w:val="007766C7"/>
    <w:rsid w:val="00776B0A"/>
    <w:rsid w:val="00777B3D"/>
    <w:rsid w:val="00777C94"/>
    <w:rsid w:val="00780792"/>
    <w:rsid w:val="0078119D"/>
    <w:rsid w:val="00781443"/>
    <w:rsid w:val="00782100"/>
    <w:rsid w:val="007824C7"/>
    <w:rsid w:val="00784C37"/>
    <w:rsid w:val="00784E48"/>
    <w:rsid w:val="007877EB"/>
    <w:rsid w:val="007878D3"/>
    <w:rsid w:val="00787B37"/>
    <w:rsid w:val="007906BC"/>
    <w:rsid w:val="0079115C"/>
    <w:rsid w:val="00791EA4"/>
    <w:rsid w:val="007952F1"/>
    <w:rsid w:val="00796562"/>
    <w:rsid w:val="007966F1"/>
    <w:rsid w:val="007A085D"/>
    <w:rsid w:val="007A0BEB"/>
    <w:rsid w:val="007A37AC"/>
    <w:rsid w:val="007A44B4"/>
    <w:rsid w:val="007A6B4E"/>
    <w:rsid w:val="007A7D3D"/>
    <w:rsid w:val="007B225A"/>
    <w:rsid w:val="007B225D"/>
    <w:rsid w:val="007B3DC3"/>
    <w:rsid w:val="007B7763"/>
    <w:rsid w:val="007B7A24"/>
    <w:rsid w:val="007C1174"/>
    <w:rsid w:val="007C11E0"/>
    <w:rsid w:val="007C169B"/>
    <w:rsid w:val="007C174F"/>
    <w:rsid w:val="007C1C64"/>
    <w:rsid w:val="007C6A65"/>
    <w:rsid w:val="007C7BE3"/>
    <w:rsid w:val="007D03EA"/>
    <w:rsid w:val="007D0594"/>
    <w:rsid w:val="007D0BB4"/>
    <w:rsid w:val="007D121B"/>
    <w:rsid w:val="007D2130"/>
    <w:rsid w:val="007D2189"/>
    <w:rsid w:val="007D416A"/>
    <w:rsid w:val="007D5353"/>
    <w:rsid w:val="007D6B49"/>
    <w:rsid w:val="007D7A4D"/>
    <w:rsid w:val="007E2DF7"/>
    <w:rsid w:val="007E48BC"/>
    <w:rsid w:val="007E6124"/>
    <w:rsid w:val="007E6367"/>
    <w:rsid w:val="007E772D"/>
    <w:rsid w:val="007E79F7"/>
    <w:rsid w:val="007F0C16"/>
    <w:rsid w:val="007F0C17"/>
    <w:rsid w:val="007F21BB"/>
    <w:rsid w:val="007F251A"/>
    <w:rsid w:val="007F321B"/>
    <w:rsid w:val="007F348F"/>
    <w:rsid w:val="007F3630"/>
    <w:rsid w:val="007F4111"/>
    <w:rsid w:val="007F433D"/>
    <w:rsid w:val="007F5ACA"/>
    <w:rsid w:val="007F5D9E"/>
    <w:rsid w:val="007F641A"/>
    <w:rsid w:val="007F64ED"/>
    <w:rsid w:val="007F7277"/>
    <w:rsid w:val="00800EC3"/>
    <w:rsid w:val="00802CF7"/>
    <w:rsid w:val="00803A84"/>
    <w:rsid w:val="00803AD2"/>
    <w:rsid w:val="00803BFE"/>
    <w:rsid w:val="00807559"/>
    <w:rsid w:val="00812089"/>
    <w:rsid w:val="0081454A"/>
    <w:rsid w:val="0081731A"/>
    <w:rsid w:val="0082172E"/>
    <w:rsid w:val="00821897"/>
    <w:rsid w:val="00822731"/>
    <w:rsid w:val="008245CC"/>
    <w:rsid w:val="00824D3E"/>
    <w:rsid w:val="00825875"/>
    <w:rsid w:val="0082738B"/>
    <w:rsid w:val="008309F8"/>
    <w:rsid w:val="00835248"/>
    <w:rsid w:val="00836A11"/>
    <w:rsid w:val="00837432"/>
    <w:rsid w:val="00837F8D"/>
    <w:rsid w:val="00840379"/>
    <w:rsid w:val="00844805"/>
    <w:rsid w:val="008450BC"/>
    <w:rsid w:val="00847909"/>
    <w:rsid w:val="008507AE"/>
    <w:rsid w:val="00850CB4"/>
    <w:rsid w:val="00851339"/>
    <w:rsid w:val="00851CC3"/>
    <w:rsid w:val="0085334B"/>
    <w:rsid w:val="00853594"/>
    <w:rsid w:val="00854946"/>
    <w:rsid w:val="00854976"/>
    <w:rsid w:val="0085685D"/>
    <w:rsid w:val="008576F6"/>
    <w:rsid w:val="0086409F"/>
    <w:rsid w:val="00865040"/>
    <w:rsid w:val="00870214"/>
    <w:rsid w:val="0087155B"/>
    <w:rsid w:val="0087346A"/>
    <w:rsid w:val="008734F5"/>
    <w:rsid w:val="00874EC0"/>
    <w:rsid w:val="00875049"/>
    <w:rsid w:val="00876118"/>
    <w:rsid w:val="00880B6A"/>
    <w:rsid w:val="00880F95"/>
    <w:rsid w:val="00882DD3"/>
    <w:rsid w:val="008836BF"/>
    <w:rsid w:val="00883943"/>
    <w:rsid w:val="008848B3"/>
    <w:rsid w:val="00884ABD"/>
    <w:rsid w:val="00885C51"/>
    <w:rsid w:val="00885EB0"/>
    <w:rsid w:val="008866C0"/>
    <w:rsid w:val="008901A4"/>
    <w:rsid w:val="0089129E"/>
    <w:rsid w:val="00891B8C"/>
    <w:rsid w:val="00891F4B"/>
    <w:rsid w:val="00892103"/>
    <w:rsid w:val="0089264A"/>
    <w:rsid w:val="008942B2"/>
    <w:rsid w:val="008946BB"/>
    <w:rsid w:val="008957E4"/>
    <w:rsid w:val="00896B85"/>
    <w:rsid w:val="008A0E31"/>
    <w:rsid w:val="008A1631"/>
    <w:rsid w:val="008A22BE"/>
    <w:rsid w:val="008A3502"/>
    <w:rsid w:val="008A3E01"/>
    <w:rsid w:val="008A3FB3"/>
    <w:rsid w:val="008A4F24"/>
    <w:rsid w:val="008A5E4C"/>
    <w:rsid w:val="008A5E6B"/>
    <w:rsid w:val="008B4029"/>
    <w:rsid w:val="008C1355"/>
    <w:rsid w:val="008C1B36"/>
    <w:rsid w:val="008C30DF"/>
    <w:rsid w:val="008C3410"/>
    <w:rsid w:val="008C3AB8"/>
    <w:rsid w:val="008C3AFE"/>
    <w:rsid w:val="008C3FF1"/>
    <w:rsid w:val="008C417A"/>
    <w:rsid w:val="008C73DB"/>
    <w:rsid w:val="008C76D1"/>
    <w:rsid w:val="008C78FD"/>
    <w:rsid w:val="008D0639"/>
    <w:rsid w:val="008D06C6"/>
    <w:rsid w:val="008D070F"/>
    <w:rsid w:val="008D1015"/>
    <w:rsid w:val="008D11A6"/>
    <w:rsid w:val="008D13AC"/>
    <w:rsid w:val="008D1599"/>
    <w:rsid w:val="008D161E"/>
    <w:rsid w:val="008D2DFB"/>
    <w:rsid w:val="008D36F0"/>
    <w:rsid w:val="008D4094"/>
    <w:rsid w:val="008D45A4"/>
    <w:rsid w:val="008E304B"/>
    <w:rsid w:val="008E34A9"/>
    <w:rsid w:val="008E42FC"/>
    <w:rsid w:val="008E46A9"/>
    <w:rsid w:val="008E6250"/>
    <w:rsid w:val="008E72F8"/>
    <w:rsid w:val="008F3359"/>
    <w:rsid w:val="008F59B3"/>
    <w:rsid w:val="0090043E"/>
    <w:rsid w:val="00901E36"/>
    <w:rsid w:val="00901EDC"/>
    <w:rsid w:val="0090267C"/>
    <w:rsid w:val="00902AF6"/>
    <w:rsid w:val="009037D9"/>
    <w:rsid w:val="00903D11"/>
    <w:rsid w:val="0090522B"/>
    <w:rsid w:val="00906A07"/>
    <w:rsid w:val="00907F31"/>
    <w:rsid w:val="00911C82"/>
    <w:rsid w:val="00911ED7"/>
    <w:rsid w:val="00912EB0"/>
    <w:rsid w:val="009134B9"/>
    <w:rsid w:val="00914541"/>
    <w:rsid w:val="00917720"/>
    <w:rsid w:val="00917850"/>
    <w:rsid w:val="00920249"/>
    <w:rsid w:val="00922220"/>
    <w:rsid w:val="00922E92"/>
    <w:rsid w:val="00923DA1"/>
    <w:rsid w:val="009240AC"/>
    <w:rsid w:val="009240F5"/>
    <w:rsid w:val="00924C80"/>
    <w:rsid w:val="00925110"/>
    <w:rsid w:val="009265F3"/>
    <w:rsid w:val="00927247"/>
    <w:rsid w:val="0092734F"/>
    <w:rsid w:val="00932B1F"/>
    <w:rsid w:val="00932F14"/>
    <w:rsid w:val="00934FA7"/>
    <w:rsid w:val="009370E8"/>
    <w:rsid w:val="0094104C"/>
    <w:rsid w:val="00941A45"/>
    <w:rsid w:val="00942281"/>
    <w:rsid w:val="0094247F"/>
    <w:rsid w:val="00942D60"/>
    <w:rsid w:val="00944A12"/>
    <w:rsid w:val="00954971"/>
    <w:rsid w:val="00954B18"/>
    <w:rsid w:val="009551F0"/>
    <w:rsid w:val="00955CD5"/>
    <w:rsid w:val="009573A3"/>
    <w:rsid w:val="00957B7E"/>
    <w:rsid w:val="0096100E"/>
    <w:rsid w:val="009636C8"/>
    <w:rsid w:val="0096523B"/>
    <w:rsid w:val="009661BD"/>
    <w:rsid w:val="0096694D"/>
    <w:rsid w:val="009669E7"/>
    <w:rsid w:val="00966EE3"/>
    <w:rsid w:val="0096781D"/>
    <w:rsid w:val="009706E7"/>
    <w:rsid w:val="00971621"/>
    <w:rsid w:val="00971A9E"/>
    <w:rsid w:val="00971B2E"/>
    <w:rsid w:val="009720D0"/>
    <w:rsid w:val="00972D06"/>
    <w:rsid w:val="00975C11"/>
    <w:rsid w:val="009766C5"/>
    <w:rsid w:val="00980060"/>
    <w:rsid w:val="009805AA"/>
    <w:rsid w:val="00980F67"/>
    <w:rsid w:val="0098124C"/>
    <w:rsid w:val="009815B4"/>
    <w:rsid w:val="00983AB9"/>
    <w:rsid w:val="009850AE"/>
    <w:rsid w:val="009850F7"/>
    <w:rsid w:val="0098631A"/>
    <w:rsid w:val="00986BAB"/>
    <w:rsid w:val="009874E7"/>
    <w:rsid w:val="00987B3F"/>
    <w:rsid w:val="00995C58"/>
    <w:rsid w:val="00995D8E"/>
    <w:rsid w:val="00997D30"/>
    <w:rsid w:val="00997FF0"/>
    <w:rsid w:val="009A1CF8"/>
    <w:rsid w:val="009A24C9"/>
    <w:rsid w:val="009A265B"/>
    <w:rsid w:val="009A319B"/>
    <w:rsid w:val="009A3568"/>
    <w:rsid w:val="009A3635"/>
    <w:rsid w:val="009A391C"/>
    <w:rsid w:val="009A3F12"/>
    <w:rsid w:val="009A50F2"/>
    <w:rsid w:val="009A70E6"/>
    <w:rsid w:val="009B1089"/>
    <w:rsid w:val="009B13EB"/>
    <w:rsid w:val="009B1C34"/>
    <w:rsid w:val="009B2160"/>
    <w:rsid w:val="009B3D0D"/>
    <w:rsid w:val="009B5747"/>
    <w:rsid w:val="009B577D"/>
    <w:rsid w:val="009C1609"/>
    <w:rsid w:val="009C1DD1"/>
    <w:rsid w:val="009C369B"/>
    <w:rsid w:val="009C3C96"/>
    <w:rsid w:val="009C401F"/>
    <w:rsid w:val="009C50B8"/>
    <w:rsid w:val="009D0259"/>
    <w:rsid w:val="009D0635"/>
    <w:rsid w:val="009D08E6"/>
    <w:rsid w:val="009D0F1B"/>
    <w:rsid w:val="009D409B"/>
    <w:rsid w:val="009E0244"/>
    <w:rsid w:val="009E0A61"/>
    <w:rsid w:val="009E1532"/>
    <w:rsid w:val="009E3010"/>
    <w:rsid w:val="009E3362"/>
    <w:rsid w:val="009E4E14"/>
    <w:rsid w:val="009E6B9D"/>
    <w:rsid w:val="009E7FFB"/>
    <w:rsid w:val="009F007E"/>
    <w:rsid w:val="009F0131"/>
    <w:rsid w:val="009F156F"/>
    <w:rsid w:val="009F7065"/>
    <w:rsid w:val="009F74C6"/>
    <w:rsid w:val="00A034E7"/>
    <w:rsid w:val="00A03668"/>
    <w:rsid w:val="00A04F71"/>
    <w:rsid w:val="00A05AEC"/>
    <w:rsid w:val="00A06DF7"/>
    <w:rsid w:val="00A07EC0"/>
    <w:rsid w:val="00A17116"/>
    <w:rsid w:val="00A20AF6"/>
    <w:rsid w:val="00A2315F"/>
    <w:rsid w:val="00A24747"/>
    <w:rsid w:val="00A267AC"/>
    <w:rsid w:val="00A2693A"/>
    <w:rsid w:val="00A269B6"/>
    <w:rsid w:val="00A26A56"/>
    <w:rsid w:val="00A30F91"/>
    <w:rsid w:val="00A31C6F"/>
    <w:rsid w:val="00A31E6D"/>
    <w:rsid w:val="00A330FE"/>
    <w:rsid w:val="00A4175D"/>
    <w:rsid w:val="00A419B0"/>
    <w:rsid w:val="00A42877"/>
    <w:rsid w:val="00A43031"/>
    <w:rsid w:val="00A433F6"/>
    <w:rsid w:val="00A43BDC"/>
    <w:rsid w:val="00A44B31"/>
    <w:rsid w:val="00A45499"/>
    <w:rsid w:val="00A45B0F"/>
    <w:rsid w:val="00A47E53"/>
    <w:rsid w:val="00A5026C"/>
    <w:rsid w:val="00A50A9A"/>
    <w:rsid w:val="00A514BD"/>
    <w:rsid w:val="00A52039"/>
    <w:rsid w:val="00A56DC7"/>
    <w:rsid w:val="00A5707F"/>
    <w:rsid w:val="00A606FC"/>
    <w:rsid w:val="00A6113D"/>
    <w:rsid w:val="00A61DCB"/>
    <w:rsid w:val="00A61DCC"/>
    <w:rsid w:val="00A62123"/>
    <w:rsid w:val="00A62EDA"/>
    <w:rsid w:val="00A63377"/>
    <w:rsid w:val="00A63AF7"/>
    <w:rsid w:val="00A65DB6"/>
    <w:rsid w:val="00A679AA"/>
    <w:rsid w:val="00A7034D"/>
    <w:rsid w:val="00A70E8C"/>
    <w:rsid w:val="00A714E6"/>
    <w:rsid w:val="00A73FD8"/>
    <w:rsid w:val="00A74FD1"/>
    <w:rsid w:val="00A76102"/>
    <w:rsid w:val="00A76939"/>
    <w:rsid w:val="00A77491"/>
    <w:rsid w:val="00A77BFA"/>
    <w:rsid w:val="00A81437"/>
    <w:rsid w:val="00A81682"/>
    <w:rsid w:val="00A8347F"/>
    <w:rsid w:val="00A84901"/>
    <w:rsid w:val="00A84A58"/>
    <w:rsid w:val="00A8500A"/>
    <w:rsid w:val="00A86769"/>
    <w:rsid w:val="00A86E7A"/>
    <w:rsid w:val="00A904F9"/>
    <w:rsid w:val="00A91771"/>
    <w:rsid w:val="00A92994"/>
    <w:rsid w:val="00A931F8"/>
    <w:rsid w:val="00A9418F"/>
    <w:rsid w:val="00A94CEF"/>
    <w:rsid w:val="00A94D28"/>
    <w:rsid w:val="00A95FF6"/>
    <w:rsid w:val="00A97FF0"/>
    <w:rsid w:val="00AA129F"/>
    <w:rsid w:val="00AA26DD"/>
    <w:rsid w:val="00AA4BD1"/>
    <w:rsid w:val="00AA5796"/>
    <w:rsid w:val="00AA597F"/>
    <w:rsid w:val="00AA7F99"/>
    <w:rsid w:val="00AB005A"/>
    <w:rsid w:val="00AB158D"/>
    <w:rsid w:val="00AB1A6C"/>
    <w:rsid w:val="00AB2C3C"/>
    <w:rsid w:val="00AB2E47"/>
    <w:rsid w:val="00AB3156"/>
    <w:rsid w:val="00AB5CB3"/>
    <w:rsid w:val="00AB60C0"/>
    <w:rsid w:val="00AB79BD"/>
    <w:rsid w:val="00AC0106"/>
    <w:rsid w:val="00AC0523"/>
    <w:rsid w:val="00AC0B16"/>
    <w:rsid w:val="00AC2612"/>
    <w:rsid w:val="00AC2FC1"/>
    <w:rsid w:val="00AC3651"/>
    <w:rsid w:val="00AC6980"/>
    <w:rsid w:val="00AD0C68"/>
    <w:rsid w:val="00AD2127"/>
    <w:rsid w:val="00AD21E7"/>
    <w:rsid w:val="00AD2234"/>
    <w:rsid w:val="00AD3148"/>
    <w:rsid w:val="00AD3B08"/>
    <w:rsid w:val="00AD3F73"/>
    <w:rsid w:val="00AD55D4"/>
    <w:rsid w:val="00AD6013"/>
    <w:rsid w:val="00AD62AB"/>
    <w:rsid w:val="00AD758D"/>
    <w:rsid w:val="00AE06CD"/>
    <w:rsid w:val="00AE5A36"/>
    <w:rsid w:val="00AE6038"/>
    <w:rsid w:val="00AE6947"/>
    <w:rsid w:val="00AE799D"/>
    <w:rsid w:val="00AF0063"/>
    <w:rsid w:val="00AF06FC"/>
    <w:rsid w:val="00AF2AC6"/>
    <w:rsid w:val="00AF3391"/>
    <w:rsid w:val="00AF387F"/>
    <w:rsid w:val="00AF4198"/>
    <w:rsid w:val="00AF4A4E"/>
    <w:rsid w:val="00AF5137"/>
    <w:rsid w:val="00AF5617"/>
    <w:rsid w:val="00AF5AFD"/>
    <w:rsid w:val="00B00E7F"/>
    <w:rsid w:val="00B02FCE"/>
    <w:rsid w:val="00B07008"/>
    <w:rsid w:val="00B10B3F"/>
    <w:rsid w:val="00B117A6"/>
    <w:rsid w:val="00B119F7"/>
    <w:rsid w:val="00B12F1E"/>
    <w:rsid w:val="00B13732"/>
    <w:rsid w:val="00B14AE8"/>
    <w:rsid w:val="00B1524B"/>
    <w:rsid w:val="00B15340"/>
    <w:rsid w:val="00B15508"/>
    <w:rsid w:val="00B166E5"/>
    <w:rsid w:val="00B173DA"/>
    <w:rsid w:val="00B20385"/>
    <w:rsid w:val="00B21DCC"/>
    <w:rsid w:val="00B21FBE"/>
    <w:rsid w:val="00B24159"/>
    <w:rsid w:val="00B25D66"/>
    <w:rsid w:val="00B25F37"/>
    <w:rsid w:val="00B25F4D"/>
    <w:rsid w:val="00B27A38"/>
    <w:rsid w:val="00B3326A"/>
    <w:rsid w:val="00B35173"/>
    <w:rsid w:val="00B3566C"/>
    <w:rsid w:val="00B3626A"/>
    <w:rsid w:val="00B3674B"/>
    <w:rsid w:val="00B374D3"/>
    <w:rsid w:val="00B377EA"/>
    <w:rsid w:val="00B37BF0"/>
    <w:rsid w:val="00B37C45"/>
    <w:rsid w:val="00B4097B"/>
    <w:rsid w:val="00B41D9B"/>
    <w:rsid w:val="00B44422"/>
    <w:rsid w:val="00B45324"/>
    <w:rsid w:val="00B46CF3"/>
    <w:rsid w:val="00B46EA0"/>
    <w:rsid w:val="00B46FD5"/>
    <w:rsid w:val="00B471F1"/>
    <w:rsid w:val="00B47363"/>
    <w:rsid w:val="00B511AD"/>
    <w:rsid w:val="00B5136E"/>
    <w:rsid w:val="00B522DE"/>
    <w:rsid w:val="00B53A63"/>
    <w:rsid w:val="00B53BDC"/>
    <w:rsid w:val="00B5412C"/>
    <w:rsid w:val="00B56915"/>
    <w:rsid w:val="00B56D48"/>
    <w:rsid w:val="00B576DF"/>
    <w:rsid w:val="00B6015A"/>
    <w:rsid w:val="00B60F88"/>
    <w:rsid w:val="00B62157"/>
    <w:rsid w:val="00B6238A"/>
    <w:rsid w:val="00B641F6"/>
    <w:rsid w:val="00B64B72"/>
    <w:rsid w:val="00B65B93"/>
    <w:rsid w:val="00B6626D"/>
    <w:rsid w:val="00B67BCC"/>
    <w:rsid w:val="00B67E8D"/>
    <w:rsid w:val="00B731D3"/>
    <w:rsid w:val="00B73E20"/>
    <w:rsid w:val="00B8138D"/>
    <w:rsid w:val="00B8293C"/>
    <w:rsid w:val="00B83385"/>
    <w:rsid w:val="00B8385F"/>
    <w:rsid w:val="00B839A3"/>
    <w:rsid w:val="00B847F2"/>
    <w:rsid w:val="00B85995"/>
    <w:rsid w:val="00B85E98"/>
    <w:rsid w:val="00B85E9F"/>
    <w:rsid w:val="00B85ED6"/>
    <w:rsid w:val="00B868B8"/>
    <w:rsid w:val="00B87F9D"/>
    <w:rsid w:val="00B902BD"/>
    <w:rsid w:val="00B90716"/>
    <w:rsid w:val="00B91B23"/>
    <w:rsid w:val="00B92343"/>
    <w:rsid w:val="00B93575"/>
    <w:rsid w:val="00B94924"/>
    <w:rsid w:val="00B94A7F"/>
    <w:rsid w:val="00B95AE1"/>
    <w:rsid w:val="00B97494"/>
    <w:rsid w:val="00BA1FFB"/>
    <w:rsid w:val="00BA24E2"/>
    <w:rsid w:val="00BA4DBB"/>
    <w:rsid w:val="00BA576E"/>
    <w:rsid w:val="00BA62C2"/>
    <w:rsid w:val="00BB1676"/>
    <w:rsid w:val="00BB40C6"/>
    <w:rsid w:val="00BB60CD"/>
    <w:rsid w:val="00BC019A"/>
    <w:rsid w:val="00BC448E"/>
    <w:rsid w:val="00BC5628"/>
    <w:rsid w:val="00BC799E"/>
    <w:rsid w:val="00BD00AF"/>
    <w:rsid w:val="00BD1068"/>
    <w:rsid w:val="00BD1762"/>
    <w:rsid w:val="00BD23A9"/>
    <w:rsid w:val="00BD2A39"/>
    <w:rsid w:val="00BD2E80"/>
    <w:rsid w:val="00BD57E4"/>
    <w:rsid w:val="00BD5BAF"/>
    <w:rsid w:val="00BD5C22"/>
    <w:rsid w:val="00BE0FA3"/>
    <w:rsid w:val="00BE11B8"/>
    <w:rsid w:val="00BE2A41"/>
    <w:rsid w:val="00BE2AB0"/>
    <w:rsid w:val="00BE4EEE"/>
    <w:rsid w:val="00BE686A"/>
    <w:rsid w:val="00BF4FC8"/>
    <w:rsid w:val="00BF7FB2"/>
    <w:rsid w:val="00BF7FF0"/>
    <w:rsid w:val="00C012D5"/>
    <w:rsid w:val="00C02758"/>
    <w:rsid w:val="00C04A9F"/>
    <w:rsid w:val="00C057F4"/>
    <w:rsid w:val="00C06898"/>
    <w:rsid w:val="00C07265"/>
    <w:rsid w:val="00C074FD"/>
    <w:rsid w:val="00C12388"/>
    <w:rsid w:val="00C12502"/>
    <w:rsid w:val="00C12930"/>
    <w:rsid w:val="00C136C7"/>
    <w:rsid w:val="00C162C2"/>
    <w:rsid w:val="00C1675B"/>
    <w:rsid w:val="00C17212"/>
    <w:rsid w:val="00C17BE1"/>
    <w:rsid w:val="00C17D31"/>
    <w:rsid w:val="00C220DC"/>
    <w:rsid w:val="00C23305"/>
    <w:rsid w:val="00C24A06"/>
    <w:rsid w:val="00C24B21"/>
    <w:rsid w:val="00C24F4B"/>
    <w:rsid w:val="00C26E6C"/>
    <w:rsid w:val="00C271F3"/>
    <w:rsid w:val="00C27C50"/>
    <w:rsid w:val="00C3030C"/>
    <w:rsid w:val="00C303B3"/>
    <w:rsid w:val="00C35A6C"/>
    <w:rsid w:val="00C35C82"/>
    <w:rsid w:val="00C36578"/>
    <w:rsid w:val="00C40AA5"/>
    <w:rsid w:val="00C46F70"/>
    <w:rsid w:val="00C476D0"/>
    <w:rsid w:val="00C50AF2"/>
    <w:rsid w:val="00C50EF0"/>
    <w:rsid w:val="00C51209"/>
    <w:rsid w:val="00C512D5"/>
    <w:rsid w:val="00C52F79"/>
    <w:rsid w:val="00C533A2"/>
    <w:rsid w:val="00C53755"/>
    <w:rsid w:val="00C54178"/>
    <w:rsid w:val="00C5433A"/>
    <w:rsid w:val="00C55F11"/>
    <w:rsid w:val="00C57457"/>
    <w:rsid w:val="00C57826"/>
    <w:rsid w:val="00C57AAE"/>
    <w:rsid w:val="00C61AC1"/>
    <w:rsid w:val="00C62781"/>
    <w:rsid w:val="00C62EAF"/>
    <w:rsid w:val="00C63AE5"/>
    <w:rsid w:val="00C64F7C"/>
    <w:rsid w:val="00C64FFC"/>
    <w:rsid w:val="00C6645A"/>
    <w:rsid w:val="00C6668E"/>
    <w:rsid w:val="00C70B70"/>
    <w:rsid w:val="00C70CCB"/>
    <w:rsid w:val="00C7102B"/>
    <w:rsid w:val="00C73BBE"/>
    <w:rsid w:val="00C74B86"/>
    <w:rsid w:val="00C7600A"/>
    <w:rsid w:val="00C77CA1"/>
    <w:rsid w:val="00C77DD6"/>
    <w:rsid w:val="00C77E67"/>
    <w:rsid w:val="00C812D5"/>
    <w:rsid w:val="00C836E3"/>
    <w:rsid w:val="00C83803"/>
    <w:rsid w:val="00C83C3D"/>
    <w:rsid w:val="00C83F87"/>
    <w:rsid w:val="00C84F89"/>
    <w:rsid w:val="00C8603D"/>
    <w:rsid w:val="00C86577"/>
    <w:rsid w:val="00C92E07"/>
    <w:rsid w:val="00C93D82"/>
    <w:rsid w:val="00C96868"/>
    <w:rsid w:val="00C9773D"/>
    <w:rsid w:val="00CA0416"/>
    <w:rsid w:val="00CA06D2"/>
    <w:rsid w:val="00CA192B"/>
    <w:rsid w:val="00CA3E27"/>
    <w:rsid w:val="00CA641D"/>
    <w:rsid w:val="00CA6875"/>
    <w:rsid w:val="00CA6EEB"/>
    <w:rsid w:val="00CA793A"/>
    <w:rsid w:val="00CB626D"/>
    <w:rsid w:val="00CC015A"/>
    <w:rsid w:val="00CC1ACB"/>
    <w:rsid w:val="00CC560B"/>
    <w:rsid w:val="00CC6E03"/>
    <w:rsid w:val="00CC75E2"/>
    <w:rsid w:val="00CC7756"/>
    <w:rsid w:val="00CD0083"/>
    <w:rsid w:val="00CD20BD"/>
    <w:rsid w:val="00CD282A"/>
    <w:rsid w:val="00CD4547"/>
    <w:rsid w:val="00CD46EB"/>
    <w:rsid w:val="00CD5BEC"/>
    <w:rsid w:val="00CD5FA7"/>
    <w:rsid w:val="00CD7D8B"/>
    <w:rsid w:val="00CD7EBF"/>
    <w:rsid w:val="00CE0680"/>
    <w:rsid w:val="00CE0713"/>
    <w:rsid w:val="00CE1D38"/>
    <w:rsid w:val="00CE2AA0"/>
    <w:rsid w:val="00CE2AE4"/>
    <w:rsid w:val="00CE2F02"/>
    <w:rsid w:val="00CE380E"/>
    <w:rsid w:val="00CE5E15"/>
    <w:rsid w:val="00CE6AE4"/>
    <w:rsid w:val="00CF10E2"/>
    <w:rsid w:val="00CF1B86"/>
    <w:rsid w:val="00CF5CAB"/>
    <w:rsid w:val="00CF62E7"/>
    <w:rsid w:val="00CF65DB"/>
    <w:rsid w:val="00CF7522"/>
    <w:rsid w:val="00D0248D"/>
    <w:rsid w:val="00D02A2F"/>
    <w:rsid w:val="00D02CD0"/>
    <w:rsid w:val="00D03B9E"/>
    <w:rsid w:val="00D04A84"/>
    <w:rsid w:val="00D056F1"/>
    <w:rsid w:val="00D06749"/>
    <w:rsid w:val="00D11171"/>
    <w:rsid w:val="00D12E32"/>
    <w:rsid w:val="00D13469"/>
    <w:rsid w:val="00D135FC"/>
    <w:rsid w:val="00D13ABF"/>
    <w:rsid w:val="00D14019"/>
    <w:rsid w:val="00D15427"/>
    <w:rsid w:val="00D17332"/>
    <w:rsid w:val="00D2005E"/>
    <w:rsid w:val="00D213B4"/>
    <w:rsid w:val="00D21666"/>
    <w:rsid w:val="00D22735"/>
    <w:rsid w:val="00D22CC5"/>
    <w:rsid w:val="00D22CE1"/>
    <w:rsid w:val="00D22F3C"/>
    <w:rsid w:val="00D2386F"/>
    <w:rsid w:val="00D23DB6"/>
    <w:rsid w:val="00D24963"/>
    <w:rsid w:val="00D2543B"/>
    <w:rsid w:val="00D26955"/>
    <w:rsid w:val="00D27050"/>
    <w:rsid w:val="00D27192"/>
    <w:rsid w:val="00D33327"/>
    <w:rsid w:val="00D348F3"/>
    <w:rsid w:val="00D35650"/>
    <w:rsid w:val="00D404D7"/>
    <w:rsid w:val="00D40900"/>
    <w:rsid w:val="00D40A2C"/>
    <w:rsid w:val="00D41113"/>
    <w:rsid w:val="00D42A81"/>
    <w:rsid w:val="00D43FE6"/>
    <w:rsid w:val="00D44692"/>
    <w:rsid w:val="00D45ACF"/>
    <w:rsid w:val="00D46ACF"/>
    <w:rsid w:val="00D519C4"/>
    <w:rsid w:val="00D51A95"/>
    <w:rsid w:val="00D52713"/>
    <w:rsid w:val="00D544D9"/>
    <w:rsid w:val="00D5591E"/>
    <w:rsid w:val="00D57103"/>
    <w:rsid w:val="00D60568"/>
    <w:rsid w:val="00D605B7"/>
    <w:rsid w:val="00D6115B"/>
    <w:rsid w:val="00D617EA"/>
    <w:rsid w:val="00D61A23"/>
    <w:rsid w:val="00D626AF"/>
    <w:rsid w:val="00D6380A"/>
    <w:rsid w:val="00D63822"/>
    <w:rsid w:val="00D65D71"/>
    <w:rsid w:val="00D66420"/>
    <w:rsid w:val="00D67786"/>
    <w:rsid w:val="00D678BC"/>
    <w:rsid w:val="00D700A7"/>
    <w:rsid w:val="00D70C7A"/>
    <w:rsid w:val="00D70E97"/>
    <w:rsid w:val="00D73CF3"/>
    <w:rsid w:val="00D73F63"/>
    <w:rsid w:val="00D74068"/>
    <w:rsid w:val="00D74CE9"/>
    <w:rsid w:val="00D75441"/>
    <w:rsid w:val="00D77AD8"/>
    <w:rsid w:val="00D77BB9"/>
    <w:rsid w:val="00D80E0B"/>
    <w:rsid w:val="00D80ED2"/>
    <w:rsid w:val="00D81A75"/>
    <w:rsid w:val="00D81BE8"/>
    <w:rsid w:val="00D81D38"/>
    <w:rsid w:val="00D8283D"/>
    <w:rsid w:val="00D868E4"/>
    <w:rsid w:val="00D87227"/>
    <w:rsid w:val="00D874B5"/>
    <w:rsid w:val="00D90514"/>
    <w:rsid w:val="00D925EA"/>
    <w:rsid w:val="00D936D9"/>
    <w:rsid w:val="00D93ABE"/>
    <w:rsid w:val="00D950A3"/>
    <w:rsid w:val="00D9620E"/>
    <w:rsid w:val="00D96AA8"/>
    <w:rsid w:val="00D96F0B"/>
    <w:rsid w:val="00D970F7"/>
    <w:rsid w:val="00D97BCB"/>
    <w:rsid w:val="00DA10A8"/>
    <w:rsid w:val="00DA1B5A"/>
    <w:rsid w:val="00DA1C18"/>
    <w:rsid w:val="00DA2082"/>
    <w:rsid w:val="00DA3AA8"/>
    <w:rsid w:val="00DA413C"/>
    <w:rsid w:val="00DA54F7"/>
    <w:rsid w:val="00DA5645"/>
    <w:rsid w:val="00DA790F"/>
    <w:rsid w:val="00DB1E08"/>
    <w:rsid w:val="00DB20FF"/>
    <w:rsid w:val="00DB26FE"/>
    <w:rsid w:val="00DB2973"/>
    <w:rsid w:val="00DB2B47"/>
    <w:rsid w:val="00DB3AA8"/>
    <w:rsid w:val="00DB459C"/>
    <w:rsid w:val="00DB5B99"/>
    <w:rsid w:val="00DB6D98"/>
    <w:rsid w:val="00DB71CC"/>
    <w:rsid w:val="00DB76EE"/>
    <w:rsid w:val="00DB7954"/>
    <w:rsid w:val="00DC00EE"/>
    <w:rsid w:val="00DC0621"/>
    <w:rsid w:val="00DC1B56"/>
    <w:rsid w:val="00DC1E9F"/>
    <w:rsid w:val="00DC2129"/>
    <w:rsid w:val="00DC2EEA"/>
    <w:rsid w:val="00DC4F5F"/>
    <w:rsid w:val="00DC6570"/>
    <w:rsid w:val="00DC6C44"/>
    <w:rsid w:val="00DC739C"/>
    <w:rsid w:val="00DD29A8"/>
    <w:rsid w:val="00DD2C9F"/>
    <w:rsid w:val="00DD31B9"/>
    <w:rsid w:val="00DD3C5E"/>
    <w:rsid w:val="00DD3EC1"/>
    <w:rsid w:val="00DD663E"/>
    <w:rsid w:val="00DD70C1"/>
    <w:rsid w:val="00DE07C0"/>
    <w:rsid w:val="00DE265F"/>
    <w:rsid w:val="00DE4F4B"/>
    <w:rsid w:val="00DF12BF"/>
    <w:rsid w:val="00DF25C3"/>
    <w:rsid w:val="00DF49BC"/>
    <w:rsid w:val="00DF5307"/>
    <w:rsid w:val="00DF6CE7"/>
    <w:rsid w:val="00DF6E3E"/>
    <w:rsid w:val="00E000FA"/>
    <w:rsid w:val="00E0241F"/>
    <w:rsid w:val="00E026D0"/>
    <w:rsid w:val="00E03450"/>
    <w:rsid w:val="00E038EF"/>
    <w:rsid w:val="00E03E07"/>
    <w:rsid w:val="00E04062"/>
    <w:rsid w:val="00E04684"/>
    <w:rsid w:val="00E048EB"/>
    <w:rsid w:val="00E04A65"/>
    <w:rsid w:val="00E063C6"/>
    <w:rsid w:val="00E066BA"/>
    <w:rsid w:val="00E114FF"/>
    <w:rsid w:val="00E12B5A"/>
    <w:rsid w:val="00E169E1"/>
    <w:rsid w:val="00E2003B"/>
    <w:rsid w:val="00E203C2"/>
    <w:rsid w:val="00E203EA"/>
    <w:rsid w:val="00E236AB"/>
    <w:rsid w:val="00E25AF1"/>
    <w:rsid w:val="00E279D8"/>
    <w:rsid w:val="00E27DEE"/>
    <w:rsid w:val="00E30BCE"/>
    <w:rsid w:val="00E319B1"/>
    <w:rsid w:val="00E32FF6"/>
    <w:rsid w:val="00E335E6"/>
    <w:rsid w:val="00E3625B"/>
    <w:rsid w:val="00E3631A"/>
    <w:rsid w:val="00E367BA"/>
    <w:rsid w:val="00E369EC"/>
    <w:rsid w:val="00E37270"/>
    <w:rsid w:val="00E37563"/>
    <w:rsid w:val="00E414D6"/>
    <w:rsid w:val="00E43953"/>
    <w:rsid w:val="00E44E0D"/>
    <w:rsid w:val="00E4574C"/>
    <w:rsid w:val="00E476B2"/>
    <w:rsid w:val="00E509C5"/>
    <w:rsid w:val="00E527D5"/>
    <w:rsid w:val="00E529FB"/>
    <w:rsid w:val="00E53620"/>
    <w:rsid w:val="00E53B58"/>
    <w:rsid w:val="00E5492F"/>
    <w:rsid w:val="00E553ED"/>
    <w:rsid w:val="00E5655E"/>
    <w:rsid w:val="00E603C4"/>
    <w:rsid w:val="00E62DEF"/>
    <w:rsid w:val="00E70A86"/>
    <w:rsid w:val="00E70C5C"/>
    <w:rsid w:val="00E71F19"/>
    <w:rsid w:val="00E722ED"/>
    <w:rsid w:val="00E7342F"/>
    <w:rsid w:val="00E7364D"/>
    <w:rsid w:val="00E767D1"/>
    <w:rsid w:val="00E777EC"/>
    <w:rsid w:val="00E80FCD"/>
    <w:rsid w:val="00E84A8B"/>
    <w:rsid w:val="00E8506A"/>
    <w:rsid w:val="00E87297"/>
    <w:rsid w:val="00E908D8"/>
    <w:rsid w:val="00E90B1F"/>
    <w:rsid w:val="00E91096"/>
    <w:rsid w:val="00E91A56"/>
    <w:rsid w:val="00E93E0E"/>
    <w:rsid w:val="00E941D9"/>
    <w:rsid w:val="00E94296"/>
    <w:rsid w:val="00E95A2B"/>
    <w:rsid w:val="00E95D60"/>
    <w:rsid w:val="00E97A46"/>
    <w:rsid w:val="00EA04B2"/>
    <w:rsid w:val="00EA20AB"/>
    <w:rsid w:val="00EA2A24"/>
    <w:rsid w:val="00EA2C94"/>
    <w:rsid w:val="00EA4A9A"/>
    <w:rsid w:val="00EA5B74"/>
    <w:rsid w:val="00EA7BAA"/>
    <w:rsid w:val="00EA7F2F"/>
    <w:rsid w:val="00EB1967"/>
    <w:rsid w:val="00EB499A"/>
    <w:rsid w:val="00EB5238"/>
    <w:rsid w:val="00EB54A8"/>
    <w:rsid w:val="00EB6354"/>
    <w:rsid w:val="00EB6E78"/>
    <w:rsid w:val="00EC00DE"/>
    <w:rsid w:val="00EC0852"/>
    <w:rsid w:val="00EC09A3"/>
    <w:rsid w:val="00EC157B"/>
    <w:rsid w:val="00EC2717"/>
    <w:rsid w:val="00EC30E1"/>
    <w:rsid w:val="00EC3F3F"/>
    <w:rsid w:val="00EC3FF7"/>
    <w:rsid w:val="00EC4A29"/>
    <w:rsid w:val="00EC713F"/>
    <w:rsid w:val="00EC7EB5"/>
    <w:rsid w:val="00ED0543"/>
    <w:rsid w:val="00ED172A"/>
    <w:rsid w:val="00ED2084"/>
    <w:rsid w:val="00ED26F4"/>
    <w:rsid w:val="00ED3959"/>
    <w:rsid w:val="00ED4347"/>
    <w:rsid w:val="00ED62C7"/>
    <w:rsid w:val="00EE324F"/>
    <w:rsid w:val="00EE41B5"/>
    <w:rsid w:val="00EE5C57"/>
    <w:rsid w:val="00EF268C"/>
    <w:rsid w:val="00EF3DD6"/>
    <w:rsid w:val="00EF6905"/>
    <w:rsid w:val="00EF6B89"/>
    <w:rsid w:val="00F00521"/>
    <w:rsid w:val="00F01156"/>
    <w:rsid w:val="00F027D4"/>
    <w:rsid w:val="00F03844"/>
    <w:rsid w:val="00F064A7"/>
    <w:rsid w:val="00F0685E"/>
    <w:rsid w:val="00F11F6C"/>
    <w:rsid w:val="00F12367"/>
    <w:rsid w:val="00F12D0A"/>
    <w:rsid w:val="00F131FD"/>
    <w:rsid w:val="00F14BEC"/>
    <w:rsid w:val="00F21803"/>
    <w:rsid w:val="00F225C5"/>
    <w:rsid w:val="00F235A6"/>
    <w:rsid w:val="00F238B2"/>
    <w:rsid w:val="00F24053"/>
    <w:rsid w:val="00F24375"/>
    <w:rsid w:val="00F2587A"/>
    <w:rsid w:val="00F25A85"/>
    <w:rsid w:val="00F27BCE"/>
    <w:rsid w:val="00F3086D"/>
    <w:rsid w:val="00F317E3"/>
    <w:rsid w:val="00F33E75"/>
    <w:rsid w:val="00F34C4B"/>
    <w:rsid w:val="00F34C95"/>
    <w:rsid w:val="00F35EA1"/>
    <w:rsid w:val="00F3715D"/>
    <w:rsid w:val="00F379A0"/>
    <w:rsid w:val="00F40409"/>
    <w:rsid w:val="00F4073A"/>
    <w:rsid w:val="00F41276"/>
    <w:rsid w:val="00F4168C"/>
    <w:rsid w:val="00F41FEC"/>
    <w:rsid w:val="00F420C8"/>
    <w:rsid w:val="00F42620"/>
    <w:rsid w:val="00F42A4C"/>
    <w:rsid w:val="00F43F89"/>
    <w:rsid w:val="00F4581C"/>
    <w:rsid w:val="00F466AC"/>
    <w:rsid w:val="00F46EFA"/>
    <w:rsid w:val="00F476F4"/>
    <w:rsid w:val="00F5205C"/>
    <w:rsid w:val="00F54DFF"/>
    <w:rsid w:val="00F56ACA"/>
    <w:rsid w:val="00F56D72"/>
    <w:rsid w:val="00F60200"/>
    <w:rsid w:val="00F604DE"/>
    <w:rsid w:val="00F60D9C"/>
    <w:rsid w:val="00F61C97"/>
    <w:rsid w:val="00F630CA"/>
    <w:rsid w:val="00F64B86"/>
    <w:rsid w:val="00F65B92"/>
    <w:rsid w:val="00F65E1D"/>
    <w:rsid w:val="00F662B0"/>
    <w:rsid w:val="00F711D3"/>
    <w:rsid w:val="00F7216A"/>
    <w:rsid w:val="00F72AA8"/>
    <w:rsid w:val="00F75B29"/>
    <w:rsid w:val="00F7600D"/>
    <w:rsid w:val="00F77B35"/>
    <w:rsid w:val="00F809DA"/>
    <w:rsid w:val="00F80DFD"/>
    <w:rsid w:val="00F8186F"/>
    <w:rsid w:val="00F82775"/>
    <w:rsid w:val="00F836D1"/>
    <w:rsid w:val="00F85756"/>
    <w:rsid w:val="00F85940"/>
    <w:rsid w:val="00F877A5"/>
    <w:rsid w:val="00F911C5"/>
    <w:rsid w:val="00F9204F"/>
    <w:rsid w:val="00F93693"/>
    <w:rsid w:val="00F93F12"/>
    <w:rsid w:val="00F95008"/>
    <w:rsid w:val="00F95503"/>
    <w:rsid w:val="00F960BE"/>
    <w:rsid w:val="00F9676C"/>
    <w:rsid w:val="00F9684F"/>
    <w:rsid w:val="00FA01B2"/>
    <w:rsid w:val="00FA15E0"/>
    <w:rsid w:val="00FA17CD"/>
    <w:rsid w:val="00FA1B60"/>
    <w:rsid w:val="00FA2629"/>
    <w:rsid w:val="00FA36FD"/>
    <w:rsid w:val="00FA3BDF"/>
    <w:rsid w:val="00FA4BCF"/>
    <w:rsid w:val="00FA6075"/>
    <w:rsid w:val="00FA656D"/>
    <w:rsid w:val="00FA670F"/>
    <w:rsid w:val="00FA6C38"/>
    <w:rsid w:val="00FB0097"/>
    <w:rsid w:val="00FB07B0"/>
    <w:rsid w:val="00FB093A"/>
    <w:rsid w:val="00FB1935"/>
    <w:rsid w:val="00FB1B5B"/>
    <w:rsid w:val="00FB281B"/>
    <w:rsid w:val="00FB2A64"/>
    <w:rsid w:val="00FB4C32"/>
    <w:rsid w:val="00FB4CBB"/>
    <w:rsid w:val="00FB4E38"/>
    <w:rsid w:val="00FB5944"/>
    <w:rsid w:val="00FB5BF8"/>
    <w:rsid w:val="00FB6977"/>
    <w:rsid w:val="00FB707F"/>
    <w:rsid w:val="00FB7371"/>
    <w:rsid w:val="00FB7512"/>
    <w:rsid w:val="00FC0950"/>
    <w:rsid w:val="00FC0D31"/>
    <w:rsid w:val="00FC1336"/>
    <w:rsid w:val="00FC4717"/>
    <w:rsid w:val="00FC5994"/>
    <w:rsid w:val="00FC6F6A"/>
    <w:rsid w:val="00FC763E"/>
    <w:rsid w:val="00FD1738"/>
    <w:rsid w:val="00FD2DDA"/>
    <w:rsid w:val="00FD6FC3"/>
    <w:rsid w:val="00FD7265"/>
    <w:rsid w:val="00FD7547"/>
    <w:rsid w:val="00FE0E08"/>
    <w:rsid w:val="00FE2A88"/>
    <w:rsid w:val="00FE356E"/>
    <w:rsid w:val="00FF19D6"/>
    <w:rsid w:val="00FF229D"/>
    <w:rsid w:val="00FF2D1A"/>
    <w:rsid w:val="00FF52FE"/>
    <w:rsid w:val="00FF5F5C"/>
    <w:rsid w:val="00FF68DF"/>
    <w:rsid w:val="00FF7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452E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BC5628"/>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BE2AB0"/>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BC562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BE2AB0"/>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AARBullet">
    <w:name w:val="AAR Bullet"/>
    <w:basedOn w:val="Normal"/>
    <w:qFormat/>
    <w:rsid w:val="00333113"/>
    <w:pPr>
      <w:widowControl/>
      <w:numPr>
        <w:numId w:val="4"/>
      </w:numPr>
      <w:spacing w:before="60" w:after="60"/>
    </w:pPr>
    <w:rPr>
      <w:rFonts w:cs="Arial"/>
      <w:sz w:val="20"/>
      <w:lang w:val="en-AU" w:bidi="ar-SA"/>
    </w:rPr>
  </w:style>
  <w:style w:type="paragraph" w:styleId="ListParagraph">
    <w:name w:val="List Paragraph"/>
    <w:basedOn w:val="Normal"/>
    <w:uiPriority w:val="34"/>
    <w:qFormat/>
    <w:rsid w:val="00124064"/>
    <w:pPr>
      <w:ind w:left="720"/>
      <w:contextualSpacing/>
    </w:pPr>
  </w:style>
  <w:style w:type="paragraph" w:customStyle="1" w:styleId="Default">
    <w:name w:val="Default"/>
    <w:rsid w:val="00D970F7"/>
    <w:pPr>
      <w:autoSpaceDE w:val="0"/>
      <w:autoSpaceDN w:val="0"/>
      <w:adjustRightInd w:val="0"/>
    </w:pPr>
    <w:rPr>
      <w:rFonts w:ascii="Arial" w:hAnsi="Arial" w:cs="Arial"/>
      <w:color w:val="000000"/>
      <w:sz w:val="24"/>
      <w:szCs w:val="24"/>
    </w:rPr>
  </w:style>
  <w:style w:type="character" w:customStyle="1" w:styleId="fn">
    <w:name w:val="fn"/>
    <w:basedOn w:val="DefaultParagraphFont"/>
    <w:rsid w:val="00D970F7"/>
  </w:style>
  <w:style w:type="paragraph" w:styleId="Caption">
    <w:name w:val="caption"/>
    <w:basedOn w:val="Normal"/>
    <w:next w:val="Normal"/>
    <w:unhideWhenUsed/>
    <w:rsid w:val="00D970F7"/>
    <w:pPr>
      <w:widowControl/>
    </w:pPr>
    <w:rPr>
      <w:b/>
      <w:bCs/>
      <w:sz w:val="20"/>
      <w:szCs w:val="20"/>
      <w:lang w:val="en-AU" w:bidi="ar-SA"/>
    </w:rPr>
  </w:style>
  <w:style w:type="character" w:customStyle="1" w:styleId="FootnoteTextChar">
    <w:name w:val="Footnote Text Char"/>
    <w:aliases w:val="FSFootnote Text Char,Footnotes Text Char,FSFootnotes Text Char"/>
    <w:basedOn w:val="DefaultParagraphFont"/>
    <w:link w:val="FootnoteText"/>
    <w:rsid w:val="00D970F7"/>
    <w:rPr>
      <w:rFonts w:ascii="Arial" w:hAnsi="Arial"/>
      <w:lang w:eastAsia="en-US" w:bidi="en-US"/>
    </w:rPr>
  </w:style>
  <w:style w:type="paragraph" w:styleId="BodyTextIndent">
    <w:name w:val="Body Text Indent"/>
    <w:basedOn w:val="Normal"/>
    <w:link w:val="BodyTextIndentChar"/>
    <w:rsid w:val="00D970F7"/>
    <w:pPr>
      <w:widowControl/>
      <w:spacing w:after="240" w:line="360" w:lineRule="auto"/>
      <w:ind w:left="709" w:hanging="709"/>
    </w:pPr>
    <w:rPr>
      <w:rFonts w:ascii="Times New Roman" w:hAnsi="Times New Roman"/>
      <w:szCs w:val="20"/>
      <w:lang w:val="en-US" w:bidi="ar-SA"/>
    </w:rPr>
  </w:style>
  <w:style w:type="character" w:customStyle="1" w:styleId="BodyTextIndentChar">
    <w:name w:val="Body Text Indent Char"/>
    <w:basedOn w:val="DefaultParagraphFont"/>
    <w:link w:val="BodyTextIndent"/>
    <w:rsid w:val="00D970F7"/>
    <w:rPr>
      <w:rFonts w:ascii="Times New Roman" w:hAnsi="Times New Roman"/>
      <w:sz w:val="22"/>
      <w:lang w:val="en-US" w:eastAsia="en-US"/>
    </w:rPr>
  </w:style>
  <w:style w:type="paragraph" w:styleId="BodyText">
    <w:name w:val="Body Text"/>
    <w:basedOn w:val="Normal"/>
    <w:link w:val="BodyTextChar"/>
    <w:rsid w:val="00D970F7"/>
    <w:pPr>
      <w:spacing w:after="120"/>
    </w:pPr>
  </w:style>
  <w:style w:type="character" w:customStyle="1" w:styleId="BodyTextChar">
    <w:name w:val="Body Text Char"/>
    <w:basedOn w:val="DefaultParagraphFont"/>
    <w:link w:val="BodyText"/>
    <w:rsid w:val="00D970F7"/>
    <w:rPr>
      <w:rFonts w:ascii="Arial" w:hAnsi="Arial"/>
      <w:sz w:val="22"/>
      <w:szCs w:val="24"/>
      <w:lang w:eastAsia="en-US" w:bidi="en-US"/>
    </w:rPr>
  </w:style>
  <w:style w:type="paragraph" w:styleId="CommentSubject">
    <w:name w:val="annotation subject"/>
    <w:basedOn w:val="CommentText"/>
    <w:next w:val="CommentText"/>
    <w:link w:val="CommentSubjectChar"/>
    <w:rsid w:val="00D970F7"/>
    <w:rPr>
      <w:b/>
      <w:bCs/>
    </w:rPr>
  </w:style>
  <w:style w:type="character" w:customStyle="1" w:styleId="CommentSubjectChar">
    <w:name w:val="Comment Subject Char"/>
    <w:basedOn w:val="CommentTextChar"/>
    <w:link w:val="CommentSubject"/>
    <w:rsid w:val="00D970F7"/>
    <w:rPr>
      <w:rFonts w:ascii="Arial" w:hAnsi="Arial"/>
      <w:b/>
      <w:bCs/>
      <w:lang w:eastAsia="en-US" w:bidi="en-US"/>
    </w:rPr>
  </w:style>
  <w:style w:type="paragraph" w:styleId="NormalWeb">
    <w:name w:val="Normal (Web)"/>
    <w:basedOn w:val="Normal"/>
    <w:uiPriority w:val="99"/>
    <w:unhideWhenUsed/>
    <w:rsid w:val="00D970F7"/>
    <w:pPr>
      <w:widowControl/>
      <w:spacing w:before="100" w:beforeAutospacing="1" w:after="100" w:afterAutospacing="1"/>
    </w:pPr>
    <w:rPr>
      <w:rFonts w:ascii="Times New Roman" w:eastAsiaTheme="minorEastAsia" w:hAnsi="Times New Roman"/>
      <w:sz w:val="24"/>
      <w:lang w:eastAsia="en-GB" w:bidi="ar-SA"/>
    </w:rPr>
  </w:style>
  <w:style w:type="table" w:styleId="LightList-Accent3">
    <w:name w:val="Light List Accent 3"/>
    <w:basedOn w:val="TableNormal"/>
    <w:uiPriority w:val="61"/>
    <w:rsid w:val="00D970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EC157B"/>
    <w:rPr>
      <w:i/>
      <w:iCs/>
    </w:rPr>
  </w:style>
  <w:style w:type="paragraph" w:customStyle="1" w:styleId="contribs">
    <w:name w:val="contribs"/>
    <w:basedOn w:val="Normal"/>
    <w:rsid w:val="00EC157B"/>
    <w:pPr>
      <w:widowControl/>
      <w:spacing w:before="210" w:after="210"/>
    </w:pPr>
    <w:rPr>
      <w:rFonts w:ascii="Times New Roman" w:hAnsi="Times New Roman"/>
      <w:sz w:val="24"/>
      <w:lang w:eastAsia="en-GB" w:bidi="ar-SA"/>
    </w:rPr>
  </w:style>
  <w:style w:type="paragraph" w:customStyle="1" w:styleId="Clauseheading">
    <w:name w:val="Clause heading"/>
    <w:basedOn w:val="Normal"/>
    <w:next w:val="Normal"/>
    <w:rsid w:val="00922E92"/>
    <w:pPr>
      <w:tabs>
        <w:tab w:val="left" w:pos="851"/>
      </w:tabs>
    </w:pPr>
    <w:rPr>
      <w:b/>
      <w:szCs w:val="20"/>
    </w:rPr>
  </w:style>
  <w:style w:type="character" w:customStyle="1" w:styleId="st1">
    <w:name w:val="st1"/>
    <w:basedOn w:val="DefaultParagraphFont"/>
    <w:rsid w:val="003F1EA2"/>
  </w:style>
  <w:style w:type="paragraph" w:customStyle="1" w:styleId="CitaviBibliographyHeading">
    <w:name w:val="Citavi Bibliography Heading"/>
    <w:basedOn w:val="Heading1"/>
    <w:link w:val="CitaviBibliographyHeadingChar"/>
    <w:rsid w:val="00571943"/>
  </w:style>
  <w:style w:type="character" w:customStyle="1" w:styleId="CitaviBibliographyHeadingChar">
    <w:name w:val="Citavi Bibliography Heading Char"/>
    <w:basedOn w:val="DefaultParagraphFont"/>
    <w:link w:val="CitaviBibliographyHeading"/>
    <w:rsid w:val="00571943"/>
    <w:rPr>
      <w:rFonts w:ascii="Arial" w:hAnsi="Arial"/>
      <w:b/>
      <w:bCs/>
      <w:sz w:val="36"/>
      <w:szCs w:val="28"/>
      <w:lang w:eastAsia="en-US"/>
    </w:rPr>
  </w:style>
  <w:style w:type="character" w:customStyle="1" w:styleId="jp-italic1">
    <w:name w:val="jp-italic1"/>
    <w:basedOn w:val="DefaultParagraphFont"/>
    <w:rsid w:val="00CF7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814">
      <w:bodyDiv w:val="1"/>
      <w:marLeft w:val="0"/>
      <w:marRight w:val="0"/>
      <w:marTop w:val="0"/>
      <w:marBottom w:val="0"/>
      <w:divBdr>
        <w:top w:val="none" w:sz="0" w:space="0" w:color="auto"/>
        <w:left w:val="none" w:sz="0" w:space="0" w:color="auto"/>
        <w:bottom w:val="none" w:sz="0" w:space="0" w:color="auto"/>
        <w:right w:val="none" w:sz="0" w:space="0" w:color="auto"/>
      </w:divBdr>
    </w:div>
    <w:div w:id="108818423">
      <w:bodyDiv w:val="1"/>
      <w:marLeft w:val="0"/>
      <w:marRight w:val="0"/>
      <w:marTop w:val="0"/>
      <w:marBottom w:val="0"/>
      <w:divBdr>
        <w:top w:val="none" w:sz="0" w:space="0" w:color="auto"/>
        <w:left w:val="none" w:sz="0" w:space="0" w:color="auto"/>
        <w:bottom w:val="none" w:sz="0" w:space="0" w:color="auto"/>
        <w:right w:val="none" w:sz="0" w:space="0" w:color="auto"/>
      </w:divBdr>
    </w:div>
    <w:div w:id="124203675">
      <w:bodyDiv w:val="1"/>
      <w:marLeft w:val="0"/>
      <w:marRight w:val="0"/>
      <w:marTop w:val="0"/>
      <w:marBottom w:val="0"/>
      <w:divBdr>
        <w:top w:val="none" w:sz="0" w:space="0" w:color="auto"/>
        <w:left w:val="none" w:sz="0" w:space="0" w:color="auto"/>
        <w:bottom w:val="none" w:sz="0" w:space="0" w:color="auto"/>
        <w:right w:val="none" w:sz="0" w:space="0" w:color="auto"/>
      </w:divBdr>
    </w:div>
    <w:div w:id="164394457">
      <w:bodyDiv w:val="1"/>
      <w:marLeft w:val="0"/>
      <w:marRight w:val="0"/>
      <w:marTop w:val="0"/>
      <w:marBottom w:val="0"/>
      <w:divBdr>
        <w:top w:val="none" w:sz="0" w:space="0" w:color="auto"/>
        <w:left w:val="none" w:sz="0" w:space="0" w:color="auto"/>
        <w:bottom w:val="none" w:sz="0" w:space="0" w:color="auto"/>
        <w:right w:val="none" w:sz="0" w:space="0" w:color="auto"/>
      </w:divBdr>
    </w:div>
    <w:div w:id="182860156">
      <w:bodyDiv w:val="1"/>
      <w:marLeft w:val="0"/>
      <w:marRight w:val="0"/>
      <w:marTop w:val="0"/>
      <w:marBottom w:val="0"/>
      <w:divBdr>
        <w:top w:val="none" w:sz="0" w:space="0" w:color="auto"/>
        <w:left w:val="none" w:sz="0" w:space="0" w:color="auto"/>
        <w:bottom w:val="none" w:sz="0" w:space="0" w:color="auto"/>
        <w:right w:val="none" w:sz="0" w:space="0" w:color="auto"/>
      </w:divBdr>
    </w:div>
    <w:div w:id="199052933">
      <w:bodyDiv w:val="1"/>
      <w:marLeft w:val="0"/>
      <w:marRight w:val="0"/>
      <w:marTop w:val="0"/>
      <w:marBottom w:val="0"/>
      <w:divBdr>
        <w:top w:val="none" w:sz="0" w:space="0" w:color="auto"/>
        <w:left w:val="none" w:sz="0" w:space="0" w:color="auto"/>
        <w:bottom w:val="none" w:sz="0" w:space="0" w:color="auto"/>
        <w:right w:val="none" w:sz="0" w:space="0" w:color="auto"/>
      </w:divBdr>
    </w:div>
    <w:div w:id="214197652">
      <w:bodyDiv w:val="1"/>
      <w:marLeft w:val="0"/>
      <w:marRight w:val="0"/>
      <w:marTop w:val="0"/>
      <w:marBottom w:val="0"/>
      <w:divBdr>
        <w:top w:val="none" w:sz="0" w:space="0" w:color="auto"/>
        <w:left w:val="none" w:sz="0" w:space="0" w:color="auto"/>
        <w:bottom w:val="none" w:sz="0" w:space="0" w:color="auto"/>
        <w:right w:val="none" w:sz="0" w:space="0" w:color="auto"/>
      </w:divBdr>
    </w:div>
    <w:div w:id="316230130">
      <w:bodyDiv w:val="1"/>
      <w:marLeft w:val="0"/>
      <w:marRight w:val="0"/>
      <w:marTop w:val="0"/>
      <w:marBottom w:val="0"/>
      <w:divBdr>
        <w:top w:val="none" w:sz="0" w:space="0" w:color="auto"/>
        <w:left w:val="none" w:sz="0" w:space="0" w:color="auto"/>
        <w:bottom w:val="none" w:sz="0" w:space="0" w:color="auto"/>
        <w:right w:val="none" w:sz="0" w:space="0" w:color="auto"/>
      </w:divBdr>
    </w:div>
    <w:div w:id="317343589">
      <w:bodyDiv w:val="1"/>
      <w:marLeft w:val="0"/>
      <w:marRight w:val="0"/>
      <w:marTop w:val="0"/>
      <w:marBottom w:val="0"/>
      <w:divBdr>
        <w:top w:val="none" w:sz="0" w:space="0" w:color="auto"/>
        <w:left w:val="none" w:sz="0" w:space="0" w:color="auto"/>
        <w:bottom w:val="none" w:sz="0" w:space="0" w:color="auto"/>
        <w:right w:val="none" w:sz="0" w:space="0" w:color="auto"/>
      </w:divBdr>
    </w:div>
    <w:div w:id="351419779">
      <w:bodyDiv w:val="1"/>
      <w:marLeft w:val="0"/>
      <w:marRight w:val="0"/>
      <w:marTop w:val="0"/>
      <w:marBottom w:val="0"/>
      <w:divBdr>
        <w:top w:val="none" w:sz="0" w:space="0" w:color="auto"/>
        <w:left w:val="none" w:sz="0" w:space="0" w:color="auto"/>
        <w:bottom w:val="none" w:sz="0" w:space="0" w:color="auto"/>
        <w:right w:val="none" w:sz="0" w:space="0" w:color="auto"/>
      </w:divBdr>
    </w:div>
    <w:div w:id="452796244">
      <w:bodyDiv w:val="1"/>
      <w:marLeft w:val="0"/>
      <w:marRight w:val="0"/>
      <w:marTop w:val="0"/>
      <w:marBottom w:val="0"/>
      <w:divBdr>
        <w:top w:val="none" w:sz="0" w:space="0" w:color="auto"/>
        <w:left w:val="none" w:sz="0" w:space="0" w:color="auto"/>
        <w:bottom w:val="none" w:sz="0" w:space="0" w:color="auto"/>
        <w:right w:val="none" w:sz="0" w:space="0" w:color="auto"/>
      </w:divBdr>
    </w:div>
    <w:div w:id="480193509">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77253333">
      <w:bodyDiv w:val="1"/>
      <w:marLeft w:val="0"/>
      <w:marRight w:val="0"/>
      <w:marTop w:val="0"/>
      <w:marBottom w:val="0"/>
      <w:divBdr>
        <w:top w:val="none" w:sz="0" w:space="0" w:color="auto"/>
        <w:left w:val="none" w:sz="0" w:space="0" w:color="auto"/>
        <w:bottom w:val="none" w:sz="0" w:space="0" w:color="auto"/>
        <w:right w:val="none" w:sz="0" w:space="0" w:color="auto"/>
      </w:divBdr>
      <w:divsChild>
        <w:div w:id="595214451">
          <w:marLeft w:val="0"/>
          <w:marRight w:val="0"/>
          <w:marTop w:val="0"/>
          <w:marBottom w:val="0"/>
          <w:divBdr>
            <w:top w:val="none" w:sz="0" w:space="0" w:color="auto"/>
            <w:left w:val="none" w:sz="0" w:space="0" w:color="auto"/>
            <w:bottom w:val="none" w:sz="0" w:space="0" w:color="auto"/>
            <w:right w:val="none" w:sz="0" w:space="0" w:color="auto"/>
          </w:divBdr>
          <w:divsChild>
            <w:div w:id="200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5587">
      <w:bodyDiv w:val="1"/>
      <w:marLeft w:val="0"/>
      <w:marRight w:val="0"/>
      <w:marTop w:val="0"/>
      <w:marBottom w:val="0"/>
      <w:divBdr>
        <w:top w:val="none" w:sz="0" w:space="0" w:color="auto"/>
        <w:left w:val="none" w:sz="0" w:space="0" w:color="auto"/>
        <w:bottom w:val="none" w:sz="0" w:space="0" w:color="auto"/>
        <w:right w:val="none" w:sz="0" w:space="0" w:color="auto"/>
      </w:divBdr>
    </w:div>
    <w:div w:id="665863347">
      <w:bodyDiv w:val="1"/>
      <w:marLeft w:val="0"/>
      <w:marRight w:val="0"/>
      <w:marTop w:val="0"/>
      <w:marBottom w:val="0"/>
      <w:divBdr>
        <w:top w:val="none" w:sz="0" w:space="0" w:color="auto"/>
        <w:left w:val="none" w:sz="0" w:space="0" w:color="auto"/>
        <w:bottom w:val="none" w:sz="0" w:space="0" w:color="auto"/>
        <w:right w:val="none" w:sz="0" w:space="0" w:color="auto"/>
      </w:divBdr>
    </w:div>
    <w:div w:id="676468029">
      <w:bodyDiv w:val="1"/>
      <w:marLeft w:val="0"/>
      <w:marRight w:val="0"/>
      <w:marTop w:val="0"/>
      <w:marBottom w:val="0"/>
      <w:divBdr>
        <w:top w:val="none" w:sz="0" w:space="0" w:color="auto"/>
        <w:left w:val="none" w:sz="0" w:space="0" w:color="auto"/>
        <w:bottom w:val="none" w:sz="0" w:space="0" w:color="auto"/>
        <w:right w:val="none" w:sz="0" w:space="0" w:color="auto"/>
      </w:divBdr>
    </w:div>
    <w:div w:id="759911821">
      <w:bodyDiv w:val="1"/>
      <w:marLeft w:val="0"/>
      <w:marRight w:val="0"/>
      <w:marTop w:val="0"/>
      <w:marBottom w:val="0"/>
      <w:divBdr>
        <w:top w:val="none" w:sz="0" w:space="0" w:color="auto"/>
        <w:left w:val="none" w:sz="0" w:space="0" w:color="auto"/>
        <w:bottom w:val="none" w:sz="0" w:space="0" w:color="auto"/>
        <w:right w:val="none" w:sz="0" w:space="0" w:color="auto"/>
      </w:divBdr>
    </w:div>
    <w:div w:id="793984112">
      <w:bodyDiv w:val="1"/>
      <w:marLeft w:val="0"/>
      <w:marRight w:val="0"/>
      <w:marTop w:val="0"/>
      <w:marBottom w:val="0"/>
      <w:divBdr>
        <w:top w:val="none" w:sz="0" w:space="0" w:color="auto"/>
        <w:left w:val="none" w:sz="0" w:space="0" w:color="auto"/>
        <w:bottom w:val="none" w:sz="0" w:space="0" w:color="auto"/>
        <w:right w:val="none" w:sz="0" w:space="0" w:color="auto"/>
      </w:divBdr>
    </w:div>
    <w:div w:id="852839127">
      <w:bodyDiv w:val="1"/>
      <w:marLeft w:val="0"/>
      <w:marRight w:val="0"/>
      <w:marTop w:val="0"/>
      <w:marBottom w:val="0"/>
      <w:divBdr>
        <w:top w:val="none" w:sz="0" w:space="0" w:color="auto"/>
        <w:left w:val="none" w:sz="0" w:space="0" w:color="auto"/>
        <w:bottom w:val="none" w:sz="0" w:space="0" w:color="auto"/>
        <w:right w:val="none" w:sz="0" w:space="0" w:color="auto"/>
      </w:divBdr>
    </w:div>
    <w:div w:id="914778835">
      <w:bodyDiv w:val="1"/>
      <w:marLeft w:val="0"/>
      <w:marRight w:val="0"/>
      <w:marTop w:val="0"/>
      <w:marBottom w:val="0"/>
      <w:divBdr>
        <w:top w:val="none" w:sz="0" w:space="0" w:color="auto"/>
        <w:left w:val="none" w:sz="0" w:space="0" w:color="auto"/>
        <w:bottom w:val="none" w:sz="0" w:space="0" w:color="auto"/>
        <w:right w:val="none" w:sz="0" w:space="0" w:color="auto"/>
      </w:divBdr>
    </w:div>
    <w:div w:id="936596344">
      <w:bodyDiv w:val="1"/>
      <w:marLeft w:val="0"/>
      <w:marRight w:val="0"/>
      <w:marTop w:val="0"/>
      <w:marBottom w:val="0"/>
      <w:divBdr>
        <w:top w:val="none" w:sz="0" w:space="0" w:color="auto"/>
        <w:left w:val="none" w:sz="0" w:space="0" w:color="auto"/>
        <w:bottom w:val="none" w:sz="0" w:space="0" w:color="auto"/>
        <w:right w:val="none" w:sz="0" w:space="0" w:color="auto"/>
      </w:divBdr>
    </w:div>
    <w:div w:id="938224206">
      <w:bodyDiv w:val="1"/>
      <w:marLeft w:val="0"/>
      <w:marRight w:val="0"/>
      <w:marTop w:val="0"/>
      <w:marBottom w:val="0"/>
      <w:divBdr>
        <w:top w:val="none" w:sz="0" w:space="0" w:color="auto"/>
        <w:left w:val="none" w:sz="0" w:space="0" w:color="auto"/>
        <w:bottom w:val="none" w:sz="0" w:space="0" w:color="auto"/>
        <w:right w:val="none" w:sz="0" w:space="0" w:color="auto"/>
      </w:divBdr>
    </w:div>
    <w:div w:id="970790287">
      <w:bodyDiv w:val="1"/>
      <w:marLeft w:val="0"/>
      <w:marRight w:val="0"/>
      <w:marTop w:val="0"/>
      <w:marBottom w:val="0"/>
      <w:divBdr>
        <w:top w:val="none" w:sz="0" w:space="0" w:color="auto"/>
        <w:left w:val="none" w:sz="0" w:space="0" w:color="auto"/>
        <w:bottom w:val="none" w:sz="0" w:space="0" w:color="auto"/>
        <w:right w:val="none" w:sz="0" w:space="0" w:color="auto"/>
      </w:divBdr>
    </w:div>
    <w:div w:id="995567092">
      <w:bodyDiv w:val="1"/>
      <w:marLeft w:val="0"/>
      <w:marRight w:val="0"/>
      <w:marTop w:val="0"/>
      <w:marBottom w:val="0"/>
      <w:divBdr>
        <w:top w:val="none" w:sz="0" w:space="0" w:color="auto"/>
        <w:left w:val="none" w:sz="0" w:space="0" w:color="auto"/>
        <w:bottom w:val="none" w:sz="0" w:space="0" w:color="auto"/>
        <w:right w:val="none" w:sz="0" w:space="0" w:color="auto"/>
      </w:divBdr>
    </w:div>
    <w:div w:id="1011297698">
      <w:bodyDiv w:val="1"/>
      <w:marLeft w:val="0"/>
      <w:marRight w:val="0"/>
      <w:marTop w:val="0"/>
      <w:marBottom w:val="0"/>
      <w:divBdr>
        <w:top w:val="none" w:sz="0" w:space="0" w:color="auto"/>
        <w:left w:val="none" w:sz="0" w:space="0" w:color="auto"/>
        <w:bottom w:val="none" w:sz="0" w:space="0" w:color="auto"/>
        <w:right w:val="none" w:sz="0" w:space="0" w:color="auto"/>
      </w:divBdr>
    </w:div>
    <w:div w:id="1035814738">
      <w:bodyDiv w:val="1"/>
      <w:marLeft w:val="0"/>
      <w:marRight w:val="0"/>
      <w:marTop w:val="0"/>
      <w:marBottom w:val="0"/>
      <w:divBdr>
        <w:top w:val="none" w:sz="0" w:space="0" w:color="auto"/>
        <w:left w:val="none" w:sz="0" w:space="0" w:color="auto"/>
        <w:bottom w:val="none" w:sz="0" w:space="0" w:color="auto"/>
        <w:right w:val="none" w:sz="0" w:space="0" w:color="auto"/>
      </w:divBdr>
    </w:div>
    <w:div w:id="1227062282">
      <w:bodyDiv w:val="1"/>
      <w:marLeft w:val="0"/>
      <w:marRight w:val="0"/>
      <w:marTop w:val="0"/>
      <w:marBottom w:val="0"/>
      <w:divBdr>
        <w:top w:val="none" w:sz="0" w:space="0" w:color="auto"/>
        <w:left w:val="none" w:sz="0" w:space="0" w:color="auto"/>
        <w:bottom w:val="none" w:sz="0" w:space="0" w:color="auto"/>
        <w:right w:val="none" w:sz="0" w:space="0" w:color="auto"/>
      </w:divBdr>
    </w:div>
    <w:div w:id="1437750068">
      <w:bodyDiv w:val="1"/>
      <w:marLeft w:val="0"/>
      <w:marRight w:val="0"/>
      <w:marTop w:val="0"/>
      <w:marBottom w:val="0"/>
      <w:divBdr>
        <w:top w:val="none" w:sz="0" w:space="0" w:color="auto"/>
        <w:left w:val="none" w:sz="0" w:space="0" w:color="auto"/>
        <w:bottom w:val="none" w:sz="0" w:space="0" w:color="auto"/>
        <w:right w:val="none" w:sz="0" w:space="0" w:color="auto"/>
      </w:divBdr>
      <w:divsChild>
        <w:div w:id="987394662">
          <w:marLeft w:val="0"/>
          <w:marRight w:val="1"/>
          <w:marTop w:val="0"/>
          <w:marBottom w:val="0"/>
          <w:divBdr>
            <w:top w:val="none" w:sz="0" w:space="0" w:color="auto"/>
            <w:left w:val="none" w:sz="0" w:space="0" w:color="auto"/>
            <w:bottom w:val="none" w:sz="0" w:space="0" w:color="auto"/>
            <w:right w:val="none" w:sz="0" w:space="0" w:color="auto"/>
          </w:divBdr>
          <w:divsChild>
            <w:div w:id="562838073">
              <w:marLeft w:val="0"/>
              <w:marRight w:val="0"/>
              <w:marTop w:val="0"/>
              <w:marBottom w:val="0"/>
              <w:divBdr>
                <w:top w:val="none" w:sz="0" w:space="0" w:color="auto"/>
                <w:left w:val="none" w:sz="0" w:space="0" w:color="auto"/>
                <w:bottom w:val="none" w:sz="0" w:space="0" w:color="auto"/>
                <w:right w:val="none" w:sz="0" w:space="0" w:color="auto"/>
              </w:divBdr>
              <w:divsChild>
                <w:div w:id="239099004">
                  <w:marLeft w:val="0"/>
                  <w:marRight w:val="1"/>
                  <w:marTop w:val="0"/>
                  <w:marBottom w:val="0"/>
                  <w:divBdr>
                    <w:top w:val="none" w:sz="0" w:space="0" w:color="auto"/>
                    <w:left w:val="none" w:sz="0" w:space="0" w:color="auto"/>
                    <w:bottom w:val="none" w:sz="0" w:space="0" w:color="auto"/>
                    <w:right w:val="none" w:sz="0" w:space="0" w:color="auto"/>
                  </w:divBdr>
                  <w:divsChild>
                    <w:div w:id="458570443">
                      <w:marLeft w:val="0"/>
                      <w:marRight w:val="0"/>
                      <w:marTop w:val="0"/>
                      <w:marBottom w:val="0"/>
                      <w:divBdr>
                        <w:top w:val="none" w:sz="0" w:space="0" w:color="auto"/>
                        <w:left w:val="none" w:sz="0" w:space="0" w:color="auto"/>
                        <w:bottom w:val="none" w:sz="0" w:space="0" w:color="auto"/>
                        <w:right w:val="none" w:sz="0" w:space="0" w:color="auto"/>
                      </w:divBdr>
                      <w:divsChild>
                        <w:div w:id="937104876">
                          <w:marLeft w:val="0"/>
                          <w:marRight w:val="0"/>
                          <w:marTop w:val="0"/>
                          <w:marBottom w:val="0"/>
                          <w:divBdr>
                            <w:top w:val="none" w:sz="0" w:space="0" w:color="auto"/>
                            <w:left w:val="none" w:sz="0" w:space="0" w:color="auto"/>
                            <w:bottom w:val="none" w:sz="0" w:space="0" w:color="auto"/>
                            <w:right w:val="none" w:sz="0" w:space="0" w:color="auto"/>
                          </w:divBdr>
                          <w:divsChild>
                            <w:div w:id="2090619254">
                              <w:marLeft w:val="0"/>
                              <w:marRight w:val="0"/>
                              <w:marTop w:val="120"/>
                              <w:marBottom w:val="360"/>
                              <w:divBdr>
                                <w:top w:val="none" w:sz="0" w:space="0" w:color="auto"/>
                                <w:left w:val="none" w:sz="0" w:space="0" w:color="auto"/>
                                <w:bottom w:val="none" w:sz="0" w:space="0" w:color="auto"/>
                                <w:right w:val="none" w:sz="0" w:space="0" w:color="auto"/>
                              </w:divBdr>
                              <w:divsChild>
                                <w:div w:id="1061950922">
                                  <w:marLeft w:val="0"/>
                                  <w:marRight w:val="0"/>
                                  <w:marTop w:val="0"/>
                                  <w:marBottom w:val="0"/>
                                  <w:divBdr>
                                    <w:top w:val="none" w:sz="0" w:space="0" w:color="auto"/>
                                    <w:left w:val="none" w:sz="0" w:space="0" w:color="auto"/>
                                    <w:bottom w:val="none" w:sz="0" w:space="0" w:color="auto"/>
                                    <w:right w:val="none" w:sz="0" w:space="0" w:color="auto"/>
                                  </w:divBdr>
                                </w:div>
                                <w:div w:id="11092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5146">
      <w:bodyDiv w:val="1"/>
      <w:marLeft w:val="0"/>
      <w:marRight w:val="0"/>
      <w:marTop w:val="0"/>
      <w:marBottom w:val="0"/>
      <w:divBdr>
        <w:top w:val="none" w:sz="0" w:space="0" w:color="auto"/>
        <w:left w:val="none" w:sz="0" w:space="0" w:color="auto"/>
        <w:bottom w:val="none" w:sz="0" w:space="0" w:color="auto"/>
        <w:right w:val="none" w:sz="0" w:space="0" w:color="auto"/>
      </w:divBdr>
    </w:div>
    <w:div w:id="1511219744">
      <w:bodyDiv w:val="1"/>
      <w:marLeft w:val="0"/>
      <w:marRight w:val="0"/>
      <w:marTop w:val="0"/>
      <w:marBottom w:val="0"/>
      <w:divBdr>
        <w:top w:val="none" w:sz="0" w:space="0" w:color="auto"/>
        <w:left w:val="none" w:sz="0" w:space="0" w:color="auto"/>
        <w:bottom w:val="none" w:sz="0" w:space="0" w:color="auto"/>
        <w:right w:val="none" w:sz="0" w:space="0" w:color="auto"/>
      </w:divBdr>
    </w:div>
    <w:div w:id="1546141603">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99155908">
      <w:bodyDiv w:val="1"/>
      <w:marLeft w:val="0"/>
      <w:marRight w:val="0"/>
      <w:marTop w:val="0"/>
      <w:marBottom w:val="0"/>
      <w:divBdr>
        <w:top w:val="none" w:sz="0" w:space="0" w:color="auto"/>
        <w:left w:val="none" w:sz="0" w:space="0" w:color="auto"/>
        <w:bottom w:val="none" w:sz="0" w:space="0" w:color="auto"/>
        <w:right w:val="none" w:sz="0" w:space="0" w:color="auto"/>
      </w:divBdr>
    </w:div>
    <w:div w:id="1709454271">
      <w:bodyDiv w:val="1"/>
      <w:marLeft w:val="0"/>
      <w:marRight w:val="0"/>
      <w:marTop w:val="0"/>
      <w:marBottom w:val="0"/>
      <w:divBdr>
        <w:top w:val="none" w:sz="0" w:space="0" w:color="auto"/>
        <w:left w:val="none" w:sz="0" w:space="0" w:color="auto"/>
        <w:bottom w:val="none" w:sz="0" w:space="0" w:color="auto"/>
        <w:right w:val="none" w:sz="0" w:space="0" w:color="auto"/>
      </w:divBdr>
    </w:div>
    <w:div w:id="1777826467">
      <w:bodyDiv w:val="1"/>
      <w:marLeft w:val="0"/>
      <w:marRight w:val="0"/>
      <w:marTop w:val="0"/>
      <w:marBottom w:val="0"/>
      <w:divBdr>
        <w:top w:val="none" w:sz="0" w:space="0" w:color="auto"/>
        <w:left w:val="none" w:sz="0" w:space="0" w:color="auto"/>
        <w:bottom w:val="none" w:sz="0" w:space="0" w:color="auto"/>
        <w:right w:val="none" w:sz="0" w:space="0" w:color="auto"/>
      </w:divBdr>
    </w:div>
    <w:div w:id="1785534348">
      <w:bodyDiv w:val="1"/>
      <w:marLeft w:val="0"/>
      <w:marRight w:val="0"/>
      <w:marTop w:val="0"/>
      <w:marBottom w:val="0"/>
      <w:divBdr>
        <w:top w:val="none" w:sz="0" w:space="0" w:color="auto"/>
        <w:left w:val="none" w:sz="0" w:space="0" w:color="auto"/>
        <w:bottom w:val="none" w:sz="0" w:space="0" w:color="auto"/>
        <w:right w:val="none" w:sz="0" w:space="0" w:color="auto"/>
      </w:divBdr>
    </w:div>
    <w:div w:id="1824589067">
      <w:bodyDiv w:val="1"/>
      <w:marLeft w:val="0"/>
      <w:marRight w:val="0"/>
      <w:marTop w:val="0"/>
      <w:marBottom w:val="0"/>
      <w:divBdr>
        <w:top w:val="none" w:sz="0" w:space="0" w:color="auto"/>
        <w:left w:val="none" w:sz="0" w:space="0" w:color="auto"/>
        <w:bottom w:val="none" w:sz="0" w:space="0" w:color="auto"/>
        <w:right w:val="none" w:sz="0" w:space="0" w:color="auto"/>
      </w:divBdr>
    </w:div>
    <w:div w:id="1893685300">
      <w:bodyDiv w:val="1"/>
      <w:marLeft w:val="0"/>
      <w:marRight w:val="0"/>
      <w:marTop w:val="0"/>
      <w:marBottom w:val="0"/>
      <w:divBdr>
        <w:top w:val="none" w:sz="0" w:space="0" w:color="auto"/>
        <w:left w:val="none" w:sz="0" w:space="0" w:color="auto"/>
        <w:bottom w:val="none" w:sz="0" w:space="0" w:color="auto"/>
        <w:right w:val="none" w:sz="0" w:space="0" w:color="auto"/>
      </w:divBdr>
    </w:div>
    <w:div w:id="20003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mparedatabase.org/database/" TargetMode="External"/><Relationship Id="rId18" Type="http://schemas.openxmlformats.org/officeDocument/2006/relationships/image" Target="media/image9.png"/><Relationship Id="rId26" Type="http://schemas.openxmlformats.org/officeDocument/2006/relationships/hyperlink" Target="http://www.foodstandards.gov.au/consumer/gmfood/Pages/Response-to-Heinemann-et-al-on-the-regulation-of-GM-crops-and-foods-developed-using-gene-silencing.aspx" TargetMode="External"/><Relationship Id="rId39" Type="http://schemas.openxmlformats.org/officeDocument/2006/relationships/image" Target="media/image13.png"/><Relationship Id="rId21" Type="http://schemas.openxmlformats.org/officeDocument/2006/relationships/hyperlink" Target="https://www.foodstandards.gov.au/code/applications/pages/applicationa385insec939.aspx" TargetMode="External"/><Relationship Id="rId34" Type="http://schemas.openxmlformats.org/officeDocument/2006/relationships/hyperlink" Target="http://www.ogtr.gov.au/internet/ogtr/publishing.nsf/content/maize-3/$FILE/biologymaize08_2.pdf" TargetMode="Externa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fao.org/faostat/en/" TargetMode="External"/><Relationship Id="rId29" Type="http://schemas.openxmlformats.org/officeDocument/2006/relationships/hyperlink" Target="https://www.foodstandards.gov.au/code/applications/pages/a1138gmricegr2e.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foodstandards.gov.au/code/applications/pages/applicationa580foodd3243.aspx" TargetMode="External"/><Relationship Id="rId32" Type="http://schemas.openxmlformats.org/officeDocument/2006/relationships/hyperlink" Target="https://doi.org/10.1371/journal.pone.0210491"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foodstandards.gov.au/code/applications/pages/applicationa1001food3769.aspx" TargetMode="External"/><Relationship Id="rId28" Type="http://schemas.openxmlformats.org/officeDocument/2006/relationships/hyperlink" Target="https://www.foodstandards.gov.au/code/applications/Pages/a1081foodderivedfrom5825.aspx" TargetMode="External"/><Relationship Id="rId36" Type="http://schemas.openxmlformats.org/officeDocument/2006/relationships/hyperlink" Target="https://www.fas.usda.gov/psdonline/circulars/grain.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greenpoolcommodities.com/news/sugar-consumption-australia-statistical-update/" TargetMode="Externa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foodstandards.gov.au/code/applications/pages/applicationa564foodd2972.aspx" TargetMode="External"/><Relationship Id="rId27" Type="http://schemas.openxmlformats.org/officeDocument/2006/relationships/hyperlink" Target="https://www.foodstandards.gov.au/code/applications/Pages/A1080-Food-derived-from-Herbicide-tolerant-Cotton-Line-MON88701.aspx" TargetMode="External"/><Relationship Id="rId30" Type="http://schemas.openxmlformats.org/officeDocument/2006/relationships/hyperlink" Target="https://grdc.com.au/GN-Maize-North?utm_source=website&amp;utm_medium=short_url&amp;utm_term=North&amp;utm_content=Maize%20Northern%20Region%20-%20GrowNotes&#8482;" TargetMode="External"/><Relationship Id="rId35" Type="http://schemas.openxmlformats.org/officeDocument/2006/relationships/hyperlink" Target="http://www.ogtr.gov.au/internet/ogtr/publishing.nsf/Content/reference-3/$FILE/marker-genes-ref-1.pdf" TargetMode="Externa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foodstandards.gov.au/code/applications/pages/applicationa1060food5180.aspx" TargetMode="External"/><Relationship Id="rId33" Type="http://schemas.openxmlformats.org/officeDocument/2006/relationships/hyperlink" Target="http://www.cropcomposition.org/" TargetMode="External"/><Relationship Id="rId38"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code/changes/Pages/applicationshandbook.aspx" TargetMode="External"/><Relationship Id="rId2" Type="http://schemas.openxmlformats.org/officeDocument/2006/relationships/hyperlink" Target="https://www.foodstandards.gov.au/code/changes/Pages/applicationshandbook.aspx" TargetMode="External"/><Relationship Id="rId1" Type="http://schemas.openxmlformats.org/officeDocument/2006/relationships/hyperlink" Target="http://comparedatabase.org/data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3" ma:contentTypeDescription="Create a new document." ma:contentTypeScope="" ma:versionID="a8be652f3f91ab5141e6fd29a2a99dcc">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a0cbb52430b808cdf627078a756268b1"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E25E7D-3395-42F6-B93C-8ECED3913184}"/>
</file>

<file path=customXml/itemProps2.xml><?xml version="1.0" encoding="utf-8"?>
<ds:datastoreItem xmlns:ds="http://schemas.openxmlformats.org/officeDocument/2006/customXml" ds:itemID="{DF4A68B3-BCB5-45EF-B3A1-35AB0D185FFE}"/>
</file>

<file path=customXml/itemProps3.xml><?xml version="1.0" encoding="utf-8"?>
<ds:datastoreItem xmlns:ds="http://schemas.openxmlformats.org/officeDocument/2006/customXml" ds:itemID="{5BECB8E5-E72D-40D0-89F2-9CEE90A1A4D5}"/>
</file>

<file path=customXml/itemProps4.xml><?xml version="1.0" encoding="utf-8"?>
<ds:datastoreItem xmlns:ds="http://schemas.openxmlformats.org/officeDocument/2006/customXml" ds:itemID="{AA62BD61-CA70-458B-BA65-24EB5EBDC197}"/>
</file>

<file path=customXml/itemProps5.xml><?xml version="1.0" encoding="utf-8"?>
<ds:datastoreItem xmlns:ds="http://schemas.openxmlformats.org/officeDocument/2006/customXml" ds:itemID="{148F5161-FFCD-4001-B42C-2E8855284488}"/>
</file>

<file path=docProps/app.xml><?xml version="1.0" encoding="utf-8"?>
<Properties xmlns="http://schemas.openxmlformats.org/officeDocument/2006/extended-properties" xmlns:vt="http://schemas.openxmlformats.org/officeDocument/2006/docPropsVTypes">
  <Template>Normal</Template>
  <TotalTime>0</TotalTime>
  <Pages>48</Pages>
  <Words>18795</Words>
  <Characters>107138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125682</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2020-09-30T22:15:00Z</dcterms:created>
  <dcterms:modified xsi:type="dcterms:W3CDTF">2020-09-30T22:15:00Z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f27c7905-e0db-47de-bc68-98656d4897b7</vt:lpwstr>
  </property>
  <property fmtid="{D5CDD505-2E9C-101B-9397-08002B2CF9AE}" pid="3"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4" name="bjDocumentLabelXML-0">
    <vt:lpwstr>ames.com/2008/01/sie/internal/label"&gt;&lt;element uid="66ddac19-06c4-4e63-b4dd-d8240d87a23f" value="" /&gt;&lt;/sisl&gt;</vt:lpwstr>
  </property>
  <property fmtid="{D5CDD505-2E9C-101B-9397-08002B2CF9AE}" pid="5" name="bjDocumentSecurityLabel">
    <vt:lpwstr>NO SECURITY CLASSIFICATION REQUIRED</vt:lpwstr>
  </property>
  <property fmtid="{D5CDD505-2E9C-101B-9397-08002B2CF9AE}" pid="6" name="ContentTypeId">
    <vt:lpwstr>0x010100CB2FFA9FD6109347A9495CD5860AFAE6</vt:lpwstr>
  </property>
</Properties>
</file>