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D41" w:rsidRPr="00BA5CB3" w:rsidRDefault="00732D41" w:rsidP="00487716">
      <w:pPr>
        <w:rPr>
          <w:rFonts w:asciiTheme="majorHAnsi" w:hAnsiTheme="majorHAnsi"/>
          <w:sz w:val="22"/>
          <w:szCs w:val="22"/>
        </w:rPr>
      </w:pPr>
    </w:p>
    <w:p w:rsidR="00E158A7" w:rsidRPr="00BA5CB3" w:rsidRDefault="00732D41" w:rsidP="00086E4C">
      <w:pPr>
        <w:jc w:val="center"/>
        <w:rPr>
          <w:rFonts w:asciiTheme="majorHAnsi" w:hAnsiTheme="majorHAnsi"/>
          <w:b/>
          <w:color w:val="auto"/>
          <w:sz w:val="22"/>
          <w:szCs w:val="22"/>
        </w:rPr>
      </w:pPr>
      <w:r w:rsidRPr="00BA5CB3">
        <w:rPr>
          <w:rFonts w:asciiTheme="majorHAnsi" w:hAnsiTheme="majorHAnsi"/>
          <w:b/>
          <w:color w:val="auto"/>
          <w:sz w:val="22"/>
          <w:szCs w:val="22"/>
        </w:rPr>
        <w:t xml:space="preserve">Determination of the Safety of </w:t>
      </w:r>
      <w:r w:rsidR="004C097A" w:rsidRPr="00BA5CB3">
        <w:rPr>
          <w:rFonts w:asciiTheme="majorHAnsi" w:hAnsiTheme="majorHAnsi"/>
          <w:b/>
          <w:color w:val="auto"/>
          <w:sz w:val="22"/>
          <w:szCs w:val="22"/>
        </w:rPr>
        <w:t>Monsanto’s</w:t>
      </w:r>
    </w:p>
    <w:p w:rsidR="00F64D6A" w:rsidRPr="00BA5CB3" w:rsidRDefault="004A03F8" w:rsidP="00086E4C">
      <w:pPr>
        <w:jc w:val="center"/>
        <w:rPr>
          <w:rFonts w:asciiTheme="majorHAnsi" w:hAnsiTheme="majorHAnsi"/>
          <w:b/>
          <w:color w:val="auto"/>
          <w:sz w:val="22"/>
          <w:szCs w:val="22"/>
        </w:rPr>
      </w:pPr>
      <w:r w:rsidRPr="00BA5CB3">
        <w:rPr>
          <w:rFonts w:asciiTheme="majorHAnsi" w:hAnsiTheme="majorHAnsi"/>
          <w:b/>
          <w:color w:val="auto"/>
          <w:sz w:val="22"/>
          <w:szCs w:val="22"/>
        </w:rPr>
        <w:t>Soybean</w:t>
      </w:r>
      <w:r w:rsidR="00732D41" w:rsidRPr="00BA5CB3">
        <w:rPr>
          <w:rFonts w:asciiTheme="majorHAnsi" w:hAnsiTheme="majorHAnsi"/>
          <w:b/>
          <w:color w:val="auto"/>
          <w:sz w:val="22"/>
          <w:szCs w:val="22"/>
        </w:rPr>
        <w:t xml:space="preserve"> </w:t>
      </w:r>
      <w:r w:rsidR="0070586E" w:rsidRPr="00BA5CB3">
        <w:rPr>
          <w:rFonts w:asciiTheme="majorHAnsi" w:hAnsiTheme="majorHAnsi"/>
          <w:b/>
          <w:color w:val="auto"/>
          <w:sz w:val="22"/>
          <w:szCs w:val="22"/>
        </w:rPr>
        <w:t>MON 87705</w:t>
      </w:r>
    </w:p>
    <w:p w:rsidR="00575C8B" w:rsidRDefault="00F64D6A" w:rsidP="00C5624F">
      <w:pPr>
        <w:pBdr>
          <w:bottom w:val="single" w:sz="6" w:space="1" w:color="auto"/>
        </w:pBdr>
        <w:jc w:val="center"/>
        <w:rPr>
          <w:rFonts w:asciiTheme="majorHAnsi" w:hAnsiTheme="majorHAnsi"/>
          <w:b/>
          <w:color w:val="auto"/>
          <w:sz w:val="22"/>
          <w:szCs w:val="22"/>
        </w:rPr>
      </w:pPr>
      <w:r w:rsidRPr="00BA5CB3">
        <w:rPr>
          <w:rFonts w:asciiTheme="majorHAnsi" w:hAnsiTheme="majorHAnsi"/>
          <w:b/>
          <w:color w:val="auto"/>
          <w:sz w:val="22"/>
          <w:szCs w:val="22"/>
        </w:rPr>
        <w:t>F</w:t>
      </w:r>
      <w:r w:rsidR="00732D41" w:rsidRPr="00BA5CB3">
        <w:rPr>
          <w:rFonts w:asciiTheme="majorHAnsi" w:hAnsiTheme="majorHAnsi"/>
          <w:b/>
          <w:color w:val="auto"/>
          <w:sz w:val="22"/>
          <w:szCs w:val="22"/>
        </w:rPr>
        <w:t xml:space="preserve">or </w:t>
      </w:r>
      <w:r w:rsidR="002650CE" w:rsidRPr="00BA5CB3">
        <w:rPr>
          <w:rFonts w:asciiTheme="majorHAnsi" w:hAnsiTheme="majorHAnsi"/>
          <w:b/>
          <w:color w:val="auto"/>
          <w:sz w:val="22"/>
          <w:szCs w:val="22"/>
        </w:rPr>
        <w:t xml:space="preserve">Direct use as </w:t>
      </w:r>
      <w:r w:rsidR="00732D41" w:rsidRPr="00BA5CB3">
        <w:rPr>
          <w:rFonts w:asciiTheme="majorHAnsi" w:hAnsiTheme="majorHAnsi"/>
          <w:b/>
          <w:color w:val="auto"/>
          <w:sz w:val="22"/>
          <w:szCs w:val="22"/>
        </w:rPr>
        <w:t>Food</w:t>
      </w:r>
      <w:r w:rsidR="00586B39" w:rsidRPr="00BA5CB3">
        <w:rPr>
          <w:rFonts w:asciiTheme="majorHAnsi" w:hAnsiTheme="majorHAnsi"/>
          <w:b/>
          <w:color w:val="auto"/>
          <w:sz w:val="22"/>
          <w:szCs w:val="22"/>
        </w:rPr>
        <w:t xml:space="preserve"> and</w:t>
      </w:r>
      <w:r w:rsidR="00732D41" w:rsidRPr="00BA5CB3">
        <w:rPr>
          <w:rFonts w:asciiTheme="majorHAnsi" w:hAnsiTheme="majorHAnsi"/>
          <w:b/>
          <w:color w:val="auto"/>
          <w:sz w:val="22"/>
          <w:szCs w:val="22"/>
        </w:rPr>
        <w:t xml:space="preserve"> Feed, and </w:t>
      </w:r>
      <w:r w:rsidR="00FF271E" w:rsidRPr="00BA5CB3">
        <w:rPr>
          <w:rFonts w:asciiTheme="majorHAnsi" w:hAnsiTheme="majorHAnsi"/>
          <w:b/>
          <w:color w:val="auto"/>
          <w:sz w:val="22"/>
          <w:szCs w:val="22"/>
        </w:rPr>
        <w:t xml:space="preserve">for </w:t>
      </w:r>
      <w:r w:rsidR="00732D41" w:rsidRPr="00BA5CB3">
        <w:rPr>
          <w:rFonts w:asciiTheme="majorHAnsi" w:hAnsiTheme="majorHAnsi"/>
          <w:b/>
          <w:color w:val="auto"/>
          <w:sz w:val="22"/>
          <w:szCs w:val="22"/>
        </w:rPr>
        <w:t>Processing</w:t>
      </w:r>
    </w:p>
    <w:p w:rsidR="00FF015A" w:rsidRPr="00BA5CB3" w:rsidRDefault="00FF015A" w:rsidP="00487716">
      <w:pPr>
        <w:rPr>
          <w:rFonts w:asciiTheme="majorHAnsi" w:hAnsiTheme="majorHAnsi"/>
          <w:b/>
          <w:color w:val="auto"/>
          <w:sz w:val="22"/>
          <w:szCs w:val="22"/>
        </w:rPr>
      </w:pPr>
    </w:p>
    <w:p w:rsidR="00F64D6A" w:rsidRPr="00BA5CB3" w:rsidRDefault="00F64D6A" w:rsidP="00487716">
      <w:pPr>
        <w:rPr>
          <w:rFonts w:asciiTheme="majorHAnsi" w:hAnsiTheme="majorHAnsi"/>
          <w:b/>
          <w:color w:val="auto"/>
          <w:sz w:val="22"/>
          <w:szCs w:val="22"/>
        </w:rPr>
      </w:pPr>
      <w:r w:rsidRPr="00BA5CB3">
        <w:rPr>
          <w:rFonts w:asciiTheme="majorHAnsi" w:hAnsiTheme="majorHAnsi"/>
          <w:b/>
          <w:color w:val="auto"/>
          <w:sz w:val="22"/>
          <w:szCs w:val="22"/>
        </w:rPr>
        <w:t>Food and Feed Safety</w:t>
      </w:r>
    </w:p>
    <w:p w:rsidR="00E66728" w:rsidRPr="00BA5CB3" w:rsidRDefault="00E66728" w:rsidP="00487716">
      <w:pPr>
        <w:pStyle w:val="BodyText2"/>
        <w:rPr>
          <w:rFonts w:asciiTheme="majorHAnsi" w:hAnsiTheme="majorHAnsi"/>
          <w:color w:val="auto"/>
          <w:sz w:val="22"/>
          <w:szCs w:val="22"/>
        </w:rPr>
      </w:pPr>
      <w:r w:rsidRPr="00BA5CB3">
        <w:rPr>
          <w:rFonts w:asciiTheme="majorHAnsi" w:hAnsiTheme="majorHAnsi"/>
          <w:color w:val="auto"/>
          <w:sz w:val="22"/>
          <w:szCs w:val="22"/>
        </w:rPr>
        <w:t xml:space="preserve">The product dossier on </w:t>
      </w:r>
      <w:r w:rsidR="004A03F8" w:rsidRPr="00BA5CB3">
        <w:rPr>
          <w:rFonts w:asciiTheme="majorHAnsi" w:hAnsiTheme="majorHAnsi"/>
          <w:color w:val="auto"/>
          <w:sz w:val="22"/>
          <w:szCs w:val="22"/>
        </w:rPr>
        <w:t>Soybean</w:t>
      </w:r>
      <w:r w:rsidR="00F66FD8" w:rsidRPr="00BA5CB3">
        <w:rPr>
          <w:rFonts w:asciiTheme="majorHAnsi" w:hAnsiTheme="majorHAnsi"/>
          <w:color w:val="auto"/>
          <w:sz w:val="22"/>
          <w:szCs w:val="22"/>
        </w:rPr>
        <w:t xml:space="preserve"> </w:t>
      </w:r>
      <w:r w:rsidR="0070586E" w:rsidRPr="00BA5CB3">
        <w:rPr>
          <w:rFonts w:asciiTheme="majorHAnsi" w:hAnsiTheme="majorHAnsi"/>
          <w:color w:val="auto"/>
          <w:sz w:val="22"/>
          <w:szCs w:val="22"/>
        </w:rPr>
        <w:t>MON 87705</w:t>
      </w:r>
      <w:r w:rsidRPr="00BA5CB3">
        <w:rPr>
          <w:rFonts w:asciiTheme="majorHAnsi" w:hAnsiTheme="majorHAnsi"/>
          <w:color w:val="auto"/>
          <w:sz w:val="22"/>
          <w:szCs w:val="22"/>
        </w:rPr>
        <w:t xml:space="preserve"> </w:t>
      </w:r>
      <w:r w:rsidR="009A663F" w:rsidRPr="00BA5CB3">
        <w:rPr>
          <w:rFonts w:asciiTheme="majorHAnsi" w:hAnsiTheme="majorHAnsi"/>
          <w:color w:val="auto"/>
          <w:sz w:val="22"/>
          <w:szCs w:val="22"/>
        </w:rPr>
        <w:t>was</w:t>
      </w:r>
      <w:r w:rsidRPr="00BA5CB3">
        <w:rPr>
          <w:rFonts w:asciiTheme="majorHAnsi" w:hAnsiTheme="majorHAnsi"/>
          <w:color w:val="auto"/>
          <w:sz w:val="22"/>
          <w:szCs w:val="22"/>
        </w:rPr>
        <w:t xml:space="preserve"> reviewed for safety and nutritional differences compared with the conventional </w:t>
      </w:r>
      <w:r w:rsidR="004A03F8" w:rsidRPr="00BA5CB3">
        <w:rPr>
          <w:rFonts w:asciiTheme="majorHAnsi" w:hAnsiTheme="majorHAnsi"/>
          <w:color w:val="auto"/>
          <w:sz w:val="22"/>
          <w:szCs w:val="22"/>
        </w:rPr>
        <w:t>soybean</w:t>
      </w:r>
      <w:r w:rsidRPr="00BA5CB3">
        <w:rPr>
          <w:rFonts w:asciiTheme="majorHAnsi" w:hAnsiTheme="majorHAnsi"/>
          <w:color w:val="auto"/>
          <w:sz w:val="22"/>
          <w:szCs w:val="22"/>
        </w:rPr>
        <w:t xml:space="preserve">.  The focus of the review was on any new or altered expression trait and changes in composition and nutritional content or value relative to the conventional </w:t>
      </w:r>
      <w:r w:rsidR="004A03F8" w:rsidRPr="00BA5CB3">
        <w:rPr>
          <w:rFonts w:asciiTheme="majorHAnsi" w:hAnsiTheme="majorHAnsi"/>
          <w:color w:val="auto"/>
          <w:sz w:val="22"/>
          <w:szCs w:val="22"/>
        </w:rPr>
        <w:t>soybean</w:t>
      </w:r>
      <w:r w:rsidRPr="00BA5CB3">
        <w:rPr>
          <w:rFonts w:asciiTheme="majorHAnsi" w:hAnsiTheme="majorHAnsi"/>
          <w:color w:val="auto"/>
          <w:sz w:val="22"/>
          <w:szCs w:val="22"/>
        </w:rPr>
        <w:t xml:space="preserve">.  </w:t>
      </w:r>
      <w:r w:rsidR="00F66FD8" w:rsidRPr="00BA5CB3">
        <w:rPr>
          <w:rFonts w:asciiTheme="majorHAnsi" w:hAnsiTheme="majorHAnsi"/>
          <w:color w:val="auto"/>
          <w:sz w:val="22"/>
          <w:szCs w:val="22"/>
        </w:rPr>
        <w:t xml:space="preserve">At the end of the safety assessment, a conclusion was made that the </w:t>
      </w:r>
      <w:r w:rsidR="004A03F8" w:rsidRPr="00BA5CB3">
        <w:rPr>
          <w:rFonts w:asciiTheme="majorHAnsi" w:hAnsiTheme="majorHAnsi"/>
          <w:color w:val="auto"/>
          <w:sz w:val="22"/>
          <w:szCs w:val="22"/>
        </w:rPr>
        <w:t>soybean</w:t>
      </w:r>
      <w:r w:rsidR="00F66FD8" w:rsidRPr="00BA5CB3">
        <w:rPr>
          <w:rFonts w:asciiTheme="majorHAnsi" w:hAnsiTheme="majorHAnsi"/>
          <w:color w:val="auto"/>
          <w:sz w:val="22"/>
          <w:szCs w:val="22"/>
        </w:rPr>
        <w:t xml:space="preserve"> </w:t>
      </w:r>
      <w:r w:rsidR="004C097A" w:rsidRPr="00BA5CB3">
        <w:rPr>
          <w:rFonts w:asciiTheme="majorHAnsi" w:hAnsiTheme="majorHAnsi"/>
          <w:color w:val="auto"/>
          <w:sz w:val="22"/>
          <w:szCs w:val="22"/>
        </w:rPr>
        <w:t>MON</w:t>
      </w:r>
      <w:r w:rsidR="00636477" w:rsidRPr="00BA5CB3">
        <w:rPr>
          <w:rFonts w:asciiTheme="majorHAnsi" w:hAnsiTheme="majorHAnsi"/>
          <w:color w:val="auto"/>
          <w:sz w:val="22"/>
          <w:szCs w:val="22"/>
        </w:rPr>
        <w:t xml:space="preserve"> </w:t>
      </w:r>
      <w:r w:rsidR="00FF015A" w:rsidRPr="00BA5CB3">
        <w:rPr>
          <w:rFonts w:asciiTheme="majorHAnsi" w:hAnsiTheme="majorHAnsi"/>
          <w:color w:val="auto"/>
          <w:sz w:val="22"/>
          <w:szCs w:val="22"/>
        </w:rPr>
        <w:t>87</w:t>
      </w:r>
      <w:r w:rsidR="00586B39" w:rsidRPr="00BA5CB3">
        <w:rPr>
          <w:rFonts w:asciiTheme="majorHAnsi" w:hAnsiTheme="majorHAnsi"/>
          <w:color w:val="auto"/>
          <w:sz w:val="22"/>
          <w:szCs w:val="22"/>
        </w:rPr>
        <w:t xml:space="preserve">705 </w:t>
      </w:r>
      <w:r w:rsidR="00F66FD8" w:rsidRPr="00BA5CB3">
        <w:rPr>
          <w:rFonts w:asciiTheme="majorHAnsi" w:hAnsiTheme="majorHAnsi"/>
          <w:color w:val="auto"/>
          <w:sz w:val="22"/>
          <w:szCs w:val="22"/>
        </w:rPr>
        <w:t xml:space="preserve">is as safe as the conventional </w:t>
      </w:r>
      <w:r w:rsidR="004A03F8" w:rsidRPr="00BA5CB3">
        <w:rPr>
          <w:rFonts w:asciiTheme="majorHAnsi" w:hAnsiTheme="majorHAnsi"/>
          <w:color w:val="auto"/>
          <w:sz w:val="22"/>
          <w:szCs w:val="22"/>
        </w:rPr>
        <w:t>soybean</w:t>
      </w:r>
      <w:r w:rsidR="00F66FD8" w:rsidRPr="00BA5CB3">
        <w:rPr>
          <w:rFonts w:asciiTheme="majorHAnsi" w:hAnsiTheme="majorHAnsi"/>
          <w:color w:val="auto"/>
          <w:sz w:val="22"/>
          <w:szCs w:val="22"/>
        </w:rPr>
        <w:t xml:space="preserve"> taking into account dietary impact of any changes in nutritional content or value</w:t>
      </w:r>
      <w:r w:rsidR="00F64D6A" w:rsidRPr="00BA5CB3">
        <w:rPr>
          <w:rFonts w:asciiTheme="majorHAnsi" w:hAnsiTheme="majorHAnsi"/>
          <w:color w:val="auto"/>
          <w:sz w:val="22"/>
          <w:szCs w:val="22"/>
        </w:rPr>
        <w:t>.</w:t>
      </w:r>
    </w:p>
    <w:p w:rsidR="00F64D6A" w:rsidRPr="00BA5CB3" w:rsidRDefault="00F64D6A" w:rsidP="00487716">
      <w:pPr>
        <w:pStyle w:val="BodyText2"/>
        <w:rPr>
          <w:rFonts w:asciiTheme="majorHAnsi" w:hAnsiTheme="majorHAnsi"/>
          <w:color w:val="auto"/>
          <w:sz w:val="22"/>
          <w:szCs w:val="22"/>
        </w:rPr>
      </w:pPr>
    </w:p>
    <w:p w:rsidR="00E66728" w:rsidRPr="00BA5CB3" w:rsidRDefault="00F64D6A" w:rsidP="00487716">
      <w:pPr>
        <w:rPr>
          <w:rFonts w:asciiTheme="majorHAnsi" w:hAnsiTheme="majorHAnsi"/>
          <w:color w:val="auto"/>
          <w:sz w:val="22"/>
          <w:szCs w:val="22"/>
        </w:rPr>
      </w:pPr>
      <w:r w:rsidRPr="00BA5CB3">
        <w:rPr>
          <w:rFonts w:asciiTheme="majorHAnsi" w:hAnsiTheme="majorHAnsi"/>
          <w:color w:val="auto"/>
          <w:sz w:val="22"/>
          <w:szCs w:val="22"/>
        </w:rPr>
        <w:t xml:space="preserve">A </w:t>
      </w:r>
      <w:proofErr w:type="spellStart"/>
      <w:r w:rsidRPr="00BA5CB3">
        <w:rPr>
          <w:rFonts w:asciiTheme="majorHAnsi" w:hAnsiTheme="majorHAnsi"/>
          <w:color w:val="auto"/>
          <w:sz w:val="22"/>
          <w:szCs w:val="22"/>
        </w:rPr>
        <w:t>biosafety</w:t>
      </w:r>
      <w:proofErr w:type="spellEnd"/>
      <w:r w:rsidRPr="00BA5CB3">
        <w:rPr>
          <w:rFonts w:asciiTheme="majorHAnsi" w:hAnsiTheme="majorHAnsi"/>
          <w:color w:val="auto"/>
          <w:sz w:val="22"/>
          <w:szCs w:val="22"/>
        </w:rPr>
        <w:t xml:space="preserve"> permit for </w:t>
      </w:r>
      <w:r w:rsidR="004A03F8" w:rsidRPr="00BA5CB3">
        <w:rPr>
          <w:rFonts w:asciiTheme="majorHAnsi" w:hAnsiTheme="majorHAnsi"/>
          <w:color w:val="auto"/>
          <w:sz w:val="22"/>
          <w:szCs w:val="22"/>
        </w:rPr>
        <w:t>Soybean</w:t>
      </w:r>
      <w:r w:rsidR="00F66FD8" w:rsidRPr="00BA5CB3">
        <w:rPr>
          <w:rFonts w:asciiTheme="majorHAnsi" w:hAnsiTheme="majorHAnsi"/>
          <w:color w:val="auto"/>
          <w:sz w:val="22"/>
          <w:szCs w:val="22"/>
        </w:rPr>
        <w:t xml:space="preserve"> </w:t>
      </w:r>
      <w:r w:rsidR="0070586E" w:rsidRPr="00BA5CB3">
        <w:rPr>
          <w:rFonts w:asciiTheme="majorHAnsi" w:hAnsiTheme="majorHAnsi"/>
          <w:color w:val="auto"/>
          <w:sz w:val="22"/>
          <w:szCs w:val="22"/>
        </w:rPr>
        <w:t>MON 87705</w:t>
      </w:r>
      <w:r w:rsidR="00762816" w:rsidRPr="00BA5CB3">
        <w:rPr>
          <w:rFonts w:asciiTheme="majorHAnsi" w:hAnsiTheme="majorHAnsi"/>
          <w:color w:val="auto"/>
          <w:sz w:val="22"/>
          <w:szCs w:val="22"/>
        </w:rPr>
        <w:t xml:space="preserve"> </w:t>
      </w:r>
      <w:r w:rsidR="00E66728" w:rsidRPr="00BA5CB3">
        <w:rPr>
          <w:rFonts w:asciiTheme="majorHAnsi" w:hAnsiTheme="majorHAnsi"/>
          <w:color w:val="auto"/>
          <w:sz w:val="22"/>
          <w:szCs w:val="22"/>
        </w:rPr>
        <w:t xml:space="preserve">and all progenies derived from crosses of the product with any conventionally-bred </w:t>
      </w:r>
      <w:r w:rsidR="004A03F8" w:rsidRPr="00BA5CB3">
        <w:rPr>
          <w:rFonts w:asciiTheme="majorHAnsi" w:hAnsiTheme="majorHAnsi"/>
          <w:color w:val="auto"/>
          <w:sz w:val="22"/>
          <w:szCs w:val="22"/>
        </w:rPr>
        <w:t>soybean</w:t>
      </w:r>
      <w:r w:rsidR="00E66728" w:rsidRPr="00BA5CB3">
        <w:rPr>
          <w:rFonts w:asciiTheme="majorHAnsi" w:hAnsiTheme="majorHAnsi"/>
          <w:color w:val="auto"/>
          <w:sz w:val="22"/>
          <w:szCs w:val="22"/>
        </w:rPr>
        <w:t xml:space="preserve"> and </w:t>
      </w:r>
      <w:r w:rsidR="004A03F8" w:rsidRPr="00BA5CB3">
        <w:rPr>
          <w:rFonts w:asciiTheme="majorHAnsi" w:hAnsiTheme="majorHAnsi"/>
          <w:color w:val="auto"/>
          <w:sz w:val="22"/>
          <w:szCs w:val="22"/>
        </w:rPr>
        <w:t>soybean</w:t>
      </w:r>
      <w:r w:rsidR="00E66728" w:rsidRPr="00BA5CB3">
        <w:rPr>
          <w:rFonts w:asciiTheme="majorHAnsi" w:hAnsiTheme="majorHAnsi"/>
          <w:color w:val="auto"/>
          <w:sz w:val="22"/>
          <w:szCs w:val="22"/>
        </w:rPr>
        <w:t xml:space="preserve"> containing approved-biotech events for direct use as food</w:t>
      </w:r>
      <w:r w:rsidR="00586B39" w:rsidRPr="00BA5CB3">
        <w:rPr>
          <w:rFonts w:asciiTheme="majorHAnsi" w:hAnsiTheme="majorHAnsi"/>
          <w:color w:val="auto"/>
          <w:sz w:val="22"/>
          <w:szCs w:val="22"/>
        </w:rPr>
        <w:t xml:space="preserve"> and </w:t>
      </w:r>
      <w:r w:rsidR="00E66728" w:rsidRPr="00BA5CB3">
        <w:rPr>
          <w:rFonts w:asciiTheme="majorHAnsi" w:hAnsiTheme="majorHAnsi"/>
          <w:color w:val="auto"/>
          <w:sz w:val="22"/>
          <w:szCs w:val="22"/>
        </w:rPr>
        <w:t xml:space="preserve">feed </w:t>
      </w:r>
      <w:r w:rsidR="00FF015A" w:rsidRPr="00BA5CB3">
        <w:rPr>
          <w:rFonts w:asciiTheme="majorHAnsi" w:hAnsiTheme="majorHAnsi"/>
          <w:color w:val="auto"/>
          <w:sz w:val="22"/>
          <w:szCs w:val="22"/>
        </w:rPr>
        <w:t>and</w:t>
      </w:r>
      <w:r w:rsidR="00E66728" w:rsidRPr="00BA5CB3">
        <w:rPr>
          <w:rFonts w:asciiTheme="majorHAnsi" w:hAnsiTheme="majorHAnsi"/>
          <w:color w:val="auto"/>
          <w:sz w:val="22"/>
          <w:szCs w:val="22"/>
        </w:rPr>
        <w:t xml:space="preserve"> fo</w:t>
      </w:r>
      <w:r w:rsidRPr="00BA5CB3">
        <w:rPr>
          <w:rFonts w:asciiTheme="majorHAnsi" w:hAnsiTheme="majorHAnsi"/>
          <w:color w:val="auto"/>
          <w:sz w:val="22"/>
          <w:szCs w:val="22"/>
        </w:rPr>
        <w:t>r processing was</w:t>
      </w:r>
      <w:r w:rsidR="000F7D9B" w:rsidRPr="00BA5CB3">
        <w:rPr>
          <w:rFonts w:asciiTheme="majorHAnsi" w:hAnsiTheme="majorHAnsi"/>
          <w:color w:val="auto"/>
          <w:sz w:val="22"/>
          <w:szCs w:val="22"/>
        </w:rPr>
        <w:t xml:space="preserve"> issued to </w:t>
      </w:r>
      <w:r w:rsidR="004C097A" w:rsidRPr="00BA5CB3">
        <w:rPr>
          <w:rFonts w:asciiTheme="majorHAnsi" w:hAnsiTheme="majorHAnsi"/>
          <w:color w:val="auto"/>
          <w:sz w:val="22"/>
          <w:szCs w:val="22"/>
        </w:rPr>
        <w:t>Monsanto</w:t>
      </w:r>
      <w:r w:rsidR="000F7D9B" w:rsidRPr="00BA5CB3">
        <w:rPr>
          <w:rFonts w:asciiTheme="majorHAnsi" w:hAnsiTheme="majorHAnsi"/>
          <w:color w:val="auto"/>
          <w:sz w:val="22"/>
          <w:szCs w:val="22"/>
        </w:rPr>
        <w:t xml:space="preserve"> Philippines</w:t>
      </w:r>
      <w:r w:rsidR="00E66728" w:rsidRPr="00BA5CB3">
        <w:rPr>
          <w:rFonts w:asciiTheme="majorHAnsi" w:hAnsiTheme="majorHAnsi"/>
          <w:color w:val="auto"/>
          <w:sz w:val="22"/>
          <w:szCs w:val="22"/>
        </w:rPr>
        <w:t xml:space="preserve"> Inc. </w:t>
      </w:r>
      <w:r w:rsidR="00D27BF4" w:rsidRPr="00BA5CB3">
        <w:rPr>
          <w:rFonts w:asciiTheme="majorHAnsi" w:hAnsiTheme="majorHAnsi"/>
          <w:color w:val="auto"/>
          <w:sz w:val="22"/>
          <w:szCs w:val="22"/>
        </w:rPr>
        <w:t xml:space="preserve">on </w:t>
      </w:r>
      <w:r w:rsidR="004A03F8" w:rsidRPr="00BA5CB3">
        <w:rPr>
          <w:rFonts w:asciiTheme="majorHAnsi" w:hAnsiTheme="majorHAnsi"/>
          <w:color w:val="auto"/>
          <w:sz w:val="22"/>
          <w:szCs w:val="22"/>
        </w:rPr>
        <w:t>28 November 2014</w:t>
      </w:r>
      <w:r w:rsidR="00D27BF4" w:rsidRPr="00BA5CB3">
        <w:rPr>
          <w:rFonts w:asciiTheme="majorHAnsi" w:hAnsiTheme="majorHAnsi"/>
          <w:color w:val="auto"/>
          <w:sz w:val="22"/>
          <w:szCs w:val="22"/>
        </w:rPr>
        <w:t xml:space="preserve">. </w:t>
      </w:r>
      <w:r w:rsidR="00E66728" w:rsidRPr="00BA5CB3">
        <w:rPr>
          <w:rFonts w:asciiTheme="majorHAnsi" w:hAnsiTheme="majorHAnsi"/>
          <w:color w:val="auto"/>
          <w:sz w:val="22"/>
          <w:szCs w:val="22"/>
        </w:rPr>
        <w:t xml:space="preserve">The said </w:t>
      </w:r>
      <w:r w:rsidR="004A03F8" w:rsidRPr="00BA5CB3">
        <w:rPr>
          <w:rFonts w:asciiTheme="majorHAnsi" w:hAnsiTheme="majorHAnsi"/>
          <w:color w:val="auto"/>
          <w:sz w:val="22"/>
          <w:szCs w:val="22"/>
        </w:rPr>
        <w:t>Soybean</w:t>
      </w:r>
      <w:r w:rsidR="00F66FD8" w:rsidRPr="00BA5CB3">
        <w:rPr>
          <w:rFonts w:asciiTheme="majorHAnsi" w:hAnsiTheme="majorHAnsi"/>
          <w:color w:val="auto"/>
          <w:sz w:val="22"/>
          <w:szCs w:val="22"/>
        </w:rPr>
        <w:t xml:space="preserve"> </w:t>
      </w:r>
      <w:r w:rsidR="0070586E" w:rsidRPr="00BA5CB3">
        <w:rPr>
          <w:rFonts w:asciiTheme="majorHAnsi" w:hAnsiTheme="majorHAnsi"/>
          <w:color w:val="auto"/>
          <w:sz w:val="22"/>
          <w:szCs w:val="22"/>
        </w:rPr>
        <w:t>MON 87705</w:t>
      </w:r>
      <w:r w:rsidR="00E66728" w:rsidRPr="00BA5CB3">
        <w:rPr>
          <w:rFonts w:asciiTheme="majorHAnsi" w:hAnsiTheme="majorHAnsi"/>
          <w:color w:val="auto"/>
          <w:sz w:val="22"/>
          <w:szCs w:val="22"/>
        </w:rPr>
        <w:t xml:space="preserve"> </w:t>
      </w:r>
      <w:r w:rsidR="001F3E0B" w:rsidRPr="00BA5CB3">
        <w:rPr>
          <w:rFonts w:asciiTheme="majorHAnsi" w:hAnsiTheme="majorHAnsi"/>
          <w:color w:val="auto"/>
          <w:sz w:val="22"/>
          <w:szCs w:val="22"/>
        </w:rPr>
        <w:t>was</w:t>
      </w:r>
      <w:r w:rsidR="00E66728" w:rsidRPr="00BA5CB3">
        <w:rPr>
          <w:rFonts w:asciiTheme="majorHAnsi" w:hAnsiTheme="majorHAnsi"/>
          <w:color w:val="auto"/>
          <w:sz w:val="22"/>
          <w:szCs w:val="22"/>
        </w:rPr>
        <w:t xml:space="preserve"> included in the Lists of Approval Registry prepared by the Department of Agriculture- Bureau of Plant Industry. </w:t>
      </w:r>
    </w:p>
    <w:p w:rsidR="00E66728" w:rsidRPr="00BA5CB3" w:rsidRDefault="00E66728" w:rsidP="00487716">
      <w:pPr>
        <w:rPr>
          <w:rFonts w:asciiTheme="majorHAnsi" w:hAnsiTheme="majorHAnsi"/>
          <w:color w:val="auto"/>
          <w:sz w:val="22"/>
          <w:szCs w:val="22"/>
        </w:rPr>
      </w:pPr>
    </w:p>
    <w:p w:rsidR="00E66728" w:rsidRPr="00BE008E" w:rsidRDefault="00E66728" w:rsidP="00487716">
      <w:pPr>
        <w:rPr>
          <w:rFonts w:asciiTheme="majorHAnsi" w:hAnsiTheme="majorHAnsi"/>
          <w:i/>
          <w:color w:val="auto"/>
          <w:sz w:val="22"/>
          <w:szCs w:val="22"/>
        </w:rPr>
      </w:pPr>
      <w:r w:rsidRPr="00BE008E">
        <w:rPr>
          <w:rFonts w:asciiTheme="majorHAnsi" w:hAnsiTheme="majorHAnsi"/>
          <w:i/>
          <w:color w:val="auto"/>
          <w:sz w:val="22"/>
          <w:szCs w:val="22"/>
        </w:rPr>
        <w:t>This approval is for use as food</w:t>
      </w:r>
      <w:r w:rsidR="00586B39" w:rsidRPr="00BE008E">
        <w:rPr>
          <w:rFonts w:asciiTheme="majorHAnsi" w:hAnsiTheme="majorHAnsi"/>
          <w:i/>
          <w:color w:val="auto"/>
          <w:sz w:val="22"/>
          <w:szCs w:val="22"/>
        </w:rPr>
        <w:t xml:space="preserve"> and</w:t>
      </w:r>
      <w:r w:rsidRPr="00BE008E">
        <w:rPr>
          <w:rFonts w:asciiTheme="majorHAnsi" w:hAnsiTheme="majorHAnsi"/>
          <w:i/>
          <w:color w:val="auto"/>
          <w:sz w:val="22"/>
          <w:szCs w:val="22"/>
        </w:rPr>
        <w:t xml:space="preserve"> feed and for processing </w:t>
      </w:r>
      <w:r w:rsidR="002770A1" w:rsidRPr="00BE008E">
        <w:rPr>
          <w:rFonts w:asciiTheme="majorHAnsi" w:hAnsiTheme="majorHAnsi"/>
          <w:i/>
          <w:color w:val="auto"/>
          <w:sz w:val="22"/>
          <w:szCs w:val="22"/>
        </w:rPr>
        <w:t xml:space="preserve">only. This does not </w:t>
      </w:r>
      <w:r w:rsidR="00FF015A" w:rsidRPr="00BE008E">
        <w:rPr>
          <w:rFonts w:asciiTheme="majorHAnsi" w:hAnsiTheme="majorHAnsi"/>
          <w:i/>
          <w:color w:val="auto"/>
          <w:sz w:val="22"/>
          <w:szCs w:val="22"/>
        </w:rPr>
        <w:t xml:space="preserve">include cultivation of </w:t>
      </w:r>
      <w:r w:rsidR="004A03F8" w:rsidRPr="00BE008E">
        <w:rPr>
          <w:rFonts w:asciiTheme="majorHAnsi" w:hAnsiTheme="majorHAnsi"/>
          <w:i/>
          <w:color w:val="auto"/>
          <w:sz w:val="22"/>
          <w:szCs w:val="22"/>
        </w:rPr>
        <w:t>Soybean</w:t>
      </w:r>
      <w:r w:rsidR="00FF015A" w:rsidRPr="00BE008E">
        <w:rPr>
          <w:rFonts w:asciiTheme="majorHAnsi" w:hAnsiTheme="majorHAnsi"/>
          <w:i/>
          <w:color w:val="auto"/>
          <w:sz w:val="22"/>
          <w:szCs w:val="22"/>
        </w:rPr>
        <w:t xml:space="preserve"> </w:t>
      </w:r>
      <w:r w:rsidR="0070586E" w:rsidRPr="00BE008E">
        <w:rPr>
          <w:rFonts w:asciiTheme="majorHAnsi" w:hAnsiTheme="majorHAnsi"/>
          <w:i/>
          <w:color w:val="auto"/>
          <w:sz w:val="22"/>
          <w:szCs w:val="22"/>
        </w:rPr>
        <w:t>MON 87705</w:t>
      </w:r>
      <w:r w:rsidR="00762816" w:rsidRPr="00BE008E">
        <w:rPr>
          <w:rFonts w:asciiTheme="majorHAnsi" w:hAnsiTheme="majorHAnsi"/>
          <w:i/>
          <w:color w:val="auto"/>
          <w:sz w:val="22"/>
          <w:szCs w:val="22"/>
        </w:rPr>
        <w:t xml:space="preserve"> </w:t>
      </w:r>
      <w:r w:rsidR="002770A1" w:rsidRPr="00BE008E">
        <w:rPr>
          <w:rFonts w:asciiTheme="majorHAnsi" w:hAnsiTheme="majorHAnsi"/>
          <w:i/>
          <w:color w:val="auto"/>
          <w:sz w:val="22"/>
          <w:szCs w:val="22"/>
        </w:rPr>
        <w:t xml:space="preserve">in the Philippines.  </w:t>
      </w:r>
      <w:r w:rsidRPr="00BE008E">
        <w:rPr>
          <w:rFonts w:asciiTheme="majorHAnsi" w:hAnsiTheme="majorHAnsi"/>
          <w:i/>
          <w:color w:val="auto"/>
          <w:sz w:val="22"/>
          <w:szCs w:val="22"/>
        </w:rPr>
        <w:t>Fo</w:t>
      </w:r>
      <w:r w:rsidR="002770A1" w:rsidRPr="00BE008E">
        <w:rPr>
          <w:rFonts w:asciiTheme="majorHAnsi" w:hAnsiTheme="majorHAnsi"/>
          <w:i/>
          <w:color w:val="auto"/>
          <w:sz w:val="22"/>
          <w:szCs w:val="22"/>
        </w:rPr>
        <w:t xml:space="preserve">od and feed use </w:t>
      </w:r>
      <w:r w:rsidRPr="00BE008E">
        <w:rPr>
          <w:rFonts w:asciiTheme="majorHAnsi" w:hAnsiTheme="majorHAnsi"/>
          <w:i/>
          <w:color w:val="auto"/>
          <w:sz w:val="22"/>
          <w:szCs w:val="22"/>
        </w:rPr>
        <w:t xml:space="preserve">of </w:t>
      </w:r>
      <w:r w:rsidR="004A03F8" w:rsidRPr="00BE008E">
        <w:rPr>
          <w:rFonts w:asciiTheme="majorHAnsi" w:hAnsiTheme="majorHAnsi"/>
          <w:i/>
          <w:color w:val="auto"/>
          <w:sz w:val="22"/>
          <w:szCs w:val="22"/>
        </w:rPr>
        <w:t>Soybean</w:t>
      </w:r>
      <w:r w:rsidR="00F66FD8" w:rsidRPr="00BE008E">
        <w:rPr>
          <w:rFonts w:asciiTheme="majorHAnsi" w:hAnsiTheme="majorHAnsi"/>
          <w:i/>
          <w:color w:val="auto"/>
          <w:sz w:val="22"/>
          <w:szCs w:val="22"/>
        </w:rPr>
        <w:t xml:space="preserve"> </w:t>
      </w:r>
      <w:r w:rsidR="004C097A" w:rsidRPr="00BE008E">
        <w:rPr>
          <w:rFonts w:asciiTheme="majorHAnsi" w:hAnsiTheme="majorHAnsi"/>
          <w:i/>
          <w:color w:val="auto"/>
          <w:sz w:val="22"/>
          <w:szCs w:val="22"/>
        </w:rPr>
        <w:t>MON</w:t>
      </w:r>
      <w:r w:rsidR="00C53525" w:rsidRPr="00BE008E">
        <w:rPr>
          <w:rFonts w:asciiTheme="majorHAnsi" w:hAnsiTheme="majorHAnsi"/>
          <w:i/>
          <w:color w:val="auto"/>
          <w:sz w:val="22"/>
          <w:szCs w:val="22"/>
        </w:rPr>
        <w:t xml:space="preserve"> </w:t>
      </w:r>
      <w:r w:rsidR="00762816" w:rsidRPr="00BE008E">
        <w:rPr>
          <w:rFonts w:asciiTheme="majorHAnsi" w:hAnsiTheme="majorHAnsi"/>
          <w:i/>
          <w:color w:val="auto"/>
          <w:sz w:val="22"/>
          <w:szCs w:val="22"/>
        </w:rPr>
        <w:t>87</w:t>
      </w:r>
      <w:r w:rsidR="004A03F8" w:rsidRPr="00BE008E">
        <w:rPr>
          <w:rFonts w:asciiTheme="majorHAnsi" w:hAnsiTheme="majorHAnsi"/>
          <w:i/>
          <w:color w:val="auto"/>
          <w:sz w:val="22"/>
          <w:szCs w:val="22"/>
        </w:rPr>
        <w:t>7</w:t>
      </w:r>
      <w:r w:rsidR="00586B39" w:rsidRPr="00BE008E">
        <w:rPr>
          <w:rFonts w:asciiTheme="majorHAnsi" w:hAnsiTheme="majorHAnsi"/>
          <w:i/>
          <w:color w:val="auto"/>
          <w:sz w:val="22"/>
          <w:szCs w:val="22"/>
        </w:rPr>
        <w:t>05</w:t>
      </w:r>
      <w:r w:rsidRPr="00BE008E">
        <w:rPr>
          <w:rFonts w:asciiTheme="majorHAnsi" w:hAnsiTheme="majorHAnsi"/>
          <w:i/>
          <w:color w:val="auto"/>
          <w:sz w:val="22"/>
          <w:szCs w:val="22"/>
        </w:rPr>
        <w:t xml:space="preserve"> and its by-products is therefore authorized as of </w:t>
      </w:r>
      <w:r w:rsidR="002A2D1B" w:rsidRPr="00BE008E">
        <w:rPr>
          <w:rFonts w:asciiTheme="majorHAnsi" w:hAnsiTheme="majorHAnsi"/>
          <w:i/>
          <w:color w:val="auto"/>
          <w:sz w:val="22"/>
          <w:szCs w:val="22"/>
        </w:rPr>
        <w:t xml:space="preserve"> </w:t>
      </w:r>
      <w:r w:rsidR="004C097A" w:rsidRPr="00BE008E">
        <w:rPr>
          <w:rFonts w:asciiTheme="majorHAnsi" w:hAnsiTheme="majorHAnsi"/>
          <w:i/>
          <w:color w:val="auto"/>
          <w:sz w:val="22"/>
          <w:szCs w:val="22"/>
        </w:rPr>
        <w:t xml:space="preserve"> </w:t>
      </w:r>
      <w:r w:rsidR="004A03F8" w:rsidRPr="00BE008E">
        <w:rPr>
          <w:rFonts w:asciiTheme="majorHAnsi" w:hAnsiTheme="majorHAnsi"/>
          <w:i/>
          <w:color w:val="auto"/>
          <w:sz w:val="22"/>
          <w:szCs w:val="22"/>
        </w:rPr>
        <w:t>28 November 2014</w:t>
      </w:r>
      <w:r w:rsidR="002770A1" w:rsidRPr="00BE008E">
        <w:rPr>
          <w:rFonts w:asciiTheme="majorHAnsi" w:hAnsiTheme="majorHAnsi"/>
          <w:i/>
          <w:color w:val="auto"/>
          <w:sz w:val="22"/>
          <w:szCs w:val="22"/>
        </w:rPr>
        <w:t xml:space="preserve">. </w:t>
      </w:r>
      <w:r w:rsidRPr="00BE008E">
        <w:rPr>
          <w:rFonts w:asciiTheme="majorHAnsi" w:hAnsiTheme="majorHAnsi"/>
          <w:i/>
          <w:color w:val="auto"/>
          <w:sz w:val="22"/>
          <w:szCs w:val="22"/>
        </w:rPr>
        <w:t>The</w:t>
      </w:r>
      <w:r w:rsidR="000F7D9B" w:rsidRPr="00BE008E">
        <w:rPr>
          <w:rFonts w:asciiTheme="majorHAnsi" w:hAnsiTheme="majorHAnsi"/>
          <w:i/>
          <w:color w:val="auto"/>
          <w:sz w:val="22"/>
          <w:szCs w:val="22"/>
        </w:rPr>
        <w:t xml:space="preserve"> </w:t>
      </w:r>
      <w:proofErr w:type="spellStart"/>
      <w:r w:rsidR="000F7D9B" w:rsidRPr="00BE008E">
        <w:rPr>
          <w:rFonts w:asciiTheme="majorHAnsi" w:hAnsiTheme="majorHAnsi"/>
          <w:i/>
          <w:color w:val="auto"/>
          <w:sz w:val="22"/>
          <w:szCs w:val="22"/>
        </w:rPr>
        <w:t>biosafety</w:t>
      </w:r>
      <w:proofErr w:type="spellEnd"/>
      <w:r w:rsidR="000F7D9B" w:rsidRPr="00BE008E">
        <w:rPr>
          <w:rFonts w:asciiTheme="majorHAnsi" w:hAnsiTheme="majorHAnsi"/>
          <w:i/>
          <w:color w:val="auto"/>
          <w:sz w:val="22"/>
          <w:szCs w:val="22"/>
        </w:rPr>
        <w:t xml:space="preserve"> permit</w:t>
      </w:r>
      <w:r w:rsidRPr="00BE008E">
        <w:rPr>
          <w:rFonts w:asciiTheme="majorHAnsi" w:hAnsiTheme="majorHAnsi"/>
          <w:i/>
          <w:color w:val="auto"/>
          <w:sz w:val="22"/>
          <w:szCs w:val="22"/>
        </w:rPr>
        <w:t xml:space="preserve"> (No. </w:t>
      </w:r>
      <w:r w:rsidR="00762816" w:rsidRPr="00BE008E">
        <w:rPr>
          <w:rFonts w:asciiTheme="majorHAnsi" w:hAnsiTheme="majorHAnsi"/>
          <w:i/>
          <w:color w:val="auto"/>
          <w:sz w:val="22"/>
          <w:szCs w:val="22"/>
        </w:rPr>
        <w:t>14</w:t>
      </w:r>
      <w:r w:rsidR="002A2D1B" w:rsidRPr="00BE008E">
        <w:rPr>
          <w:rFonts w:asciiTheme="majorHAnsi" w:hAnsiTheme="majorHAnsi"/>
          <w:i/>
          <w:color w:val="auto"/>
          <w:sz w:val="22"/>
          <w:szCs w:val="22"/>
        </w:rPr>
        <w:t>-</w:t>
      </w:r>
      <w:r w:rsidR="004A03F8" w:rsidRPr="00BE008E">
        <w:rPr>
          <w:rFonts w:asciiTheme="majorHAnsi" w:hAnsiTheme="majorHAnsi"/>
          <w:i/>
          <w:color w:val="auto"/>
          <w:sz w:val="22"/>
          <w:szCs w:val="22"/>
        </w:rPr>
        <w:t xml:space="preserve">078) </w:t>
      </w:r>
      <w:r w:rsidRPr="00BE008E">
        <w:rPr>
          <w:rFonts w:asciiTheme="majorHAnsi" w:hAnsiTheme="majorHAnsi"/>
          <w:i/>
          <w:color w:val="auto"/>
          <w:sz w:val="22"/>
          <w:szCs w:val="22"/>
        </w:rPr>
        <w:t>state</w:t>
      </w:r>
      <w:r w:rsidR="0031678D" w:rsidRPr="00BE008E">
        <w:rPr>
          <w:rFonts w:asciiTheme="majorHAnsi" w:hAnsiTheme="majorHAnsi"/>
          <w:i/>
          <w:color w:val="auto"/>
          <w:sz w:val="22"/>
          <w:szCs w:val="22"/>
        </w:rPr>
        <w:t>s</w:t>
      </w:r>
      <w:r w:rsidRPr="00BE008E">
        <w:rPr>
          <w:rFonts w:asciiTheme="majorHAnsi" w:hAnsiTheme="majorHAnsi"/>
          <w:i/>
          <w:color w:val="auto"/>
          <w:sz w:val="22"/>
          <w:szCs w:val="22"/>
        </w:rPr>
        <w:t xml:space="preserve"> that “</w:t>
      </w:r>
      <w:r w:rsidR="004A03F8" w:rsidRPr="00BE008E">
        <w:rPr>
          <w:rFonts w:asciiTheme="majorHAnsi" w:hAnsiTheme="majorHAnsi"/>
          <w:i/>
          <w:color w:val="auto"/>
          <w:sz w:val="22"/>
          <w:szCs w:val="22"/>
        </w:rPr>
        <w:t>Soybean</w:t>
      </w:r>
      <w:r w:rsidR="00F66FD8" w:rsidRPr="00BE008E">
        <w:rPr>
          <w:rFonts w:asciiTheme="majorHAnsi" w:hAnsiTheme="majorHAnsi"/>
          <w:i/>
          <w:color w:val="auto"/>
          <w:sz w:val="22"/>
          <w:szCs w:val="22"/>
        </w:rPr>
        <w:t xml:space="preserve"> </w:t>
      </w:r>
      <w:r w:rsidR="0070586E" w:rsidRPr="00BE008E">
        <w:rPr>
          <w:rFonts w:asciiTheme="majorHAnsi" w:hAnsiTheme="majorHAnsi"/>
          <w:i/>
          <w:color w:val="auto"/>
          <w:sz w:val="22"/>
          <w:szCs w:val="22"/>
        </w:rPr>
        <w:t>MON 87705</w:t>
      </w:r>
      <w:r w:rsidR="00117A42" w:rsidRPr="00BE008E">
        <w:rPr>
          <w:rFonts w:asciiTheme="majorHAnsi" w:hAnsiTheme="majorHAnsi"/>
          <w:i/>
          <w:color w:val="auto"/>
          <w:sz w:val="22"/>
          <w:szCs w:val="22"/>
        </w:rPr>
        <w:t xml:space="preserve"> is</w:t>
      </w:r>
      <w:r w:rsidRPr="00BE008E">
        <w:rPr>
          <w:rFonts w:asciiTheme="majorHAnsi" w:hAnsiTheme="majorHAnsi"/>
          <w:i/>
          <w:color w:val="auto"/>
          <w:sz w:val="22"/>
          <w:szCs w:val="22"/>
        </w:rPr>
        <w:t xml:space="preserve"> as safe for human food, li</w:t>
      </w:r>
      <w:r w:rsidR="002770A1" w:rsidRPr="00BE008E">
        <w:rPr>
          <w:rFonts w:asciiTheme="majorHAnsi" w:hAnsiTheme="majorHAnsi"/>
          <w:i/>
          <w:color w:val="auto"/>
          <w:sz w:val="22"/>
          <w:szCs w:val="22"/>
        </w:rPr>
        <w:t xml:space="preserve">vestock feed and for processing </w:t>
      </w:r>
      <w:r w:rsidRPr="00BE008E">
        <w:rPr>
          <w:rFonts w:asciiTheme="majorHAnsi" w:hAnsiTheme="majorHAnsi"/>
          <w:i/>
          <w:color w:val="auto"/>
          <w:sz w:val="22"/>
          <w:szCs w:val="22"/>
        </w:rPr>
        <w:t>as its convention</w:t>
      </w:r>
      <w:r w:rsidR="002770A1" w:rsidRPr="00BE008E">
        <w:rPr>
          <w:rFonts w:asciiTheme="majorHAnsi" w:hAnsiTheme="majorHAnsi"/>
          <w:i/>
          <w:color w:val="auto"/>
          <w:sz w:val="22"/>
          <w:szCs w:val="22"/>
        </w:rPr>
        <w:t>al counterparts”.</w:t>
      </w:r>
    </w:p>
    <w:p w:rsidR="00732D41" w:rsidRPr="00BA5CB3" w:rsidRDefault="00732D41" w:rsidP="00487716">
      <w:pPr>
        <w:rPr>
          <w:rFonts w:asciiTheme="majorHAnsi" w:hAnsiTheme="majorHAnsi"/>
          <w:color w:val="auto"/>
          <w:sz w:val="22"/>
          <w:szCs w:val="22"/>
        </w:rPr>
      </w:pPr>
    </w:p>
    <w:p w:rsidR="00732D41" w:rsidRPr="00BA5CB3" w:rsidRDefault="00732D41" w:rsidP="00BA5CB3">
      <w:pPr>
        <w:numPr>
          <w:ilvl w:val="0"/>
          <w:numId w:val="8"/>
        </w:numPr>
        <w:rPr>
          <w:rFonts w:asciiTheme="majorHAnsi" w:hAnsiTheme="majorHAnsi"/>
          <w:b/>
          <w:color w:val="auto"/>
          <w:sz w:val="22"/>
          <w:szCs w:val="22"/>
          <w:u w:val="single"/>
        </w:rPr>
      </w:pPr>
      <w:r w:rsidRPr="00BA5CB3">
        <w:rPr>
          <w:rFonts w:asciiTheme="majorHAnsi" w:hAnsiTheme="majorHAnsi"/>
          <w:b/>
          <w:color w:val="auto"/>
          <w:sz w:val="22"/>
          <w:szCs w:val="22"/>
          <w:u w:val="single"/>
        </w:rPr>
        <w:t>Brief Identification of the Genetically Modified Organism (Living Modified Organism)</w:t>
      </w:r>
    </w:p>
    <w:p w:rsidR="00732D41" w:rsidRPr="00BA5CB3" w:rsidRDefault="00732D41" w:rsidP="00487716">
      <w:pPr>
        <w:rPr>
          <w:rFonts w:asciiTheme="majorHAnsi" w:hAnsiTheme="majorHAnsi"/>
          <w:color w:val="auto"/>
          <w:sz w:val="22"/>
          <w:szCs w:val="22"/>
        </w:rPr>
      </w:pPr>
    </w:p>
    <w:p w:rsidR="00732D41" w:rsidRPr="00BA5CB3" w:rsidRDefault="00086E4C" w:rsidP="00487716">
      <w:pPr>
        <w:rPr>
          <w:rFonts w:asciiTheme="majorHAnsi" w:hAnsiTheme="majorHAnsi"/>
          <w:color w:val="auto"/>
          <w:sz w:val="22"/>
          <w:szCs w:val="22"/>
        </w:rPr>
      </w:pPr>
      <w:r w:rsidRPr="00BA5CB3">
        <w:rPr>
          <w:rFonts w:asciiTheme="majorHAnsi" w:hAnsiTheme="majorHAnsi"/>
          <w:b/>
          <w:color w:val="auto"/>
          <w:sz w:val="22"/>
          <w:szCs w:val="22"/>
        </w:rPr>
        <w:tab/>
      </w:r>
      <w:r w:rsidR="00732D41" w:rsidRPr="00BA5CB3">
        <w:rPr>
          <w:rFonts w:asciiTheme="majorHAnsi" w:hAnsiTheme="majorHAnsi"/>
          <w:b/>
          <w:color w:val="auto"/>
          <w:sz w:val="22"/>
          <w:szCs w:val="22"/>
        </w:rPr>
        <w:t>Designation:</w:t>
      </w:r>
      <w:r w:rsidR="00732D41" w:rsidRPr="00BA5CB3">
        <w:rPr>
          <w:rFonts w:asciiTheme="majorHAnsi" w:hAnsiTheme="majorHAnsi"/>
          <w:color w:val="auto"/>
          <w:sz w:val="22"/>
          <w:szCs w:val="22"/>
        </w:rPr>
        <w:tab/>
      </w:r>
      <w:r w:rsidR="00732D41" w:rsidRPr="00BA5CB3">
        <w:rPr>
          <w:rFonts w:asciiTheme="majorHAnsi" w:hAnsiTheme="majorHAnsi"/>
          <w:color w:val="auto"/>
          <w:sz w:val="22"/>
          <w:szCs w:val="22"/>
        </w:rPr>
        <w:tab/>
      </w:r>
      <w:r w:rsidR="00732D41" w:rsidRPr="00BA5CB3">
        <w:rPr>
          <w:rFonts w:asciiTheme="majorHAnsi" w:hAnsiTheme="majorHAnsi"/>
          <w:color w:val="auto"/>
          <w:sz w:val="22"/>
          <w:szCs w:val="22"/>
        </w:rPr>
        <w:tab/>
      </w:r>
      <w:r w:rsidR="00C53525" w:rsidRPr="00BA5CB3">
        <w:rPr>
          <w:rFonts w:asciiTheme="majorHAnsi" w:hAnsiTheme="majorHAnsi"/>
          <w:color w:val="auto"/>
          <w:sz w:val="22"/>
          <w:szCs w:val="22"/>
        </w:rPr>
        <w:tab/>
      </w:r>
      <w:r w:rsidR="004A03F8" w:rsidRPr="00BA5CB3">
        <w:rPr>
          <w:rFonts w:asciiTheme="majorHAnsi" w:hAnsiTheme="majorHAnsi"/>
          <w:color w:val="auto"/>
          <w:sz w:val="22"/>
          <w:szCs w:val="22"/>
          <w:lang w:eastAsia="ko-KR"/>
        </w:rPr>
        <w:t>Improved fatty acids</w:t>
      </w:r>
    </w:p>
    <w:p w:rsidR="00084EB4" w:rsidRPr="00BA5CB3" w:rsidRDefault="00084EB4" w:rsidP="00487716">
      <w:pPr>
        <w:rPr>
          <w:rFonts w:asciiTheme="majorHAnsi" w:hAnsiTheme="majorHAnsi"/>
          <w:color w:val="auto"/>
          <w:sz w:val="22"/>
          <w:szCs w:val="22"/>
        </w:rPr>
      </w:pPr>
    </w:p>
    <w:p w:rsidR="00084EB4" w:rsidRPr="00BA5CB3" w:rsidRDefault="00086E4C" w:rsidP="00487716">
      <w:pPr>
        <w:rPr>
          <w:rFonts w:asciiTheme="majorHAnsi" w:hAnsiTheme="majorHAnsi"/>
          <w:b/>
          <w:color w:val="auto"/>
          <w:sz w:val="22"/>
          <w:szCs w:val="22"/>
        </w:rPr>
      </w:pPr>
      <w:r w:rsidRPr="00BA5CB3">
        <w:rPr>
          <w:rFonts w:asciiTheme="majorHAnsi" w:hAnsiTheme="majorHAnsi"/>
          <w:b/>
          <w:color w:val="auto"/>
          <w:sz w:val="22"/>
          <w:szCs w:val="22"/>
        </w:rPr>
        <w:tab/>
      </w:r>
      <w:r w:rsidR="00084EB4" w:rsidRPr="00BA5CB3">
        <w:rPr>
          <w:rFonts w:asciiTheme="majorHAnsi" w:hAnsiTheme="majorHAnsi"/>
          <w:b/>
          <w:color w:val="auto"/>
          <w:sz w:val="22"/>
          <w:szCs w:val="22"/>
        </w:rPr>
        <w:t>Applicant:</w:t>
      </w:r>
      <w:r w:rsidR="00084EB4" w:rsidRPr="00BA5CB3">
        <w:rPr>
          <w:rFonts w:asciiTheme="majorHAnsi" w:hAnsiTheme="majorHAnsi"/>
          <w:color w:val="auto"/>
          <w:sz w:val="22"/>
          <w:szCs w:val="22"/>
        </w:rPr>
        <w:tab/>
      </w:r>
      <w:r w:rsidR="00084EB4" w:rsidRPr="00BA5CB3">
        <w:rPr>
          <w:rFonts w:asciiTheme="majorHAnsi" w:hAnsiTheme="majorHAnsi"/>
          <w:color w:val="auto"/>
          <w:sz w:val="22"/>
          <w:szCs w:val="22"/>
        </w:rPr>
        <w:tab/>
      </w:r>
      <w:r w:rsidR="00084EB4" w:rsidRPr="00BA5CB3">
        <w:rPr>
          <w:rFonts w:asciiTheme="majorHAnsi" w:hAnsiTheme="majorHAnsi"/>
          <w:color w:val="auto"/>
          <w:sz w:val="22"/>
          <w:szCs w:val="22"/>
        </w:rPr>
        <w:tab/>
      </w:r>
      <w:r w:rsidR="00EB2D50" w:rsidRPr="00BA5CB3">
        <w:rPr>
          <w:rFonts w:asciiTheme="majorHAnsi" w:hAnsiTheme="majorHAnsi"/>
          <w:color w:val="auto"/>
          <w:sz w:val="22"/>
          <w:szCs w:val="22"/>
        </w:rPr>
        <w:tab/>
      </w:r>
      <w:r w:rsidR="00084EB4" w:rsidRPr="00BA5CB3">
        <w:rPr>
          <w:rFonts w:asciiTheme="majorHAnsi" w:hAnsiTheme="majorHAnsi"/>
          <w:b/>
          <w:color w:val="auto"/>
          <w:sz w:val="22"/>
          <w:szCs w:val="22"/>
        </w:rPr>
        <w:t>MONSANTO PHILIPPINES, INC.</w:t>
      </w:r>
    </w:p>
    <w:p w:rsidR="0031678D" w:rsidRPr="00BA5CB3" w:rsidRDefault="0031678D" w:rsidP="0031678D">
      <w:pPr>
        <w:ind w:left="4320"/>
        <w:rPr>
          <w:rFonts w:asciiTheme="majorHAnsi" w:hAnsiTheme="majorHAnsi"/>
          <w:color w:val="auto"/>
          <w:sz w:val="22"/>
          <w:szCs w:val="22"/>
        </w:rPr>
      </w:pPr>
    </w:p>
    <w:p w:rsidR="0031678D" w:rsidRPr="00BA5CB3" w:rsidRDefault="0031678D" w:rsidP="0031678D">
      <w:pPr>
        <w:ind w:left="4320"/>
        <w:rPr>
          <w:rFonts w:asciiTheme="majorHAnsi" w:hAnsiTheme="majorHAnsi"/>
          <w:color w:val="auto"/>
          <w:sz w:val="22"/>
          <w:szCs w:val="22"/>
        </w:rPr>
      </w:pPr>
      <w:r w:rsidRPr="00BA5CB3">
        <w:rPr>
          <w:rFonts w:asciiTheme="majorHAnsi" w:hAnsiTheme="majorHAnsi"/>
          <w:color w:val="auto"/>
          <w:sz w:val="22"/>
          <w:szCs w:val="22"/>
        </w:rPr>
        <w:t>23</w:t>
      </w:r>
      <w:r w:rsidRPr="00BA5CB3">
        <w:rPr>
          <w:rFonts w:asciiTheme="majorHAnsi" w:hAnsiTheme="majorHAnsi"/>
          <w:color w:val="auto"/>
          <w:sz w:val="22"/>
          <w:szCs w:val="22"/>
          <w:vertAlign w:val="superscript"/>
        </w:rPr>
        <w:t>rd</w:t>
      </w:r>
      <w:r w:rsidRPr="00BA5CB3">
        <w:rPr>
          <w:rFonts w:asciiTheme="majorHAnsi" w:hAnsiTheme="majorHAnsi"/>
          <w:color w:val="auto"/>
          <w:sz w:val="22"/>
          <w:szCs w:val="22"/>
        </w:rPr>
        <w:t xml:space="preserve"> Floor Tower II</w:t>
      </w:r>
    </w:p>
    <w:p w:rsidR="0031678D" w:rsidRPr="00BA5CB3" w:rsidRDefault="0031678D" w:rsidP="0031678D">
      <w:pPr>
        <w:ind w:left="3600"/>
        <w:rPr>
          <w:rFonts w:asciiTheme="majorHAnsi" w:hAnsiTheme="majorHAnsi"/>
          <w:color w:val="auto"/>
          <w:sz w:val="22"/>
          <w:szCs w:val="22"/>
        </w:rPr>
      </w:pPr>
      <w:r w:rsidRPr="00BA5CB3">
        <w:rPr>
          <w:rFonts w:asciiTheme="majorHAnsi" w:hAnsiTheme="majorHAnsi"/>
          <w:color w:val="auto"/>
          <w:sz w:val="22"/>
          <w:szCs w:val="22"/>
        </w:rPr>
        <w:tab/>
        <w:t>Insular Life Corporate Centre</w:t>
      </w:r>
    </w:p>
    <w:p w:rsidR="0031678D" w:rsidRPr="00BA5CB3" w:rsidRDefault="0031678D" w:rsidP="0031678D">
      <w:pPr>
        <w:ind w:left="3600"/>
        <w:rPr>
          <w:rFonts w:asciiTheme="majorHAnsi" w:hAnsiTheme="majorHAnsi"/>
          <w:color w:val="auto"/>
          <w:sz w:val="22"/>
          <w:szCs w:val="22"/>
        </w:rPr>
      </w:pPr>
      <w:r w:rsidRPr="00BA5CB3">
        <w:rPr>
          <w:rFonts w:asciiTheme="majorHAnsi" w:hAnsiTheme="majorHAnsi"/>
          <w:color w:val="auto"/>
          <w:sz w:val="22"/>
          <w:szCs w:val="22"/>
        </w:rPr>
        <w:tab/>
        <w:t>Insular Life Drive</w:t>
      </w:r>
    </w:p>
    <w:p w:rsidR="0031678D" w:rsidRPr="00BA5CB3" w:rsidRDefault="0031678D" w:rsidP="0031678D">
      <w:pPr>
        <w:ind w:left="3600"/>
        <w:rPr>
          <w:rFonts w:asciiTheme="majorHAnsi" w:hAnsiTheme="majorHAnsi"/>
          <w:color w:val="auto"/>
          <w:sz w:val="22"/>
          <w:szCs w:val="22"/>
        </w:rPr>
      </w:pPr>
      <w:r w:rsidRPr="00BA5CB3">
        <w:rPr>
          <w:rFonts w:asciiTheme="majorHAnsi" w:hAnsiTheme="majorHAnsi"/>
          <w:color w:val="auto"/>
          <w:sz w:val="22"/>
          <w:szCs w:val="22"/>
        </w:rPr>
        <w:tab/>
      </w:r>
      <w:proofErr w:type="spellStart"/>
      <w:r w:rsidRPr="00BA5CB3">
        <w:rPr>
          <w:rFonts w:asciiTheme="majorHAnsi" w:hAnsiTheme="majorHAnsi"/>
          <w:color w:val="auto"/>
          <w:sz w:val="22"/>
          <w:szCs w:val="22"/>
        </w:rPr>
        <w:t>Filinvest</w:t>
      </w:r>
      <w:proofErr w:type="spellEnd"/>
      <w:r w:rsidRPr="00BA5CB3">
        <w:rPr>
          <w:rFonts w:asciiTheme="majorHAnsi" w:hAnsiTheme="majorHAnsi"/>
          <w:color w:val="auto"/>
          <w:sz w:val="22"/>
          <w:szCs w:val="22"/>
        </w:rPr>
        <w:t xml:space="preserve"> Corporate City</w:t>
      </w:r>
    </w:p>
    <w:p w:rsidR="0031678D" w:rsidRPr="00BA5CB3" w:rsidRDefault="0031678D" w:rsidP="0031678D">
      <w:pPr>
        <w:ind w:left="3600"/>
        <w:rPr>
          <w:rFonts w:asciiTheme="majorHAnsi" w:hAnsiTheme="majorHAnsi"/>
          <w:color w:val="auto"/>
          <w:sz w:val="22"/>
          <w:szCs w:val="22"/>
        </w:rPr>
      </w:pPr>
      <w:r w:rsidRPr="00BA5CB3">
        <w:rPr>
          <w:rFonts w:asciiTheme="majorHAnsi" w:hAnsiTheme="majorHAnsi"/>
          <w:color w:val="auto"/>
          <w:sz w:val="22"/>
          <w:szCs w:val="22"/>
        </w:rPr>
        <w:tab/>
      </w:r>
      <w:proofErr w:type="spellStart"/>
      <w:r w:rsidRPr="00BA5CB3">
        <w:rPr>
          <w:rFonts w:asciiTheme="majorHAnsi" w:hAnsiTheme="majorHAnsi"/>
          <w:color w:val="auto"/>
          <w:sz w:val="22"/>
          <w:szCs w:val="22"/>
        </w:rPr>
        <w:t>Alabang</w:t>
      </w:r>
      <w:proofErr w:type="spellEnd"/>
      <w:r w:rsidRPr="00BA5CB3">
        <w:rPr>
          <w:rFonts w:asciiTheme="majorHAnsi" w:hAnsiTheme="majorHAnsi"/>
          <w:color w:val="auto"/>
          <w:sz w:val="22"/>
          <w:szCs w:val="22"/>
        </w:rPr>
        <w:t xml:space="preserve">, </w:t>
      </w:r>
      <w:proofErr w:type="spellStart"/>
      <w:r w:rsidRPr="00BA5CB3">
        <w:rPr>
          <w:rFonts w:asciiTheme="majorHAnsi" w:hAnsiTheme="majorHAnsi"/>
          <w:color w:val="auto"/>
          <w:sz w:val="22"/>
          <w:szCs w:val="22"/>
        </w:rPr>
        <w:t>Muntinlupa</w:t>
      </w:r>
      <w:proofErr w:type="spellEnd"/>
      <w:r w:rsidRPr="00BA5CB3">
        <w:rPr>
          <w:rFonts w:asciiTheme="majorHAnsi" w:hAnsiTheme="majorHAnsi"/>
          <w:color w:val="auto"/>
          <w:sz w:val="22"/>
          <w:szCs w:val="22"/>
        </w:rPr>
        <w:t xml:space="preserve"> City Philippines 1781</w:t>
      </w:r>
    </w:p>
    <w:p w:rsidR="00084EB4" w:rsidRPr="00BA5CB3" w:rsidRDefault="00084EB4" w:rsidP="0031678D">
      <w:pPr>
        <w:rPr>
          <w:rFonts w:asciiTheme="majorHAnsi" w:hAnsiTheme="majorHAnsi"/>
          <w:color w:val="auto"/>
          <w:sz w:val="22"/>
          <w:szCs w:val="22"/>
        </w:rPr>
      </w:pPr>
    </w:p>
    <w:p w:rsidR="00084EB4" w:rsidRPr="00BA5CB3" w:rsidRDefault="00084EB4" w:rsidP="00487716">
      <w:pPr>
        <w:rPr>
          <w:rFonts w:asciiTheme="majorHAnsi" w:hAnsiTheme="majorHAnsi"/>
          <w:color w:val="auto"/>
          <w:sz w:val="22"/>
          <w:szCs w:val="22"/>
        </w:rPr>
      </w:pPr>
    </w:p>
    <w:p w:rsidR="00084EB4" w:rsidRPr="00BA5CB3" w:rsidRDefault="00EB2D50" w:rsidP="00487716">
      <w:pPr>
        <w:rPr>
          <w:rFonts w:asciiTheme="majorHAnsi" w:hAnsiTheme="majorHAnsi"/>
          <w:color w:val="auto"/>
          <w:sz w:val="22"/>
          <w:szCs w:val="22"/>
        </w:rPr>
      </w:pPr>
      <w:r w:rsidRPr="00BA5CB3">
        <w:rPr>
          <w:rFonts w:asciiTheme="majorHAnsi" w:hAnsiTheme="majorHAnsi"/>
          <w:color w:val="auto"/>
          <w:sz w:val="22"/>
          <w:szCs w:val="22"/>
        </w:rPr>
        <w:t xml:space="preserve">    </w:t>
      </w:r>
      <w:r w:rsidR="00086E4C" w:rsidRPr="00BA5CB3">
        <w:rPr>
          <w:rFonts w:asciiTheme="majorHAnsi" w:hAnsiTheme="majorHAnsi"/>
          <w:color w:val="auto"/>
          <w:sz w:val="22"/>
          <w:szCs w:val="22"/>
        </w:rPr>
        <w:tab/>
      </w:r>
      <w:r w:rsidRPr="00BA5CB3">
        <w:rPr>
          <w:rFonts w:asciiTheme="majorHAnsi" w:hAnsiTheme="majorHAnsi"/>
          <w:b/>
          <w:color w:val="auto"/>
          <w:sz w:val="22"/>
          <w:szCs w:val="22"/>
        </w:rPr>
        <w:t xml:space="preserve"> </w:t>
      </w:r>
      <w:r w:rsidR="00084EB4" w:rsidRPr="00BA5CB3">
        <w:rPr>
          <w:rFonts w:asciiTheme="majorHAnsi" w:hAnsiTheme="majorHAnsi"/>
          <w:b/>
          <w:color w:val="auto"/>
          <w:sz w:val="22"/>
          <w:szCs w:val="22"/>
        </w:rPr>
        <w:t>Plant Species</w:t>
      </w:r>
      <w:r w:rsidR="00084EB4" w:rsidRPr="00BA5CB3">
        <w:rPr>
          <w:rFonts w:asciiTheme="majorHAnsi" w:hAnsiTheme="majorHAnsi"/>
          <w:color w:val="auto"/>
          <w:sz w:val="22"/>
          <w:szCs w:val="22"/>
        </w:rPr>
        <w:t>:</w:t>
      </w:r>
    </w:p>
    <w:p w:rsidR="00086E4C" w:rsidRPr="00BA5CB3" w:rsidRDefault="00086E4C" w:rsidP="00487716">
      <w:pPr>
        <w:rPr>
          <w:rFonts w:asciiTheme="majorHAnsi" w:hAnsiTheme="majorHAnsi"/>
          <w:b/>
          <w:color w:val="auto"/>
          <w:sz w:val="22"/>
          <w:szCs w:val="22"/>
        </w:rPr>
      </w:pPr>
    </w:p>
    <w:p w:rsidR="00BA5CB3" w:rsidRDefault="00084EB4" w:rsidP="00BA5CB3">
      <w:pPr>
        <w:rPr>
          <w:rFonts w:asciiTheme="majorHAnsi" w:hAnsiTheme="majorHAnsi"/>
          <w:color w:val="auto"/>
          <w:sz w:val="22"/>
          <w:szCs w:val="22"/>
        </w:rPr>
      </w:pPr>
      <w:r w:rsidRPr="00BA5CB3">
        <w:rPr>
          <w:rFonts w:asciiTheme="majorHAnsi" w:hAnsiTheme="majorHAnsi"/>
          <w:color w:val="auto"/>
          <w:sz w:val="22"/>
          <w:szCs w:val="22"/>
        </w:rPr>
        <w:tab/>
      </w:r>
      <w:r w:rsidR="00086E4C" w:rsidRPr="00BA5CB3">
        <w:rPr>
          <w:rFonts w:asciiTheme="majorHAnsi" w:hAnsiTheme="majorHAnsi"/>
          <w:color w:val="auto"/>
          <w:sz w:val="22"/>
          <w:szCs w:val="22"/>
        </w:rPr>
        <w:tab/>
      </w:r>
      <w:r w:rsidRPr="00BA5CB3">
        <w:rPr>
          <w:rFonts w:asciiTheme="majorHAnsi" w:hAnsiTheme="majorHAnsi"/>
          <w:b/>
          <w:color w:val="auto"/>
          <w:sz w:val="22"/>
          <w:szCs w:val="22"/>
        </w:rPr>
        <w:t>Name:</w:t>
      </w:r>
      <w:r w:rsidRPr="00BA5CB3">
        <w:rPr>
          <w:rFonts w:asciiTheme="majorHAnsi" w:hAnsiTheme="majorHAnsi"/>
          <w:b/>
          <w:color w:val="auto"/>
          <w:sz w:val="22"/>
          <w:szCs w:val="22"/>
        </w:rPr>
        <w:tab/>
      </w:r>
      <w:r w:rsidRPr="00BA5CB3">
        <w:rPr>
          <w:rFonts w:asciiTheme="majorHAnsi" w:hAnsiTheme="majorHAnsi"/>
          <w:color w:val="auto"/>
          <w:sz w:val="22"/>
          <w:szCs w:val="22"/>
        </w:rPr>
        <w:tab/>
      </w:r>
      <w:r w:rsidRPr="00BA5CB3">
        <w:rPr>
          <w:rFonts w:asciiTheme="majorHAnsi" w:hAnsiTheme="majorHAnsi"/>
          <w:color w:val="auto"/>
          <w:sz w:val="22"/>
          <w:szCs w:val="22"/>
        </w:rPr>
        <w:tab/>
      </w:r>
      <w:r w:rsidRPr="00BA5CB3">
        <w:rPr>
          <w:rFonts w:asciiTheme="majorHAnsi" w:hAnsiTheme="majorHAnsi"/>
          <w:color w:val="auto"/>
          <w:sz w:val="22"/>
          <w:szCs w:val="22"/>
        </w:rPr>
        <w:tab/>
      </w:r>
      <w:r w:rsidR="004A03F8" w:rsidRPr="00BA5CB3">
        <w:rPr>
          <w:rFonts w:asciiTheme="majorHAnsi" w:hAnsiTheme="majorHAnsi"/>
          <w:color w:val="auto"/>
          <w:sz w:val="22"/>
          <w:szCs w:val="22"/>
        </w:rPr>
        <w:t>Soybean</w:t>
      </w:r>
      <w:r w:rsidRPr="00BA5CB3">
        <w:rPr>
          <w:rFonts w:asciiTheme="majorHAnsi" w:hAnsiTheme="majorHAnsi"/>
          <w:color w:val="auto"/>
          <w:sz w:val="22"/>
          <w:szCs w:val="22"/>
        </w:rPr>
        <w:t xml:space="preserve"> (</w:t>
      </w:r>
      <w:proofErr w:type="spellStart"/>
      <w:r w:rsidRPr="00BA5CB3">
        <w:rPr>
          <w:rFonts w:asciiTheme="majorHAnsi" w:hAnsiTheme="majorHAnsi"/>
          <w:color w:val="auto"/>
          <w:sz w:val="22"/>
          <w:szCs w:val="22"/>
        </w:rPr>
        <w:t>Zea</w:t>
      </w:r>
      <w:proofErr w:type="spellEnd"/>
      <w:r w:rsidRPr="00BA5CB3">
        <w:rPr>
          <w:rFonts w:asciiTheme="majorHAnsi" w:hAnsiTheme="majorHAnsi"/>
          <w:color w:val="auto"/>
          <w:sz w:val="22"/>
          <w:szCs w:val="22"/>
        </w:rPr>
        <w:t xml:space="preserve"> maize)</w:t>
      </w:r>
    </w:p>
    <w:p w:rsidR="00BA5CB3" w:rsidRDefault="00BA5CB3" w:rsidP="00BA5CB3">
      <w:pPr>
        <w:rPr>
          <w:rFonts w:asciiTheme="majorHAnsi" w:hAnsiTheme="majorHAnsi"/>
          <w:color w:val="auto"/>
          <w:sz w:val="22"/>
          <w:szCs w:val="22"/>
        </w:rPr>
      </w:pPr>
    </w:p>
    <w:p w:rsidR="00BA5CB3" w:rsidRDefault="00084EB4" w:rsidP="00BA5CB3">
      <w:pPr>
        <w:tabs>
          <w:tab w:val="clear" w:pos="0"/>
          <w:tab w:val="left" w:pos="1170"/>
        </w:tabs>
        <w:ind w:left="1440"/>
        <w:rPr>
          <w:rFonts w:asciiTheme="majorHAnsi" w:hAnsiTheme="majorHAnsi"/>
          <w:color w:val="auto"/>
          <w:sz w:val="22"/>
          <w:szCs w:val="22"/>
        </w:rPr>
      </w:pPr>
      <w:r w:rsidRPr="00BA5CB3">
        <w:rPr>
          <w:rFonts w:asciiTheme="majorHAnsi" w:hAnsiTheme="majorHAnsi"/>
          <w:b/>
          <w:color w:val="auto"/>
          <w:sz w:val="22"/>
          <w:szCs w:val="22"/>
        </w:rPr>
        <w:t>Parent Material</w:t>
      </w:r>
      <w:r w:rsidRPr="00BA5CB3">
        <w:rPr>
          <w:rFonts w:asciiTheme="majorHAnsi" w:hAnsiTheme="majorHAnsi"/>
          <w:color w:val="auto"/>
          <w:sz w:val="22"/>
          <w:szCs w:val="22"/>
        </w:rPr>
        <w:t>:</w:t>
      </w:r>
      <w:r w:rsidRPr="00BA5CB3">
        <w:rPr>
          <w:rFonts w:asciiTheme="majorHAnsi" w:hAnsiTheme="majorHAnsi"/>
          <w:color w:val="auto"/>
          <w:sz w:val="22"/>
          <w:szCs w:val="22"/>
        </w:rPr>
        <w:tab/>
      </w:r>
      <w:r w:rsidR="00C1417F" w:rsidRPr="00BA5CB3">
        <w:rPr>
          <w:rFonts w:asciiTheme="majorHAnsi" w:hAnsiTheme="majorHAnsi"/>
          <w:color w:val="auto"/>
          <w:sz w:val="22"/>
          <w:szCs w:val="22"/>
        </w:rPr>
        <w:t xml:space="preserve">soybean variety </w:t>
      </w:r>
      <w:r w:rsidR="00C451B6" w:rsidRPr="00BA5CB3">
        <w:rPr>
          <w:rFonts w:asciiTheme="majorHAnsi" w:hAnsiTheme="majorHAnsi"/>
          <w:color w:val="auto"/>
          <w:sz w:val="22"/>
          <w:szCs w:val="22"/>
        </w:rPr>
        <w:t>A3525 developed</w:t>
      </w:r>
      <w:r w:rsidR="003A4649" w:rsidRPr="00BA5CB3">
        <w:rPr>
          <w:rFonts w:asciiTheme="majorHAnsi" w:hAnsiTheme="majorHAnsi"/>
          <w:color w:val="auto"/>
          <w:sz w:val="22"/>
          <w:szCs w:val="22"/>
        </w:rPr>
        <w:t xml:space="preserve"> by </w:t>
      </w:r>
      <w:proofErr w:type="spellStart"/>
      <w:r w:rsidR="00C1417F" w:rsidRPr="00BA5CB3">
        <w:rPr>
          <w:rFonts w:asciiTheme="majorHAnsi" w:hAnsiTheme="majorHAnsi"/>
          <w:color w:val="auto"/>
          <w:sz w:val="22"/>
          <w:szCs w:val="22"/>
        </w:rPr>
        <w:t>Asgrow</w:t>
      </w:r>
      <w:proofErr w:type="spellEnd"/>
      <w:r w:rsidR="00C1417F" w:rsidRPr="00BA5CB3">
        <w:rPr>
          <w:rFonts w:asciiTheme="majorHAnsi" w:hAnsiTheme="majorHAnsi"/>
          <w:color w:val="auto"/>
          <w:sz w:val="22"/>
          <w:szCs w:val="22"/>
        </w:rPr>
        <w:t xml:space="preserve"> Seed Company</w:t>
      </w:r>
    </w:p>
    <w:p w:rsidR="00BA5CB3" w:rsidRDefault="00BA5CB3" w:rsidP="00BA5CB3">
      <w:pPr>
        <w:tabs>
          <w:tab w:val="clear" w:pos="0"/>
          <w:tab w:val="left" w:pos="1170"/>
        </w:tabs>
        <w:rPr>
          <w:rFonts w:asciiTheme="majorHAnsi" w:hAnsiTheme="majorHAnsi"/>
          <w:b/>
          <w:color w:val="auto"/>
          <w:sz w:val="22"/>
          <w:szCs w:val="22"/>
        </w:rPr>
      </w:pPr>
    </w:p>
    <w:p w:rsidR="00084EB4" w:rsidRPr="00BA5CB3" w:rsidRDefault="00084EB4" w:rsidP="00BA5CB3">
      <w:pPr>
        <w:tabs>
          <w:tab w:val="clear" w:pos="0"/>
          <w:tab w:val="left" w:pos="1170"/>
        </w:tabs>
        <w:ind w:left="1440"/>
        <w:rPr>
          <w:rFonts w:asciiTheme="majorHAnsi" w:hAnsiTheme="majorHAnsi"/>
          <w:color w:val="auto"/>
          <w:sz w:val="22"/>
          <w:szCs w:val="22"/>
        </w:rPr>
      </w:pPr>
      <w:proofErr w:type="gramStart"/>
      <w:r w:rsidRPr="00BA5CB3">
        <w:rPr>
          <w:rFonts w:asciiTheme="majorHAnsi" w:hAnsiTheme="majorHAnsi"/>
          <w:b/>
          <w:color w:val="auto"/>
          <w:sz w:val="22"/>
          <w:szCs w:val="22"/>
        </w:rPr>
        <w:t>Center of Origin:</w:t>
      </w:r>
      <w:r w:rsidRPr="00BA5CB3">
        <w:rPr>
          <w:rFonts w:asciiTheme="majorHAnsi" w:hAnsiTheme="majorHAnsi"/>
          <w:color w:val="auto"/>
          <w:sz w:val="22"/>
          <w:szCs w:val="22"/>
        </w:rPr>
        <w:t xml:space="preserve">  </w:t>
      </w:r>
      <w:r w:rsidRPr="00BA5CB3">
        <w:rPr>
          <w:rFonts w:asciiTheme="majorHAnsi" w:hAnsiTheme="majorHAnsi"/>
          <w:color w:val="auto"/>
          <w:sz w:val="22"/>
          <w:szCs w:val="22"/>
        </w:rPr>
        <w:tab/>
      </w:r>
      <w:r w:rsidR="004A03F8" w:rsidRPr="00BA5CB3">
        <w:rPr>
          <w:rFonts w:asciiTheme="majorHAnsi" w:hAnsiTheme="majorHAnsi"/>
          <w:color w:val="auto"/>
          <w:sz w:val="22"/>
          <w:szCs w:val="22"/>
        </w:rPr>
        <w:t>Soybean</w:t>
      </w:r>
      <w:r w:rsidRPr="00BA5CB3">
        <w:rPr>
          <w:rFonts w:asciiTheme="majorHAnsi" w:hAnsiTheme="majorHAnsi"/>
          <w:color w:val="auto"/>
          <w:sz w:val="22"/>
          <w:szCs w:val="22"/>
        </w:rPr>
        <w:t xml:space="preserve"> originated in the highlands of Mexico 7,000 to 10,000 years ago.</w:t>
      </w:r>
      <w:proofErr w:type="gramEnd"/>
    </w:p>
    <w:p w:rsidR="00884387" w:rsidRPr="00BA5CB3" w:rsidRDefault="00884387" w:rsidP="00086E4C">
      <w:pPr>
        <w:ind w:left="4320" w:hanging="3600"/>
        <w:rPr>
          <w:rFonts w:asciiTheme="majorHAnsi" w:hAnsiTheme="majorHAnsi"/>
          <w:color w:val="auto"/>
          <w:sz w:val="22"/>
          <w:szCs w:val="22"/>
        </w:rPr>
      </w:pPr>
    </w:p>
    <w:p w:rsidR="00084EB4" w:rsidRPr="00BA5CB3" w:rsidRDefault="00084EB4" w:rsidP="00487716">
      <w:pPr>
        <w:rPr>
          <w:rFonts w:asciiTheme="majorHAnsi" w:hAnsiTheme="majorHAnsi"/>
          <w:color w:val="auto"/>
          <w:sz w:val="22"/>
          <w:szCs w:val="22"/>
        </w:rPr>
      </w:pPr>
    </w:p>
    <w:p w:rsidR="00084EB4" w:rsidRPr="00BA5CB3" w:rsidRDefault="00084EB4" w:rsidP="00086E4C">
      <w:pPr>
        <w:ind w:left="4320" w:hanging="3600"/>
        <w:rPr>
          <w:rFonts w:asciiTheme="majorHAnsi" w:hAnsiTheme="majorHAnsi"/>
          <w:bCs/>
          <w:color w:val="auto"/>
          <w:sz w:val="22"/>
          <w:szCs w:val="22"/>
        </w:rPr>
      </w:pPr>
      <w:r w:rsidRPr="00BA5CB3">
        <w:rPr>
          <w:rFonts w:asciiTheme="majorHAnsi" w:hAnsiTheme="majorHAnsi"/>
          <w:b/>
          <w:color w:val="auto"/>
          <w:sz w:val="22"/>
          <w:szCs w:val="22"/>
        </w:rPr>
        <w:t>Toxic Factors/Allergen(s):</w:t>
      </w:r>
      <w:r w:rsidRPr="00BA5CB3">
        <w:rPr>
          <w:rFonts w:asciiTheme="majorHAnsi" w:hAnsiTheme="majorHAnsi"/>
          <w:color w:val="auto"/>
          <w:sz w:val="22"/>
          <w:szCs w:val="22"/>
        </w:rPr>
        <w:tab/>
      </w:r>
      <w:r w:rsidR="004A03F8" w:rsidRPr="00BA5CB3">
        <w:rPr>
          <w:rFonts w:asciiTheme="majorHAnsi" w:hAnsiTheme="majorHAnsi"/>
          <w:color w:val="auto"/>
          <w:sz w:val="22"/>
          <w:szCs w:val="22"/>
        </w:rPr>
        <w:t>Soybean</w:t>
      </w:r>
      <w:r w:rsidRPr="00BA5CB3">
        <w:rPr>
          <w:rFonts w:asciiTheme="majorHAnsi" w:hAnsiTheme="majorHAnsi"/>
          <w:color w:val="auto"/>
          <w:sz w:val="22"/>
          <w:szCs w:val="22"/>
        </w:rPr>
        <w:t xml:space="preserve"> is not a common allergenic food. Allergies to </w:t>
      </w:r>
      <w:r w:rsidR="004A03F8" w:rsidRPr="00BA5CB3">
        <w:rPr>
          <w:rFonts w:asciiTheme="majorHAnsi" w:hAnsiTheme="majorHAnsi"/>
          <w:color w:val="auto"/>
          <w:sz w:val="22"/>
          <w:szCs w:val="22"/>
        </w:rPr>
        <w:t>soybean</w:t>
      </w:r>
      <w:r w:rsidRPr="00BA5CB3">
        <w:rPr>
          <w:rFonts w:asciiTheme="majorHAnsi" w:hAnsiTheme="majorHAnsi"/>
          <w:color w:val="auto"/>
          <w:sz w:val="22"/>
          <w:szCs w:val="22"/>
        </w:rPr>
        <w:t xml:space="preserve"> are rare (less than six in over one hundred patients referred to a pediatric allergy specially center for grain allergy)</w:t>
      </w:r>
    </w:p>
    <w:p w:rsidR="00084EB4" w:rsidRPr="00BA5CB3" w:rsidRDefault="00084EB4" w:rsidP="00487716">
      <w:pPr>
        <w:rPr>
          <w:rFonts w:asciiTheme="majorHAnsi" w:hAnsiTheme="majorHAnsi"/>
          <w:color w:val="auto"/>
          <w:sz w:val="22"/>
          <w:szCs w:val="22"/>
        </w:rPr>
      </w:pPr>
    </w:p>
    <w:p w:rsidR="00084EB4" w:rsidRPr="00BA5CB3" w:rsidRDefault="00086E4C" w:rsidP="00487716">
      <w:pPr>
        <w:rPr>
          <w:rFonts w:asciiTheme="majorHAnsi" w:hAnsiTheme="majorHAnsi"/>
          <w:color w:val="auto"/>
          <w:sz w:val="22"/>
          <w:szCs w:val="22"/>
        </w:rPr>
      </w:pPr>
      <w:r w:rsidRPr="00BA5CB3">
        <w:rPr>
          <w:rFonts w:asciiTheme="majorHAnsi" w:hAnsiTheme="majorHAnsi"/>
          <w:color w:val="auto"/>
          <w:sz w:val="22"/>
          <w:szCs w:val="22"/>
        </w:rPr>
        <w:tab/>
      </w:r>
      <w:r w:rsidR="00084EB4" w:rsidRPr="00BA5CB3">
        <w:rPr>
          <w:rFonts w:asciiTheme="majorHAnsi" w:hAnsiTheme="majorHAnsi"/>
          <w:b/>
          <w:color w:val="auto"/>
          <w:sz w:val="22"/>
          <w:szCs w:val="22"/>
        </w:rPr>
        <w:t>Trait Description</w:t>
      </w:r>
      <w:r w:rsidR="00084EB4" w:rsidRPr="00BA5CB3">
        <w:rPr>
          <w:rFonts w:asciiTheme="majorHAnsi" w:hAnsiTheme="majorHAnsi"/>
          <w:color w:val="auto"/>
          <w:sz w:val="22"/>
          <w:szCs w:val="22"/>
        </w:rPr>
        <w:t>:</w:t>
      </w:r>
      <w:r w:rsidR="00084EB4" w:rsidRPr="00BA5CB3">
        <w:rPr>
          <w:rFonts w:asciiTheme="majorHAnsi" w:hAnsiTheme="majorHAnsi"/>
          <w:color w:val="auto"/>
          <w:sz w:val="22"/>
          <w:szCs w:val="22"/>
        </w:rPr>
        <w:tab/>
      </w:r>
      <w:r w:rsidR="00084EB4" w:rsidRPr="00BA5CB3">
        <w:rPr>
          <w:rFonts w:asciiTheme="majorHAnsi" w:hAnsiTheme="majorHAnsi"/>
          <w:color w:val="auto"/>
          <w:sz w:val="22"/>
          <w:szCs w:val="22"/>
        </w:rPr>
        <w:tab/>
      </w:r>
      <w:r w:rsidRPr="00BA5CB3">
        <w:rPr>
          <w:rFonts w:asciiTheme="majorHAnsi" w:hAnsiTheme="majorHAnsi"/>
          <w:color w:val="auto"/>
          <w:sz w:val="22"/>
          <w:szCs w:val="22"/>
        </w:rPr>
        <w:tab/>
      </w:r>
      <w:r w:rsidR="005D4158" w:rsidRPr="00BA5CB3">
        <w:rPr>
          <w:rFonts w:asciiTheme="majorHAnsi" w:hAnsiTheme="majorHAnsi"/>
          <w:color w:val="auto"/>
          <w:sz w:val="22"/>
          <w:szCs w:val="22"/>
        </w:rPr>
        <w:t>Improved fatty acid profile</w:t>
      </w:r>
    </w:p>
    <w:p w:rsidR="00084EB4" w:rsidRPr="00BA5CB3" w:rsidRDefault="00084EB4" w:rsidP="00487716">
      <w:pPr>
        <w:rPr>
          <w:rFonts w:asciiTheme="majorHAnsi" w:hAnsiTheme="majorHAnsi"/>
          <w:b/>
          <w:color w:val="auto"/>
          <w:sz w:val="22"/>
          <w:szCs w:val="22"/>
        </w:rPr>
      </w:pPr>
      <w:r w:rsidRPr="00BA5CB3">
        <w:rPr>
          <w:rFonts w:asciiTheme="majorHAnsi" w:hAnsiTheme="majorHAnsi"/>
          <w:color w:val="auto"/>
          <w:sz w:val="22"/>
          <w:szCs w:val="22"/>
        </w:rPr>
        <w:tab/>
      </w:r>
      <w:r w:rsidRPr="00BA5CB3">
        <w:rPr>
          <w:rFonts w:asciiTheme="majorHAnsi" w:hAnsiTheme="majorHAnsi"/>
          <w:color w:val="auto"/>
          <w:sz w:val="22"/>
          <w:szCs w:val="22"/>
        </w:rPr>
        <w:tab/>
      </w:r>
    </w:p>
    <w:p w:rsidR="00BA5CB3" w:rsidRDefault="00086E4C" w:rsidP="00BA5CB3">
      <w:pPr>
        <w:rPr>
          <w:rFonts w:asciiTheme="majorHAnsi" w:hAnsiTheme="majorHAnsi"/>
          <w:color w:val="auto"/>
          <w:sz w:val="22"/>
          <w:szCs w:val="22"/>
        </w:rPr>
      </w:pPr>
      <w:r w:rsidRPr="00BA5CB3">
        <w:rPr>
          <w:rFonts w:asciiTheme="majorHAnsi" w:hAnsiTheme="majorHAnsi"/>
          <w:color w:val="auto"/>
          <w:sz w:val="22"/>
          <w:szCs w:val="22"/>
        </w:rPr>
        <w:tab/>
      </w:r>
      <w:r w:rsidR="00084EB4" w:rsidRPr="00BA5CB3">
        <w:rPr>
          <w:rFonts w:asciiTheme="majorHAnsi" w:hAnsiTheme="majorHAnsi"/>
          <w:b/>
          <w:color w:val="auto"/>
          <w:sz w:val="22"/>
          <w:szCs w:val="22"/>
        </w:rPr>
        <w:t>Trait Introduction Method:</w:t>
      </w:r>
      <w:r w:rsidR="00084EB4" w:rsidRPr="00BA5CB3">
        <w:rPr>
          <w:rFonts w:asciiTheme="majorHAnsi" w:hAnsiTheme="majorHAnsi"/>
          <w:color w:val="auto"/>
          <w:sz w:val="22"/>
          <w:szCs w:val="22"/>
        </w:rPr>
        <w:tab/>
      </w:r>
      <w:r w:rsidRPr="00BA5CB3">
        <w:rPr>
          <w:rFonts w:asciiTheme="majorHAnsi" w:hAnsiTheme="majorHAnsi"/>
          <w:color w:val="auto"/>
          <w:sz w:val="22"/>
          <w:szCs w:val="22"/>
        </w:rPr>
        <w:tab/>
      </w:r>
      <w:proofErr w:type="spellStart"/>
      <w:r w:rsidR="00084EB4" w:rsidRPr="00BA5CB3">
        <w:rPr>
          <w:rFonts w:asciiTheme="majorHAnsi" w:hAnsiTheme="majorHAnsi"/>
          <w:i/>
          <w:color w:val="auto"/>
          <w:sz w:val="22"/>
          <w:szCs w:val="22"/>
        </w:rPr>
        <w:t>Agrobacterium</w:t>
      </w:r>
      <w:proofErr w:type="spellEnd"/>
      <w:r w:rsidR="00084EB4" w:rsidRPr="00BA5CB3">
        <w:rPr>
          <w:rFonts w:asciiTheme="majorHAnsi" w:hAnsiTheme="majorHAnsi"/>
          <w:color w:val="auto"/>
          <w:sz w:val="22"/>
          <w:szCs w:val="22"/>
        </w:rPr>
        <w:t>-mediated transformation</w:t>
      </w:r>
    </w:p>
    <w:p w:rsidR="00BA5CB3" w:rsidRDefault="00BA5CB3" w:rsidP="00BA5CB3">
      <w:pPr>
        <w:rPr>
          <w:rFonts w:asciiTheme="majorHAnsi" w:hAnsiTheme="majorHAnsi"/>
          <w:color w:val="auto"/>
          <w:sz w:val="22"/>
          <w:szCs w:val="22"/>
        </w:rPr>
      </w:pPr>
    </w:p>
    <w:p w:rsidR="00084EB4" w:rsidRPr="00BA5CB3" w:rsidRDefault="00084EB4" w:rsidP="00BA5CB3">
      <w:pPr>
        <w:tabs>
          <w:tab w:val="clear" w:pos="0"/>
          <w:tab w:val="left" w:pos="810"/>
        </w:tabs>
        <w:ind w:left="720"/>
        <w:rPr>
          <w:rFonts w:asciiTheme="majorHAnsi" w:hAnsiTheme="majorHAnsi"/>
          <w:color w:val="auto"/>
          <w:sz w:val="22"/>
          <w:szCs w:val="22"/>
        </w:rPr>
      </w:pPr>
      <w:r w:rsidRPr="00BA5CB3">
        <w:rPr>
          <w:rFonts w:asciiTheme="majorHAnsi" w:hAnsiTheme="majorHAnsi"/>
          <w:b/>
          <w:color w:val="auto"/>
          <w:sz w:val="22"/>
          <w:szCs w:val="22"/>
        </w:rPr>
        <w:t>Donor Organisms:</w:t>
      </w:r>
      <w:r w:rsidRPr="00BA5CB3">
        <w:rPr>
          <w:rFonts w:asciiTheme="majorHAnsi" w:hAnsiTheme="majorHAnsi"/>
          <w:color w:val="auto"/>
          <w:sz w:val="22"/>
          <w:szCs w:val="22"/>
        </w:rPr>
        <w:t xml:space="preserve">  </w:t>
      </w:r>
      <w:r w:rsidRPr="00BA5CB3">
        <w:rPr>
          <w:rFonts w:asciiTheme="majorHAnsi" w:hAnsiTheme="majorHAnsi"/>
          <w:color w:val="auto"/>
          <w:sz w:val="22"/>
          <w:szCs w:val="22"/>
        </w:rPr>
        <w:tab/>
      </w:r>
      <w:proofErr w:type="spellStart"/>
      <w:r w:rsidR="00762816" w:rsidRPr="00BA5CB3">
        <w:rPr>
          <w:rFonts w:asciiTheme="majorHAnsi" w:hAnsiTheme="majorHAnsi"/>
          <w:i/>
          <w:iCs/>
          <w:color w:val="auto"/>
          <w:sz w:val="22"/>
          <w:szCs w:val="22"/>
        </w:rPr>
        <w:t>Agrobacterium</w:t>
      </w:r>
      <w:proofErr w:type="spellEnd"/>
      <w:r w:rsidR="00762816" w:rsidRPr="00BA5CB3">
        <w:rPr>
          <w:rFonts w:asciiTheme="majorHAnsi" w:hAnsiTheme="majorHAnsi"/>
          <w:iCs/>
          <w:color w:val="auto"/>
          <w:sz w:val="22"/>
          <w:szCs w:val="22"/>
        </w:rPr>
        <w:t xml:space="preserve"> </w:t>
      </w:r>
      <w:r w:rsidR="00762816" w:rsidRPr="00BA5CB3">
        <w:rPr>
          <w:rFonts w:asciiTheme="majorHAnsi" w:hAnsiTheme="majorHAnsi"/>
          <w:color w:val="auto"/>
          <w:sz w:val="22"/>
          <w:szCs w:val="22"/>
        </w:rPr>
        <w:t xml:space="preserve">sp. </w:t>
      </w:r>
      <w:r w:rsidR="003327B8" w:rsidRPr="00BA5CB3">
        <w:rPr>
          <w:rFonts w:asciiTheme="majorHAnsi" w:hAnsiTheme="majorHAnsi"/>
          <w:color w:val="auto"/>
          <w:sz w:val="22"/>
          <w:szCs w:val="22"/>
        </w:rPr>
        <w:t xml:space="preserve">- a source of </w:t>
      </w:r>
      <w:r w:rsidR="00762816" w:rsidRPr="00BA5CB3">
        <w:rPr>
          <w:rFonts w:asciiTheme="majorHAnsi" w:hAnsiTheme="majorHAnsi"/>
          <w:color w:val="auto"/>
          <w:sz w:val="22"/>
          <w:szCs w:val="22"/>
        </w:rPr>
        <w:t xml:space="preserve">cp4 </w:t>
      </w:r>
      <w:proofErr w:type="spellStart"/>
      <w:r w:rsidR="00762816" w:rsidRPr="00BA5CB3">
        <w:rPr>
          <w:rFonts w:asciiTheme="majorHAnsi" w:hAnsiTheme="majorHAnsi"/>
          <w:color w:val="auto"/>
          <w:sz w:val="22"/>
          <w:szCs w:val="22"/>
        </w:rPr>
        <w:t>epsps</w:t>
      </w:r>
      <w:proofErr w:type="spellEnd"/>
      <w:r w:rsidR="00762816" w:rsidRPr="00BA5CB3">
        <w:rPr>
          <w:rFonts w:asciiTheme="majorHAnsi" w:hAnsiTheme="majorHAnsi"/>
          <w:color w:val="auto"/>
          <w:sz w:val="22"/>
          <w:szCs w:val="22"/>
        </w:rPr>
        <w:t xml:space="preserve"> coding sequence</w:t>
      </w:r>
    </w:p>
    <w:p w:rsidR="00762816" w:rsidRPr="00BA5CB3" w:rsidRDefault="00762816" w:rsidP="00487716">
      <w:pPr>
        <w:rPr>
          <w:rFonts w:asciiTheme="majorHAnsi" w:hAnsiTheme="majorHAnsi"/>
          <w:color w:val="auto"/>
          <w:sz w:val="22"/>
          <w:szCs w:val="22"/>
        </w:rPr>
      </w:pPr>
    </w:p>
    <w:p w:rsidR="00BA5CB3" w:rsidRDefault="00084EB4" w:rsidP="00BA5CB3">
      <w:pPr>
        <w:tabs>
          <w:tab w:val="clear" w:pos="0"/>
        </w:tabs>
        <w:autoSpaceDE w:val="0"/>
        <w:autoSpaceDN w:val="0"/>
        <w:adjustRightInd w:val="0"/>
        <w:ind w:left="4320" w:hanging="3600"/>
        <w:rPr>
          <w:rFonts w:asciiTheme="majorHAnsi" w:eastAsia="Times New Roman" w:hAnsiTheme="majorHAnsi"/>
          <w:color w:val="auto"/>
          <w:sz w:val="22"/>
          <w:szCs w:val="22"/>
        </w:rPr>
      </w:pPr>
      <w:proofErr w:type="spellStart"/>
      <w:r w:rsidRPr="00BA5CB3">
        <w:rPr>
          <w:rFonts w:asciiTheme="majorHAnsi" w:hAnsiTheme="majorHAnsi"/>
          <w:b/>
          <w:color w:val="auto"/>
          <w:sz w:val="22"/>
          <w:szCs w:val="22"/>
        </w:rPr>
        <w:t>Pathogenicity</w:t>
      </w:r>
      <w:proofErr w:type="spellEnd"/>
      <w:r w:rsidRPr="00BA5CB3">
        <w:rPr>
          <w:rFonts w:asciiTheme="majorHAnsi" w:hAnsiTheme="majorHAnsi"/>
          <w:color w:val="auto"/>
          <w:sz w:val="22"/>
          <w:szCs w:val="22"/>
        </w:rPr>
        <w:t xml:space="preserve">:  </w:t>
      </w:r>
      <w:r w:rsidRPr="00BA5CB3">
        <w:rPr>
          <w:rFonts w:asciiTheme="majorHAnsi" w:hAnsiTheme="majorHAnsi"/>
          <w:color w:val="auto"/>
          <w:sz w:val="22"/>
          <w:szCs w:val="22"/>
        </w:rPr>
        <w:tab/>
      </w:r>
      <w:r w:rsidR="006B1295" w:rsidRPr="00BA5CB3">
        <w:rPr>
          <w:rFonts w:asciiTheme="majorHAnsi" w:hAnsiTheme="majorHAnsi"/>
          <w:color w:val="auto"/>
          <w:sz w:val="22"/>
          <w:szCs w:val="22"/>
        </w:rPr>
        <w:t>The donor organism</w:t>
      </w:r>
      <w:r w:rsidR="00FF015A" w:rsidRPr="00BA5CB3">
        <w:rPr>
          <w:rFonts w:asciiTheme="majorHAnsi" w:hAnsiTheme="majorHAnsi"/>
          <w:color w:val="auto"/>
          <w:sz w:val="22"/>
          <w:szCs w:val="22"/>
        </w:rPr>
        <w:t>,</w:t>
      </w:r>
      <w:r w:rsidR="006B1295" w:rsidRPr="00BA5CB3">
        <w:rPr>
          <w:rFonts w:asciiTheme="majorHAnsi" w:hAnsiTheme="majorHAnsi"/>
          <w:color w:val="auto"/>
          <w:sz w:val="22"/>
          <w:szCs w:val="22"/>
        </w:rPr>
        <w:t xml:space="preserve"> </w:t>
      </w:r>
      <w:proofErr w:type="spellStart"/>
      <w:r w:rsidR="006B1295" w:rsidRPr="00BA5CB3">
        <w:rPr>
          <w:rFonts w:asciiTheme="majorHAnsi" w:hAnsiTheme="majorHAnsi"/>
          <w:i/>
          <w:color w:val="auto"/>
          <w:sz w:val="22"/>
          <w:szCs w:val="22"/>
        </w:rPr>
        <w:t>Agrobacterium</w:t>
      </w:r>
      <w:proofErr w:type="spellEnd"/>
      <w:r w:rsidR="006B1295" w:rsidRPr="00BA5CB3">
        <w:rPr>
          <w:rFonts w:asciiTheme="majorHAnsi" w:hAnsiTheme="majorHAnsi"/>
          <w:color w:val="auto"/>
          <w:sz w:val="22"/>
          <w:szCs w:val="22"/>
        </w:rPr>
        <w:t xml:space="preserve"> sp. strain CP</w:t>
      </w:r>
      <w:r w:rsidR="00C1417F" w:rsidRPr="00BA5CB3">
        <w:rPr>
          <w:rFonts w:asciiTheme="majorHAnsi" w:hAnsiTheme="majorHAnsi"/>
          <w:color w:val="auto"/>
          <w:sz w:val="22"/>
          <w:szCs w:val="22"/>
        </w:rPr>
        <w:t xml:space="preserve">4 encodes CP4EPSPS protein which was used as a selectable marker during transformation. </w:t>
      </w:r>
      <w:proofErr w:type="spellStart"/>
      <w:r w:rsidR="00C1417F" w:rsidRPr="00BA5CB3">
        <w:rPr>
          <w:rFonts w:asciiTheme="majorHAnsi" w:hAnsiTheme="majorHAnsi"/>
          <w:i/>
          <w:color w:val="auto"/>
          <w:sz w:val="22"/>
          <w:szCs w:val="22"/>
        </w:rPr>
        <w:t>Agrobacterium</w:t>
      </w:r>
      <w:proofErr w:type="spellEnd"/>
      <w:r w:rsidR="006B1295" w:rsidRPr="00BA5CB3">
        <w:rPr>
          <w:rFonts w:asciiTheme="majorHAnsi" w:hAnsiTheme="majorHAnsi"/>
          <w:color w:val="auto"/>
          <w:sz w:val="22"/>
          <w:szCs w:val="22"/>
        </w:rPr>
        <w:t xml:space="preserve"> produces a naturally </w:t>
      </w:r>
      <w:proofErr w:type="spellStart"/>
      <w:r w:rsidR="006B1295" w:rsidRPr="00BA5CB3">
        <w:rPr>
          <w:rFonts w:asciiTheme="majorHAnsi" w:hAnsiTheme="majorHAnsi"/>
          <w:color w:val="auto"/>
          <w:sz w:val="22"/>
          <w:szCs w:val="22"/>
        </w:rPr>
        <w:t>glyphosate</w:t>
      </w:r>
      <w:proofErr w:type="spellEnd"/>
      <w:r w:rsidR="006B1295" w:rsidRPr="00BA5CB3">
        <w:rPr>
          <w:rFonts w:asciiTheme="majorHAnsi" w:hAnsiTheme="majorHAnsi"/>
          <w:color w:val="auto"/>
          <w:sz w:val="22"/>
          <w:szCs w:val="22"/>
        </w:rPr>
        <w:t xml:space="preserve">-tolerant EPSPS protein which makes the bacterium resistant to </w:t>
      </w:r>
      <w:proofErr w:type="spellStart"/>
      <w:r w:rsidR="006B1295" w:rsidRPr="00BA5CB3">
        <w:rPr>
          <w:rFonts w:asciiTheme="majorHAnsi" w:hAnsiTheme="majorHAnsi"/>
          <w:color w:val="auto"/>
          <w:sz w:val="22"/>
          <w:szCs w:val="22"/>
        </w:rPr>
        <w:t>glyphosate</w:t>
      </w:r>
      <w:proofErr w:type="spellEnd"/>
      <w:r w:rsidR="006B1295" w:rsidRPr="00BA5CB3">
        <w:rPr>
          <w:rFonts w:asciiTheme="majorHAnsi" w:hAnsiTheme="majorHAnsi"/>
          <w:color w:val="auto"/>
          <w:sz w:val="22"/>
          <w:szCs w:val="22"/>
        </w:rPr>
        <w:t xml:space="preserve">. </w:t>
      </w:r>
      <w:proofErr w:type="spellStart"/>
      <w:r w:rsidR="000F1CB0" w:rsidRPr="00BA5CB3">
        <w:rPr>
          <w:rFonts w:asciiTheme="majorHAnsi" w:eastAsia="Times New Roman" w:hAnsiTheme="majorHAnsi"/>
          <w:i/>
          <w:iCs/>
          <w:color w:val="auto"/>
          <w:sz w:val="22"/>
          <w:szCs w:val="22"/>
        </w:rPr>
        <w:t>Agrobacterium</w:t>
      </w:r>
      <w:proofErr w:type="spellEnd"/>
      <w:r w:rsidR="000F1CB0" w:rsidRPr="00BA5CB3">
        <w:rPr>
          <w:rFonts w:asciiTheme="majorHAnsi" w:eastAsia="Times New Roman" w:hAnsiTheme="majorHAnsi"/>
          <w:i/>
          <w:iCs/>
          <w:color w:val="auto"/>
          <w:sz w:val="22"/>
          <w:szCs w:val="22"/>
        </w:rPr>
        <w:t xml:space="preserve"> </w:t>
      </w:r>
      <w:r w:rsidR="000F1CB0" w:rsidRPr="00BA5CB3">
        <w:rPr>
          <w:rFonts w:asciiTheme="majorHAnsi" w:eastAsia="Times New Roman" w:hAnsiTheme="majorHAnsi"/>
          <w:color w:val="auto"/>
          <w:sz w:val="22"/>
          <w:szCs w:val="22"/>
        </w:rPr>
        <w:t xml:space="preserve">species are not known for human or animal </w:t>
      </w:r>
      <w:proofErr w:type="spellStart"/>
      <w:r w:rsidR="000F1CB0" w:rsidRPr="00BA5CB3">
        <w:rPr>
          <w:rFonts w:asciiTheme="majorHAnsi" w:eastAsia="Times New Roman" w:hAnsiTheme="majorHAnsi"/>
          <w:color w:val="auto"/>
          <w:sz w:val="22"/>
          <w:szCs w:val="22"/>
        </w:rPr>
        <w:t>pathogenicity</w:t>
      </w:r>
      <w:proofErr w:type="spellEnd"/>
      <w:r w:rsidR="000F1CB0" w:rsidRPr="00BA5CB3">
        <w:rPr>
          <w:rFonts w:asciiTheme="majorHAnsi" w:eastAsia="Times New Roman" w:hAnsiTheme="majorHAnsi"/>
          <w:color w:val="auto"/>
          <w:sz w:val="22"/>
          <w:szCs w:val="22"/>
        </w:rPr>
        <w:t xml:space="preserve">, and are not commonly allergenic. In addition, there is no known </w:t>
      </w:r>
      <w:r w:rsidR="000F1CB0" w:rsidRPr="00BA5CB3">
        <w:rPr>
          <w:rFonts w:asciiTheme="majorHAnsi" w:eastAsia="Times New Roman" w:hAnsiTheme="majorHAnsi"/>
          <w:color w:val="auto"/>
          <w:sz w:val="22"/>
          <w:szCs w:val="22"/>
        </w:rPr>
        <w:lastRenderedPageBreak/>
        <w:t>population of individuals sensitized to bacterial proteins.</w:t>
      </w:r>
    </w:p>
    <w:p w:rsidR="00BA5CB3" w:rsidRDefault="00BA5CB3" w:rsidP="00BA5CB3">
      <w:pPr>
        <w:tabs>
          <w:tab w:val="clear" w:pos="0"/>
        </w:tabs>
        <w:autoSpaceDE w:val="0"/>
        <w:autoSpaceDN w:val="0"/>
        <w:adjustRightInd w:val="0"/>
        <w:ind w:left="4320" w:hanging="3600"/>
        <w:rPr>
          <w:rFonts w:asciiTheme="majorHAnsi" w:eastAsia="Times New Roman" w:hAnsiTheme="majorHAnsi"/>
          <w:color w:val="auto"/>
          <w:sz w:val="22"/>
          <w:szCs w:val="22"/>
        </w:rPr>
      </w:pPr>
    </w:p>
    <w:p w:rsidR="00084EB4" w:rsidRPr="00BA5CB3" w:rsidRDefault="00084EB4" w:rsidP="00BA5CB3">
      <w:pPr>
        <w:tabs>
          <w:tab w:val="clear" w:pos="0"/>
        </w:tabs>
        <w:autoSpaceDE w:val="0"/>
        <w:autoSpaceDN w:val="0"/>
        <w:adjustRightInd w:val="0"/>
        <w:ind w:left="4320" w:hanging="3600"/>
        <w:rPr>
          <w:rFonts w:asciiTheme="majorHAnsi" w:eastAsia="Times New Roman" w:hAnsiTheme="majorHAnsi"/>
          <w:color w:val="auto"/>
          <w:sz w:val="22"/>
          <w:szCs w:val="22"/>
        </w:rPr>
      </w:pPr>
      <w:r w:rsidRPr="00BA5CB3">
        <w:rPr>
          <w:rFonts w:asciiTheme="majorHAnsi" w:hAnsiTheme="majorHAnsi"/>
          <w:b/>
          <w:color w:val="auto"/>
          <w:sz w:val="22"/>
          <w:szCs w:val="22"/>
        </w:rPr>
        <w:t>Proposed Use</w:t>
      </w:r>
      <w:r w:rsidR="00BA5CB3">
        <w:rPr>
          <w:rFonts w:asciiTheme="majorHAnsi" w:hAnsiTheme="majorHAnsi"/>
          <w:color w:val="auto"/>
          <w:sz w:val="22"/>
          <w:szCs w:val="22"/>
        </w:rPr>
        <w:t>:</w:t>
      </w:r>
      <w:r w:rsidR="00BA5CB3">
        <w:rPr>
          <w:rFonts w:asciiTheme="majorHAnsi" w:hAnsiTheme="majorHAnsi"/>
          <w:color w:val="auto"/>
          <w:sz w:val="22"/>
          <w:szCs w:val="22"/>
        </w:rPr>
        <w:tab/>
      </w:r>
      <w:r w:rsidRPr="00BA5CB3">
        <w:rPr>
          <w:rFonts w:asciiTheme="majorHAnsi" w:hAnsiTheme="majorHAnsi"/>
          <w:color w:val="auto"/>
          <w:sz w:val="22"/>
          <w:szCs w:val="22"/>
        </w:rPr>
        <w:t>For direct use as food</w:t>
      </w:r>
      <w:r w:rsidR="00C1417F" w:rsidRPr="00BA5CB3">
        <w:rPr>
          <w:rFonts w:asciiTheme="majorHAnsi" w:hAnsiTheme="majorHAnsi"/>
          <w:color w:val="auto"/>
          <w:sz w:val="22"/>
          <w:szCs w:val="22"/>
        </w:rPr>
        <w:t xml:space="preserve"> and</w:t>
      </w:r>
      <w:r w:rsidRPr="00BA5CB3">
        <w:rPr>
          <w:rFonts w:asciiTheme="majorHAnsi" w:hAnsiTheme="majorHAnsi"/>
          <w:color w:val="auto"/>
          <w:sz w:val="22"/>
          <w:szCs w:val="22"/>
        </w:rPr>
        <w:t xml:space="preserve"> feed or for processing</w:t>
      </w:r>
    </w:p>
    <w:p w:rsidR="00084EB4" w:rsidRPr="00BA5CB3" w:rsidRDefault="00084EB4" w:rsidP="00487716">
      <w:pPr>
        <w:rPr>
          <w:rFonts w:asciiTheme="majorHAnsi" w:hAnsiTheme="majorHAnsi"/>
          <w:color w:val="auto"/>
          <w:sz w:val="22"/>
          <w:szCs w:val="22"/>
        </w:rPr>
      </w:pPr>
      <w:r w:rsidRPr="00BA5CB3">
        <w:rPr>
          <w:rFonts w:asciiTheme="majorHAnsi" w:hAnsiTheme="majorHAnsi"/>
          <w:color w:val="auto"/>
          <w:sz w:val="22"/>
          <w:szCs w:val="22"/>
        </w:rPr>
        <w:t xml:space="preserve"> </w:t>
      </w:r>
    </w:p>
    <w:p w:rsidR="00084EB4" w:rsidRPr="00BA5CB3" w:rsidRDefault="00084EB4" w:rsidP="00BA5CB3">
      <w:pPr>
        <w:numPr>
          <w:ilvl w:val="0"/>
          <w:numId w:val="8"/>
        </w:numPr>
        <w:rPr>
          <w:rFonts w:asciiTheme="majorHAnsi" w:hAnsiTheme="majorHAnsi"/>
          <w:b/>
          <w:color w:val="auto"/>
          <w:sz w:val="22"/>
          <w:szCs w:val="22"/>
          <w:u w:val="single"/>
        </w:rPr>
      </w:pPr>
      <w:r w:rsidRPr="00BA5CB3">
        <w:rPr>
          <w:rFonts w:asciiTheme="majorHAnsi" w:hAnsiTheme="majorHAnsi"/>
          <w:b/>
          <w:color w:val="auto"/>
          <w:sz w:val="22"/>
          <w:szCs w:val="22"/>
          <w:u w:val="single"/>
        </w:rPr>
        <w:t>Background Information</w:t>
      </w:r>
    </w:p>
    <w:p w:rsidR="00586044" w:rsidRPr="00BA5CB3" w:rsidRDefault="00681648" w:rsidP="001D49DA">
      <w:pPr>
        <w:pStyle w:val="BodyTextIndent"/>
        <w:ind w:left="0"/>
        <w:rPr>
          <w:rFonts w:asciiTheme="majorHAnsi" w:hAnsiTheme="majorHAnsi"/>
          <w:color w:val="auto"/>
          <w:sz w:val="22"/>
          <w:szCs w:val="22"/>
        </w:rPr>
      </w:pPr>
      <w:r w:rsidRPr="00BA5CB3">
        <w:rPr>
          <w:rFonts w:asciiTheme="majorHAnsi" w:hAnsiTheme="majorHAnsi"/>
          <w:color w:val="auto"/>
          <w:sz w:val="22"/>
          <w:szCs w:val="22"/>
        </w:rPr>
        <w:t>On 25 June 2010,</w:t>
      </w:r>
      <w:r w:rsidR="00586044" w:rsidRPr="00BA5CB3">
        <w:rPr>
          <w:rFonts w:asciiTheme="majorHAnsi" w:hAnsiTheme="majorHAnsi"/>
          <w:color w:val="auto"/>
          <w:sz w:val="22"/>
          <w:szCs w:val="22"/>
        </w:rPr>
        <w:t xml:space="preserve"> Monsanto Philippines submitted an application to the Bureau of Plant Industry requesting for </w:t>
      </w:r>
      <w:proofErr w:type="spellStart"/>
      <w:r w:rsidR="00586044" w:rsidRPr="00BA5CB3">
        <w:rPr>
          <w:rFonts w:asciiTheme="majorHAnsi" w:hAnsiTheme="majorHAnsi"/>
          <w:color w:val="auto"/>
          <w:sz w:val="22"/>
          <w:szCs w:val="22"/>
        </w:rPr>
        <w:t>biosafety</w:t>
      </w:r>
      <w:proofErr w:type="spellEnd"/>
      <w:r w:rsidR="00586044" w:rsidRPr="00BA5CB3">
        <w:rPr>
          <w:rFonts w:asciiTheme="majorHAnsi" w:hAnsiTheme="majorHAnsi"/>
          <w:color w:val="auto"/>
          <w:sz w:val="22"/>
          <w:szCs w:val="22"/>
        </w:rPr>
        <w:t xml:space="preserve"> permit under Administrative Order (AO) No. 8 Part 5 for </w:t>
      </w:r>
      <w:r w:rsidR="004A03F8" w:rsidRPr="00BA5CB3">
        <w:rPr>
          <w:rFonts w:asciiTheme="majorHAnsi" w:hAnsiTheme="majorHAnsi"/>
          <w:color w:val="auto"/>
          <w:sz w:val="22"/>
          <w:szCs w:val="22"/>
        </w:rPr>
        <w:t>Soybean</w:t>
      </w:r>
      <w:r w:rsidR="00586044" w:rsidRPr="00BA5CB3">
        <w:rPr>
          <w:rFonts w:asciiTheme="majorHAnsi" w:hAnsiTheme="majorHAnsi"/>
          <w:color w:val="auto"/>
          <w:sz w:val="22"/>
          <w:szCs w:val="22"/>
        </w:rPr>
        <w:t xml:space="preserve"> MON </w:t>
      </w:r>
      <w:r w:rsidR="00762816" w:rsidRPr="00BA5CB3">
        <w:rPr>
          <w:rFonts w:asciiTheme="majorHAnsi" w:hAnsiTheme="majorHAnsi"/>
          <w:color w:val="auto"/>
          <w:sz w:val="22"/>
          <w:szCs w:val="22"/>
        </w:rPr>
        <w:t>87</w:t>
      </w:r>
      <w:r w:rsidR="00C1417F" w:rsidRPr="00BA5CB3">
        <w:rPr>
          <w:rFonts w:asciiTheme="majorHAnsi" w:hAnsiTheme="majorHAnsi"/>
          <w:color w:val="auto"/>
          <w:sz w:val="22"/>
          <w:szCs w:val="22"/>
        </w:rPr>
        <w:t>705</w:t>
      </w:r>
      <w:r w:rsidR="00586044" w:rsidRPr="00BA5CB3">
        <w:rPr>
          <w:rFonts w:asciiTheme="majorHAnsi" w:hAnsiTheme="majorHAnsi"/>
          <w:color w:val="auto"/>
          <w:sz w:val="22"/>
          <w:szCs w:val="22"/>
        </w:rPr>
        <w:t xml:space="preserve"> which has been genetically modified for </w:t>
      </w:r>
      <w:r w:rsidR="00C1417F" w:rsidRPr="00BA5CB3">
        <w:rPr>
          <w:rFonts w:asciiTheme="majorHAnsi" w:hAnsiTheme="majorHAnsi"/>
          <w:color w:val="auto"/>
          <w:sz w:val="22"/>
          <w:szCs w:val="22"/>
        </w:rPr>
        <w:t>improved fatty acid profile in soybean oil</w:t>
      </w:r>
      <w:r w:rsidR="00586044" w:rsidRPr="00BA5CB3">
        <w:rPr>
          <w:rFonts w:asciiTheme="majorHAnsi" w:hAnsiTheme="majorHAnsi"/>
          <w:color w:val="auto"/>
          <w:sz w:val="22"/>
          <w:szCs w:val="22"/>
        </w:rPr>
        <w:t>.</w:t>
      </w:r>
    </w:p>
    <w:p w:rsidR="001D49DA" w:rsidRPr="00BA5CB3" w:rsidRDefault="001D49DA" w:rsidP="001D49DA">
      <w:pPr>
        <w:pStyle w:val="BodyTextIndent"/>
        <w:ind w:left="0"/>
        <w:rPr>
          <w:rFonts w:asciiTheme="majorHAnsi" w:hAnsiTheme="majorHAnsi"/>
          <w:color w:val="auto"/>
          <w:sz w:val="22"/>
          <w:szCs w:val="22"/>
        </w:rPr>
      </w:pPr>
    </w:p>
    <w:p w:rsidR="00E06FB2" w:rsidRPr="00BA5CB3" w:rsidRDefault="008D35B5" w:rsidP="001D49DA">
      <w:pPr>
        <w:pStyle w:val="BodyTextIndent"/>
        <w:ind w:left="0"/>
        <w:rPr>
          <w:rFonts w:asciiTheme="majorHAnsi" w:hAnsiTheme="majorHAnsi"/>
          <w:color w:val="auto"/>
          <w:sz w:val="22"/>
          <w:szCs w:val="22"/>
        </w:rPr>
      </w:pPr>
      <w:r w:rsidRPr="00BA5CB3">
        <w:rPr>
          <w:rFonts w:asciiTheme="majorHAnsi" w:hAnsiTheme="majorHAnsi"/>
          <w:color w:val="auto"/>
          <w:sz w:val="22"/>
          <w:szCs w:val="22"/>
        </w:rPr>
        <w:t>Monsanto Philippines Inc</w:t>
      </w:r>
      <w:r w:rsidR="00FE5251" w:rsidRPr="00BA5CB3">
        <w:rPr>
          <w:rFonts w:asciiTheme="majorHAnsi" w:hAnsiTheme="majorHAnsi"/>
          <w:color w:val="auto"/>
          <w:sz w:val="22"/>
          <w:szCs w:val="22"/>
        </w:rPr>
        <w:t>.</w:t>
      </w:r>
      <w:r w:rsidRPr="00BA5CB3">
        <w:rPr>
          <w:rFonts w:asciiTheme="majorHAnsi" w:hAnsiTheme="majorHAnsi"/>
          <w:color w:val="auto"/>
          <w:sz w:val="22"/>
          <w:szCs w:val="22"/>
        </w:rPr>
        <w:t xml:space="preserve"> has provided data on the identity of </w:t>
      </w:r>
      <w:r w:rsidR="004A03F8" w:rsidRPr="00BA5CB3">
        <w:rPr>
          <w:rFonts w:asciiTheme="majorHAnsi" w:hAnsiTheme="majorHAnsi"/>
          <w:color w:val="auto"/>
          <w:sz w:val="22"/>
          <w:szCs w:val="22"/>
        </w:rPr>
        <w:t>soybean</w:t>
      </w:r>
      <w:r w:rsidRPr="00BA5CB3">
        <w:rPr>
          <w:rFonts w:asciiTheme="majorHAnsi" w:hAnsiTheme="majorHAnsi"/>
          <w:color w:val="auto"/>
          <w:sz w:val="22"/>
          <w:szCs w:val="22"/>
        </w:rPr>
        <w:t xml:space="preserve"> MON </w:t>
      </w:r>
      <w:r w:rsidR="00762816" w:rsidRPr="00BA5CB3">
        <w:rPr>
          <w:rFonts w:asciiTheme="majorHAnsi" w:hAnsiTheme="majorHAnsi"/>
          <w:color w:val="auto"/>
          <w:sz w:val="22"/>
          <w:szCs w:val="22"/>
        </w:rPr>
        <w:t>87</w:t>
      </w:r>
      <w:r w:rsidR="005D4158" w:rsidRPr="00BA5CB3">
        <w:rPr>
          <w:rFonts w:asciiTheme="majorHAnsi" w:hAnsiTheme="majorHAnsi"/>
          <w:color w:val="auto"/>
          <w:sz w:val="22"/>
          <w:szCs w:val="22"/>
        </w:rPr>
        <w:t>705</w:t>
      </w:r>
      <w:r w:rsidRPr="00BA5CB3">
        <w:rPr>
          <w:rFonts w:asciiTheme="majorHAnsi" w:hAnsiTheme="majorHAnsi"/>
          <w:color w:val="auto"/>
          <w:sz w:val="22"/>
          <w:szCs w:val="22"/>
        </w:rPr>
        <w:t xml:space="preserve">, a detailed description of the modification method, data and information on the gene insertion sites, copy numbers and levels of expression in the plant, the role of the inserted genes and regulatory sequences in donor organisms, and full nucleotide sequences. The novel proteins were identified, characterized, and compared to the original bacterial proteins, including an evaluation of their potential toxicity to livestock. Relevant scientific publications were also supplied. </w:t>
      </w:r>
    </w:p>
    <w:p w:rsidR="008D35B5" w:rsidRPr="00BA5CB3" w:rsidRDefault="008D35B5" w:rsidP="00487716">
      <w:pPr>
        <w:pStyle w:val="BodyTextIndent"/>
        <w:rPr>
          <w:rFonts w:asciiTheme="majorHAnsi" w:hAnsiTheme="majorHAnsi"/>
          <w:color w:val="auto"/>
          <w:sz w:val="22"/>
          <w:szCs w:val="22"/>
        </w:rPr>
      </w:pPr>
    </w:p>
    <w:p w:rsidR="00084EB4" w:rsidRDefault="00084EB4" w:rsidP="00487716">
      <w:pPr>
        <w:rPr>
          <w:rFonts w:asciiTheme="majorHAnsi" w:hAnsiTheme="majorHAnsi"/>
          <w:color w:val="auto"/>
          <w:sz w:val="22"/>
          <w:szCs w:val="22"/>
          <w:lang w:eastAsia="ko-KR"/>
        </w:rPr>
      </w:pPr>
      <w:r w:rsidRPr="00BA5CB3">
        <w:rPr>
          <w:rFonts w:asciiTheme="majorHAnsi" w:hAnsiTheme="majorHAnsi"/>
          <w:color w:val="auto"/>
          <w:sz w:val="22"/>
          <w:szCs w:val="22"/>
        </w:rPr>
        <w:t>The petitioner/applicant published the said application on two widely circulated newspapers:</w:t>
      </w:r>
      <w:r w:rsidR="002A2D1B" w:rsidRPr="00BA5CB3">
        <w:rPr>
          <w:rFonts w:asciiTheme="majorHAnsi" w:hAnsiTheme="majorHAnsi"/>
          <w:color w:val="auto"/>
          <w:sz w:val="22"/>
          <w:szCs w:val="22"/>
        </w:rPr>
        <w:t xml:space="preserve"> </w:t>
      </w:r>
      <w:r w:rsidR="004925FC" w:rsidRPr="00BA5CB3">
        <w:rPr>
          <w:rFonts w:asciiTheme="majorHAnsi" w:hAnsiTheme="majorHAnsi"/>
          <w:color w:val="auto"/>
          <w:sz w:val="22"/>
          <w:szCs w:val="22"/>
        </w:rPr>
        <w:t>Tribune Publishing</w:t>
      </w:r>
      <w:r w:rsidR="00681648" w:rsidRPr="00BA5CB3">
        <w:rPr>
          <w:rFonts w:asciiTheme="majorHAnsi" w:hAnsiTheme="majorHAnsi"/>
          <w:color w:val="auto"/>
          <w:sz w:val="22"/>
          <w:szCs w:val="22"/>
        </w:rPr>
        <w:t xml:space="preserve"> </w:t>
      </w:r>
      <w:r w:rsidRPr="00BA5CB3">
        <w:rPr>
          <w:rFonts w:asciiTheme="majorHAnsi" w:hAnsiTheme="majorHAnsi"/>
          <w:color w:val="auto"/>
          <w:sz w:val="22"/>
          <w:szCs w:val="22"/>
        </w:rPr>
        <w:t xml:space="preserve">and </w:t>
      </w:r>
      <w:r w:rsidR="001F75DC" w:rsidRPr="00BA5CB3">
        <w:rPr>
          <w:rFonts w:asciiTheme="majorHAnsi" w:hAnsiTheme="majorHAnsi"/>
          <w:color w:val="auto"/>
          <w:sz w:val="22"/>
          <w:szCs w:val="22"/>
        </w:rPr>
        <w:t xml:space="preserve">Malaya </w:t>
      </w:r>
      <w:r w:rsidR="00681648" w:rsidRPr="00BA5CB3">
        <w:rPr>
          <w:rFonts w:asciiTheme="majorHAnsi" w:hAnsiTheme="majorHAnsi"/>
          <w:color w:val="auto"/>
          <w:sz w:val="22"/>
          <w:szCs w:val="22"/>
        </w:rPr>
        <w:t>Busine</w:t>
      </w:r>
      <w:r w:rsidR="00306B02" w:rsidRPr="00BA5CB3">
        <w:rPr>
          <w:rFonts w:asciiTheme="majorHAnsi" w:hAnsiTheme="majorHAnsi"/>
          <w:color w:val="auto"/>
          <w:sz w:val="22"/>
          <w:szCs w:val="22"/>
        </w:rPr>
        <w:t>s</w:t>
      </w:r>
      <w:r w:rsidR="00681648" w:rsidRPr="00BA5CB3">
        <w:rPr>
          <w:rFonts w:asciiTheme="majorHAnsi" w:hAnsiTheme="majorHAnsi"/>
          <w:color w:val="auto"/>
          <w:sz w:val="22"/>
          <w:szCs w:val="22"/>
        </w:rPr>
        <w:t xml:space="preserve">s Insight </w:t>
      </w:r>
      <w:r w:rsidR="001F75DC" w:rsidRPr="00BA5CB3">
        <w:rPr>
          <w:rFonts w:asciiTheme="majorHAnsi" w:hAnsiTheme="majorHAnsi"/>
          <w:color w:val="auto"/>
          <w:sz w:val="22"/>
          <w:szCs w:val="22"/>
        </w:rPr>
        <w:t xml:space="preserve">on </w:t>
      </w:r>
      <w:r w:rsidR="00681648" w:rsidRPr="00BA5CB3">
        <w:rPr>
          <w:rFonts w:asciiTheme="majorHAnsi" w:hAnsiTheme="majorHAnsi"/>
          <w:color w:val="auto"/>
          <w:sz w:val="22"/>
          <w:szCs w:val="22"/>
        </w:rPr>
        <w:t xml:space="preserve">27 November 2012 </w:t>
      </w:r>
      <w:r w:rsidR="001F75DC" w:rsidRPr="00BA5CB3">
        <w:rPr>
          <w:rFonts w:asciiTheme="majorHAnsi" w:hAnsiTheme="majorHAnsi"/>
          <w:color w:val="auto"/>
          <w:sz w:val="22"/>
          <w:szCs w:val="22"/>
        </w:rPr>
        <w:t>for</w:t>
      </w:r>
      <w:r w:rsidR="00AC6FB1" w:rsidRPr="00BA5CB3">
        <w:rPr>
          <w:rFonts w:asciiTheme="majorHAnsi" w:hAnsiTheme="majorHAnsi"/>
          <w:color w:val="auto"/>
          <w:sz w:val="22"/>
          <w:szCs w:val="22"/>
        </w:rPr>
        <w:t xml:space="preserve"> public comment/review. </w:t>
      </w:r>
      <w:r w:rsidRPr="00BA5CB3">
        <w:rPr>
          <w:rFonts w:asciiTheme="majorHAnsi" w:hAnsiTheme="majorHAnsi"/>
          <w:color w:val="auto"/>
          <w:sz w:val="22"/>
          <w:szCs w:val="22"/>
        </w:rPr>
        <w:t xml:space="preserve">During the </w:t>
      </w:r>
      <w:r w:rsidR="002A2D1B" w:rsidRPr="00BA5CB3">
        <w:rPr>
          <w:rFonts w:asciiTheme="majorHAnsi" w:hAnsiTheme="majorHAnsi"/>
          <w:color w:val="auto"/>
          <w:sz w:val="22"/>
          <w:szCs w:val="22"/>
        </w:rPr>
        <w:t xml:space="preserve">30-day comment period, BPI had </w:t>
      </w:r>
      <w:r w:rsidRPr="00BA5CB3">
        <w:rPr>
          <w:rFonts w:asciiTheme="majorHAnsi" w:hAnsiTheme="majorHAnsi"/>
          <w:color w:val="auto"/>
          <w:sz w:val="22"/>
          <w:szCs w:val="22"/>
        </w:rPr>
        <w:t>not received comment on the said application</w:t>
      </w:r>
      <w:r w:rsidR="00FE65CB" w:rsidRPr="00BA5CB3">
        <w:rPr>
          <w:rFonts w:asciiTheme="majorHAnsi" w:hAnsiTheme="majorHAnsi"/>
          <w:color w:val="auto"/>
          <w:sz w:val="22"/>
          <w:szCs w:val="22"/>
          <w:lang w:eastAsia="ko-KR"/>
        </w:rPr>
        <w:t>.</w:t>
      </w:r>
    </w:p>
    <w:p w:rsidR="00BE008E" w:rsidRDefault="00BE008E" w:rsidP="00487716">
      <w:pPr>
        <w:rPr>
          <w:rFonts w:asciiTheme="majorHAnsi" w:hAnsiTheme="majorHAnsi"/>
          <w:color w:val="auto"/>
          <w:sz w:val="22"/>
          <w:szCs w:val="22"/>
          <w:lang w:eastAsia="ko-KR"/>
        </w:rPr>
      </w:pPr>
    </w:p>
    <w:p w:rsidR="00BE008E" w:rsidRPr="00BE008E" w:rsidRDefault="00BE008E" w:rsidP="00BE008E">
      <w:pPr>
        <w:tabs>
          <w:tab w:val="clear" w:pos="0"/>
        </w:tabs>
        <w:spacing w:after="40"/>
        <w:rPr>
          <w:rFonts w:ascii="Cambria" w:eastAsia="Times New Roman" w:hAnsi="Cambria"/>
          <w:color w:val="auto"/>
          <w:sz w:val="22"/>
          <w:szCs w:val="22"/>
        </w:rPr>
      </w:pPr>
      <w:r w:rsidRPr="00BE008E">
        <w:rPr>
          <w:rFonts w:ascii="Cambria" w:eastAsia="Times New Roman" w:hAnsi="Cambria"/>
          <w:color w:val="auto"/>
          <w:sz w:val="22"/>
          <w:szCs w:val="22"/>
        </w:rPr>
        <w:t>Review of results of evaluation by the BPI Biotech Core Team completed the approval process.</w:t>
      </w:r>
    </w:p>
    <w:p w:rsidR="00BE008E" w:rsidRPr="00BA5CB3" w:rsidRDefault="00BE008E" w:rsidP="00487716">
      <w:pPr>
        <w:rPr>
          <w:rFonts w:asciiTheme="majorHAnsi" w:hAnsiTheme="majorHAnsi"/>
          <w:color w:val="auto"/>
          <w:sz w:val="22"/>
          <w:szCs w:val="22"/>
          <w:lang w:eastAsia="ko-KR"/>
        </w:rPr>
      </w:pPr>
    </w:p>
    <w:p w:rsidR="00084EB4" w:rsidRPr="00BA5CB3" w:rsidRDefault="00084EB4" w:rsidP="00487716">
      <w:pPr>
        <w:rPr>
          <w:rFonts w:asciiTheme="majorHAnsi" w:hAnsiTheme="majorHAnsi"/>
          <w:color w:val="auto"/>
          <w:sz w:val="22"/>
          <w:szCs w:val="22"/>
          <w:u w:val="single"/>
        </w:rPr>
      </w:pPr>
      <w:r w:rsidRPr="00BA5CB3">
        <w:rPr>
          <w:rFonts w:asciiTheme="majorHAnsi" w:hAnsiTheme="majorHAnsi"/>
          <w:color w:val="auto"/>
          <w:sz w:val="22"/>
          <w:szCs w:val="22"/>
        </w:rPr>
        <w:t xml:space="preserve">    </w:t>
      </w:r>
    </w:p>
    <w:p w:rsidR="00084EB4" w:rsidRPr="00BA5CB3" w:rsidRDefault="00084EB4" w:rsidP="00BA5CB3">
      <w:pPr>
        <w:numPr>
          <w:ilvl w:val="0"/>
          <w:numId w:val="8"/>
        </w:numPr>
        <w:rPr>
          <w:rFonts w:asciiTheme="majorHAnsi" w:hAnsiTheme="majorHAnsi"/>
          <w:b/>
          <w:color w:val="auto"/>
          <w:sz w:val="22"/>
          <w:szCs w:val="22"/>
          <w:u w:val="single"/>
        </w:rPr>
      </w:pPr>
      <w:r w:rsidRPr="00BA5CB3">
        <w:rPr>
          <w:rFonts w:asciiTheme="majorHAnsi" w:hAnsiTheme="majorHAnsi"/>
          <w:b/>
          <w:color w:val="auto"/>
          <w:sz w:val="22"/>
          <w:szCs w:val="22"/>
          <w:u w:val="single"/>
        </w:rPr>
        <w:t xml:space="preserve">Description of Novel (Introduced) Traits </w:t>
      </w:r>
    </w:p>
    <w:p w:rsidR="00084EB4" w:rsidRPr="00BA5CB3" w:rsidRDefault="004A03F8" w:rsidP="00487716">
      <w:pPr>
        <w:rPr>
          <w:rFonts w:asciiTheme="majorHAnsi" w:hAnsiTheme="majorHAnsi"/>
          <w:color w:val="auto"/>
          <w:sz w:val="22"/>
          <w:szCs w:val="22"/>
        </w:rPr>
      </w:pPr>
      <w:r w:rsidRPr="00BA5CB3">
        <w:rPr>
          <w:rFonts w:asciiTheme="majorHAnsi" w:hAnsiTheme="majorHAnsi"/>
          <w:color w:val="auto"/>
          <w:sz w:val="22"/>
          <w:szCs w:val="22"/>
        </w:rPr>
        <w:t>Soybean</w:t>
      </w:r>
      <w:r w:rsidR="00084EB4" w:rsidRPr="00BA5CB3">
        <w:rPr>
          <w:rFonts w:asciiTheme="majorHAnsi" w:hAnsiTheme="majorHAnsi"/>
          <w:color w:val="auto"/>
          <w:sz w:val="22"/>
          <w:szCs w:val="22"/>
        </w:rPr>
        <w:t xml:space="preserve"> MON</w:t>
      </w:r>
      <w:r w:rsidR="00636477" w:rsidRPr="00BA5CB3">
        <w:rPr>
          <w:rFonts w:asciiTheme="majorHAnsi" w:hAnsiTheme="majorHAnsi"/>
          <w:color w:val="auto"/>
          <w:sz w:val="22"/>
          <w:szCs w:val="22"/>
        </w:rPr>
        <w:t xml:space="preserve"> </w:t>
      </w:r>
      <w:r w:rsidR="00762816" w:rsidRPr="00BA5CB3">
        <w:rPr>
          <w:rFonts w:asciiTheme="majorHAnsi" w:hAnsiTheme="majorHAnsi"/>
          <w:color w:val="auto"/>
          <w:sz w:val="22"/>
          <w:szCs w:val="22"/>
        </w:rPr>
        <w:t>87</w:t>
      </w:r>
      <w:r w:rsidR="005D4158" w:rsidRPr="00BA5CB3">
        <w:rPr>
          <w:rFonts w:asciiTheme="majorHAnsi" w:hAnsiTheme="majorHAnsi"/>
          <w:color w:val="auto"/>
          <w:sz w:val="22"/>
          <w:szCs w:val="22"/>
        </w:rPr>
        <w:t>705</w:t>
      </w:r>
      <w:r w:rsidR="00084EB4" w:rsidRPr="00BA5CB3">
        <w:rPr>
          <w:rFonts w:asciiTheme="majorHAnsi" w:hAnsiTheme="majorHAnsi"/>
          <w:color w:val="auto"/>
          <w:sz w:val="22"/>
          <w:szCs w:val="22"/>
        </w:rPr>
        <w:t xml:space="preserve"> has been evaluated according to BPI’s safety assessment by</w:t>
      </w:r>
      <w:r w:rsidR="00E30C33" w:rsidRPr="00BA5CB3">
        <w:rPr>
          <w:rFonts w:asciiTheme="majorHAnsi" w:hAnsiTheme="majorHAnsi"/>
          <w:color w:val="auto"/>
          <w:sz w:val="22"/>
          <w:szCs w:val="22"/>
        </w:rPr>
        <w:t xml:space="preserve"> concerned agencies [Bureau of A</w:t>
      </w:r>
      <w:r w:rsidR="00084EB4" w:rsidRPr="00BA5CB3">
        <w:rPr>
          <w:rFonts w:asciiTheme="majorHAnsi" w:hAnsiTheme="majorHAnsi"/>
          <w:color w:val="auto"/>
          <w:sz w:val="22"/>
          <w:szCs w:val="22"/>
        </w:rPr>
        <w:t>nimal Industry</w:t>
      </w:r>
      <w:r w:rsidR="00E30C33" w:rsidRPr="00BA5CB3">
        <w:rPr>
          <w:rFonts w:asciiTheme="majorHAnsi" w:hAnsiTheme="majorHAnsi"/>
          <w:color w:val="auto"/>
          <w:sz w:val="22"/>
          <w:szCs w:val="22"/>
        </w:rPr>
        <w:t xml:space="preserve"> (BAI), Bureau of Agriculture</w:t>
      </w:r>
      <w:r w:rsidR="00762816" w:rsidRPr="00BA5CB3">
        <w:rPr>
          <w:rFonts w:asciiTheme="majorHAnsi" w:hAnsiTheme="majorHAnsi"/>
          <w:color w:val="auto"/>
          <w:sz w:val="22"/>
          <w:szCs w:val="22"/>
        </w:rPr>
        <w:t xml:space="preserve"> and</w:t>
      </w:r>
      <w:r w:rsidR="00E30C33" w:rsidRPr="00BA5CB3">
        <w:rPr>
          <w:rFonts w:asciiTheme="majorHAnsi" w:hAnsiTheme="majorHAnsi"/>
          <w:color w:val="auto"/>
          <w:sz w:val="22"/>
          <w:szCs w:val="22"/>
        </w:rPr>
        <w:t xml:space="preserve"> F</w:t>
      </w:r>
      <w:r w:rsidR="00084EB4" w:rsidRPr="00BA5CB3">
        <w:rPr>
          <w:rFonts w:asciiTheme="majorHAnsi" w:hAnsiTheme="majorHAnsi"/>
          <w:color w:val="auto"/>
          <w:sz w:val="22"/>
          <w:szCs w:val="22"/>
        </w:rPr>
        <w:t>isheries Standards (BAFS) and a Scientific and Technical Review Panel (STRP)].  The process involves an intensive analysis of the nature of the genetic modification together with the consideration of safety assessment paradigm which includes molecular characterization, protein characterization, and food/feed composition.</w:t>
      </w:r>
    </w:p>
    <w:p w:rsidR="00E06FB2" w:rsidRPr="00BA5CB3" w:rsidRDefault="00E06FB2" w:rsidP="00487716">
      <w:pPr>
        <w:rPr>
          <w:rFonts w:asciiTheme="majorHAnsi" w:hAnsiTheme="majorHAnsi"/>
          <w:color w:val="auto"/>
          <w:sz w:val="22"/>
          <w:szCs w:val="22"/>
        </w:rPr>
      </w:pPr>
    </w:p>
    <w:p w:rsidR="00581D5D" w:rsidRPr="00BA5CB3" w:rsidRDefault="005D4158" w:rsidP="00EB2D50">
      <w:pPr>
        <w:rPr>
          <w:rFonts w:asciiTheme="majorHAnsi" w:hAnsiTheme="majorHAnsi"/>
          <w:color w:val="auto"/>
          <w:sz w:val="22"/>
          <w:szCs w:val="22"/>
        </w:rPr>
      </w:pPr>
      <w:r w:rsidRPr="00BA5CB3">
        <w:rPr>
          <w:rFonts w:asciiTheme="majorHAnsi" w:hAnsiTheme="majorHAnsi"/>
          <w:color w:val="auto"/>
          <w:sz w:val="22"/>
          <w:szCs w:val="22"/>
        </w:rPr>
        <w:t xml:space="preserve">Monsanto has developed an improved fatty acids profile in </w:t>
      </w:r>
      <w:r w:rsidR="004A03F8" w:rsidRPr="00BA5CB3">
        <w:rPr>
          <w:rFonts w:asciiTheme="majorHAnsi" w:hAnsiTheme="majorHAnsi"/>
          <w:color w:val="auto"/>
          <w:sz w:val="22"/>
          <w:szCs w:val="22"/>
        </w:rPr>
        <w:t>soybean</w:t>
      </w:r>
      <w:r w:rsidR="00E06FB2" w:rsidRPr="00BA5CB3">
        <w:rPr>
          <w:rFonts w:asciiTheme="majorHAnsi" w:hAnsiTheme="majorHAnsi"/>
          <w:color w:val="auto"/>
          <w:sz w:val="22"/>
          <w:szCs w:val="22"/>
        </w:rPr>
        <w:t xml:space="preserve"> </w:t>
      </w:r>
      <w:r w:rsidR="0070586E" w:rsidRPr="00BA5CB3">
        <w:rPr>
          <w:rFonts w:asciiTheme="majorHAnsi" w:hAnsiTheme="majorHAnsi"/>
          <w:color w:val="auto"/>
          <w:sz w:val="22"/>
          <w:szCs w:val="22"/>
        </w:rPr>
        <w:t>MON 87705</w:t>
      </w:r>
      <w:r w:rsidRPr="00BA5CB3">
        <w:rPr>
          <w:rFonts w:asciiTheme="majorHAnsi" w:hAnsiTheme="majorHAnsi"/>
          <w:color w:val="auto"/>
          <w:sz w:val="22"/>
          <w:szCs w:val="22"/>
        </w:rPr>
        <w:t xml:space="preserve"> soybean oil</w:t>
      </w:r>
      <w:r w:rsidR="00E06FB2" w:rsidRPr="00BA5CB3">
        <w:rPr>
          <w:rFonts w:asciiTheme="majorHAnsi" w:hAnsiTheme="majorHAnsi"/>
          <w:color w:val="auto"/>
          <w:sz w:val="22"/>
          <w:szCs w:val="22"/>
        </w:rPr>
        <w:t xml:space="preserve"> </w:t>
      </w:r>
      <w:r w:rsidR="00AC7A32" w:rsidRPr="00BA5CB3">
        <w:rPr>
          <w:rFonts w:asciiTheme="majorHAnsi" w:hAnsiTheme="majorHAnsi"/>
          <w:color w:val="auto"/>
          <w:sz w:val="22"/>
          <w:szCs w:val="22"/>
        </w:rPr>
        <w:t>that results in enhanced nutritional characteristics.</w:t>
      </w:r>
      <w:r w:rsidR="00CB433C" w:rsidRPr="00BA5CB3">
        <w:rPr>
          <w:rFonts w:asciiTheme="majorHAnsi" w:hAnsiTheme="majorHAnsi"/>
          <w:color w:val="auto"/>
          <w:sz w:val="22"/>
          <w:szCs w:val="22"/>
        </w:rPr>
        <w:t xml:space="preserve"> </w:t>
      </w:r>
      <w:r w:rsidR="0070586E" w:rsidRPr="00BA5CB3">
        <w:rPr>
          <w:rFonts w:asciiTheme="majorHAnsi" w:hAnsiTheme="majorHAnsi"/>
          <w:color w:val="auto"/>
          <w:sz w:val="22"/>
          <w:szCs w:val="22"/>
        </w:rPr>
        <w:t>MON 87705</w:t>
      </w:r>
      <w:r w:rsidR="008E0388" w:rsidRPr="00BA5CB3">
        <w:rPr>
          <w:rFonts w:asciiTheme="majorHAnsi" w:hAnsiTheme="majorHAnsi"/>
          <w:color w:val="auto"/>
          <w:sz w:val="22"/>
          <w:szCs w:val="22"/>
        </w:rPr>
        <w:t xml:space="preserve"> was produced by </w:t>
      </w:r>
      <w:proofErr w:type="spellStart"/>
      <w:r w:rsidR="008E0388" w:rsidRPr="00BA5CB3">
        <w:rPr>
          <w:rFonts w:asciiTheme="majorHAnsi" w:hAnsiTheme="majorHAnsi"/>
          <w:i/>
          <w:color w:val="auto"/>
          <w:sz w:val="22"/>
          <w:szCs w:val="22"/>
        </w:rPr>
        <w:t>Agrobacterium</w:t>
      </w:r>
      <w:proofErr w:type="spellEnd"/>
      <w:r w:rsidR="008E0388" w:rsidRPr="00BA5CB3">
        <w:rPr>
          <w:rFonts w:asciiTheme="majorHAnsi" w:hAnsiTheme="majorHAnsi"/>
          <w:color w:val="auto"/>
          <w:sz w:val="22"/>
          <w:szCs w:val="22"/>
        </w:rPr>
        <w:t xml:space="preserve">-mediated transformation of soybean with the binary vector PV-GMPQ/HT4404 that contains two transfer DNAs (t-DNAs). Both the T-DNA </w:t>
      </w:r>
      <w:r w:rsidR="00FE5251" w:rsidRPr="00BA5CB3">
        <w:rPr>
          <w:rFonts w:asciiTheme="majorHAnsi" w:hAnsiTheme="majorHAnsi"/>
          <w:color w:val="auto"/>
          <w:sz w:val="22"/>
          <w:szCs w:val="22"/>
        </w:rPr>
        <w:t>I</w:t>
      </w:r>
      <w:r w:rsidR="008E0388" w:rsidRPr="00BA5CB3">
        <w:rPr>
          <w:rFonts w:asciiTheme="majorHAnsi" w:hAnsiTheme="majorHAnsi"/>
          <w:color w:val="auto"/>
          <w:sz w:val="22"/>
          <w:szCs w:val="22"/>
        </w:rPr>
        <w:t xml:space="preserve"> and T-DNA II contain DNA segments designed to suppress endogenous </w:t>
      </w:r>
      <w:r w:rsidR="008E0388" w:rsidRPr="00BA5CB3">
        <w:rPr>
          <w:rFonts w:asciiTheme="majorHAnsi" w:hAnsiTheme="majorHAnsi"/>
          <w:i/>
          <w:color w:val="auto"/>
          <w:sz w:val="22"/>
          <w:szCs w:val="22"/>
        </w:rPr>
        <w:t xml:space="preserve">FAD2 </w:t>
      </w:r>
      <w:r w:rsidR="008E0388" w:rsidRPr="00BA5CB3">
        <w:rPr>
          <w:rFonts w:asciiTheme="majorHAnsi" w:hAnsiTheme="majorHAnsi"/>
          <w:color w:val="auto"/>
          <w:sz w:val="22"/>
          <w:szCs w:val="22"/>
        </w:rPr>
        <w:t xml:space="preserve">and </w:t>
      </w:r>
      <w:r w:rsidR="008E0388" w:rsidRPr="00BA5CB3">
        <w:rPr>
          <w:rFonts w:asciiTheme="majorHAnsi" w:hAnsiTheme="majorHAnsi"/>
          <w:i/>
          <w:color w:val="auto"/>
          <w:sz w:val="22"/>
          <w:szCs w:val="22"/>
        </w:rPr>
        <w:t>FATB</w:t>
      </w:r>
      <w:r w:rsidR="008E0388" w:rsidRPr="00BA5CB3">
        <w:rPr>
          <w:rFonts w:asciiTheme="majorHAnsi" w:hAnsiTheme="majorHAnsi"/>
          <w:color w:val="auto"/>
          <w:sz w:val="22"/>
          <w:szCs w:val="22"/>
        </w:rPr>
        <w:t xml:space="preserve"> genes</w:t>
      </w:r>
      <w:r w:rsidR="00FE5251" w:rsidRPr="00BA5CB3">
        <w:rPr>
          <w:rFonts w:asciiTheme="majorHAnsi" w:hAnsiTheme="majorHAnsi"/>
          <w:color w:val="auto"/>
          <w:sz w:val="22"/>
          <w:szCs w:val="22"/>
        </w:rPr>
        <w:t>,</w:t>
      </w:r>
      <w:r w:rsidR="008E0388" w:rsidRPr="00BA5CB3">
        <w:rPr>
          <w:rFonts w:asciiTheme="majorHAnsi" w:hAnsiTheme="majorHAnsi"/>
          <w:color w:val="auto"/>
          <w:sz w:val="22"/>
          <w:szCs w:val="22"/>
        </w:rPr>
        <w:t xml:space="preserve"> which encode two key enzymes in the soybean fatty acid biosynthetic pathway. </w:t>
      </w:r>
      <w:r w:rsidR="00CB433C" w:rsidRPr="00BA5CB3">
        <w:rPr>
          <w:rFonts w:asciiTheme="majorHAnsi" w:hAnsiTheme="majorHAnsi"/>
          <w:color w:val="auto"/>
          <w:sz w:val="22"/>
          <w:szCs w:val="22"/>
        </w:rPr>
        <w:t>MON</w:t>
      </w:r>
      <w:r w:rsidR="00FE5251" w:rsidRPr="00BA5CB3">
        <w:rPr>
          <w:rFonts w:asciiTheme="majorHAnsi" w:hAnsiTheme="majorHAnsi"/>
          <w:color w:val="auto"/>
          <w:sz w:val="22"/>
          <w:szCs w:val="22"/>
        </w:rPr>
        <w:t xml:space="preserve"> 8</w:t>
      </w:r>
      <w:r w:rsidR="00CB433C" w:rsidRPr="00BA5CB3">
        <w:rPr>
          <w:rFonts w:asciiTheme="majorHAnsi" w:hAnsiTheme="majorHAnsi"/>
          <w:color w:val="auto"/>
          <w:sz w:val="22"/>
          <w:szCs w:val="22"/>
        </w:rPr>
        <w:t>7705 contains</w:t>
      </w:r>
      <w:r w:rsidR="00AC7A32" w:rsidRPr="00BA5CB3">
        <w:rPr>
          <w:rFonts w:asciiTheme="majorHAnsi" w:hAnsiTheme="majorHAnsi"/>
          <w:color w:val="auto"/>
          <w:sz w:val="22"/>
          <w:szCs w:val="22"/>
        </w:rPr>
        <w:t xml:space="preserve"> two endogenous soybean (</w:t>
      </w:r>
      <w:proofErr w:type="spellStart"/>
      <w:r w:rsidR="00AC7A32" w:rsidRPr="00BA5CB3">
        <w:rPr>
          <w:rFonts w:asciiTheme="majorHAnsi" w:hAnsiTheme="majorHAnsi"/>
          <w:i/>
          <w:color w:val="auto"/>
          <w:sz w:val="22"/>
          <w:szCs w:val="22"/>
        </w:rPr>
        <w:t>Glycine</w:t>
      </w:r>
      <w:proofErr w:type="spellEnd"/>
      <w:r w:rsidR="00AC7A32" w:rsidRPr="00BA5CB3">
        <w:rPr>
          <w:rFonts w:asciiTheme="majorHAnsi" w:hAnsiTheme="majorHAnsi"/>
          <w:i/>
          <w:color w:val="auto"/>
          <w:sz w:val="22"/>
          <w:szCs w:val="22"/>
        </w:rPr>
        <w:t xml:space="preserve"> max</w:t>
      </w:r>
      <w:r w:rsidR="00AC7A32" w:rsidRPr="00BA5CB3">
        <w:rPr>
          <w:rFonts w:asciiTheme="majorHAnsi" w:hAnsiTheme="majorHAnsi"/>
          <w:color w:val="auto"/>
          <w:sz w:val="22"/>
          <w:szCs w:val="22"/>
        </w:rPr>
        <w:t xml:space="preserve">) genes </w:t>
      </w:r>
      <w:r w:rsidR="00973F1F" w:rsidRPr="00BA5CB3">
        <w:rPr>
          <w:rFonts w:asciiTheme="majorHAnsi" w:hAnsiTheme="majorHAnsi"/>
          <w:color w:val="auto"/>
          <w:sz w:val="22"/>
          <w:szCs w:val="22"/>
        </w:rPr>
        <w:t>segments</w:t>
      </w:r>
      <w:r w:rsidR="00AC7A32" w:rsidRPr="00BA5CB3">
        <w:rPr>
          <w:rFonts w:asciiTheme="majorHAnsi" w:hAnsiTheme="majorHAnsi"/>
          <w:color w:val="auto"/>
          <w:sz w:val="22"/>
          <w:szCs w:val="22"/>
        </w:rPr>
        <w:t xml:space="preserve">, </w:t>
      </w:r>
      <w:r w:rsidRPr="00BA5CB3">
        <w:rPr>
          <w:rFonts w:asciiTheme="majorHAnsi" w:hAnsiTheme="majorHAnsi"/>
          <w:color w:val="auto"/>
          <w:sz w:val="22"/>
          <w:szCs w:val="22"/>
        </w:rPr>
        <w:t>FATB1-A and FAD2-1A assembled</w:t>
      </w:r>
      <w:r w:rsidR="00CB433C" w:rsidRPr="00BA5CB3">
        <w:rPr>
          <w:rFonts w:asciiTheme="majorHAnsi" w:hAnsiTheme="majorHAnsi"/>
          <w:color w:val="auto"/>
          <w:sz w:val="22"/>
          <w:szCs w:val="22"/>
        </w:rPr>
        <w:t xml:space="preserve"> in a single suppression cassette under the control of a seed promoter that limits the change in fatty acid profile in soybean seed. The introduced gene segments produce inverted repeat RNAs that form double stranded RNA (</w:t>
      </w:r>
      <w:proofErr w:type="spellStart"/>
      <w:r w:rsidR="00CB433C" w:rsidRPr="00BA5CB3">
        <w:rPr>
          <w:rFonts w:asciiTheme="majorHAnsi" w:hAnsiTheme="majorHAnsi"/>
          <w:color w:val="auto"/>
          <w:sz w:val="22"/>
          <w:szCs w:val="22"/>
        </w:rPr>
        <w:t>dsRNA</w:t>
      </w:r>
      <w:proofErr w:type="spellEnd"/>
      <w:r w:rsidR="00CB433C" w:rsidRPr="00BA5CB3">
        <w:rPr>
          <w:rFonts w:asciiTheme="majorHAnsi" w:hAnsiTheme="majorHAnsi"/>
          <w:color w:val="auto"/>
          <w:sz w:val="22"/>
          <w:szCs w:val="22"/>
        </w:rPr>
        <w:t xml:space="preserve">). </w:t>
      </w:r>
      <w:r w:rsidR="003A0EE5" w:rsidRPr="00BA5CB3">
        <w:rPr>
          <w:rFonts w:asciiTheme="majorHAnsi" w:hAnsiTheme="majorHAnsi"/>
          <w:color w:val="auto"/>
          <w:sz w:val="22"/>
          <w:szCs w:val="22"/>
        </w:rPr>
        <w:t xml:space="preserve">The </w:t>
      </w:r>
      <w:proofErr w:type="spellStart"/>
      <w:r w:rsidR="003A0EE5" w:rsidRPr="00BA5CB3">
        <w:rPr>
          <w:rFonts w:asciiTheme="majorHAnsi" w:hAnsiTheme="majorHAnsi"/>
          <w:color w:val="auto"/>
          <w:sz w:val="22"/>
          <w:szCs w:val="22"/>
        </w:rPr>
        <w:t>dsRNA</w:t>
      </w:r>
      <w:proofErr w:type="spellEnd"/>
      <w:r w:rsidR="003A0EE5" w:rsidRPr="00BA5CB3">
        <w:rPr>
          <w:rFonts w:asciiTheme="majorHAnsi" w:hAnsiTheme="majorHAnsi"/>
          <w:color w:val="auto"/>
          <w:sz w:val="22"/>
          <w:szCs w:val="22"/>
        </w:rPr>
        <w:t xml:space="preserve"> suppresses production of endogenous soybean FATB and FAD2 transcripts via the RNA interference (</w:t>
      </w:r>
      <w:proofErr w:type="spellStart"/>
      <w:r w:rsidR="003A0EE5" w:rsidRPr="00BA5CB3">
        <w:rPr>
          <w:rFonts w:asciiTheme="majorHAnsi" w:hAnsiTheme="majorHAnsi"/>
          <w:color w:val="auto"/>
          <w:sz w:val="22"/>
          <w:szCs w:val="22"/>
        </w:rPr>
        <w:t>RNAi</w:t>
      </w:r>
      <w:proofErr w:type="spellEnd"/>
      <w:r w:rsidR="003A0EE5" w:rsidRPr="00BA5CB3">
        <w:rPr>
          <w:rFonts w:asciiTheme="majorHAnsi" w:hAnsiTheme="majorHAnsi"/>
          <w:color w:val="auto"/>
          <w:sz w:val="22"/>
          <w:szCs w:val="22"/>
        </w:rPr>
        <w:t>) pathway, thereby producing the desired fatty acid phenotype.</w:t>
      </w:r>
    </w:p>
    <w:p w:rsidR="003A0EE5" w:rsidRPr="00BA5CB3" w:rsidRDefault="003A0EE5" w:rsidP="00EB2D50">
      <w:pPr>
        <w:rPr>
          <w:rFonts w:asciiTheme="majorHAnsi" w:hAnsiTheme="majorHAnsi"/>
          <w:color w:val="auto"/>
          <w:sz w:val="22"/>
          <w:szCs w:val="22"/>
        </w:rPr>
      </w:pPr>
    </w:p>
    <w:p w:rsidR="003A0EE5" w:rsidRPr="00BA5CB3" w:rsidRDefault="008E0388" w:rsidP="00EB2D50">
      <w:pPr>
        <w:rPr>
          <w:rFonts w:asciiTheme="majorHAnsi" w:hAnsiTheme="majorHAnsi"/>
          <w:color w:val="auto"/>
          <w:sz w:val="22"/>
          <w:szCs w:val="22"/>
        </w:rPr>
      </w:pPr>
      <w:r w:rsidRPr="00BA5CB3">
        <w:rPr>
          <w:rFonts w:asciiTheme="majorHAnsi" w:hAnsiTheme="majorHAnsi"/>
          <w:color w:val="auto"/>
          <w:sz w:val="22"/>
          <w:szCs w:val="22"/>
        </w:rPr>
        <w:t>The T-DNA</w:t>
      </w:r>
      <w:r w:rsidR="00AC7A32" w:rsidRPr="00BA5CB3">
        <w:rPr>
          <w:rFonts w:asciiTheme="majorHAnsi" w:hAnsiTheme="majorHAnsi"/>
          <w:color w:val="auto"/>
          <w:sz w:val="22"/>
          <w:szCs w:val="22"/>
        </w:rPr>
        <w:t xml:space="preserve"> I</w:t>
      </w:r>
      <w:r w:rsidRPr="00BA5CB3">
        <w:rPr>
          <w:rFonts w:asciiTheme="majorHAnsi" w:hAnsiTheme="majorHAnsi"/>
          <w:color w:val="auto"/>
          <w:sz w:val="22"/>
          <w:szCs w:val="22"/>
        </w:rPr>
        <w:t xml:space="preserve"> contains the sense segments of the </w:t>
      </w:r>
      <w:r w:rsidRPr="00BA5CB3">
        <w:rPr>
          <w:rFonts w:asciiTheme="majorHAnsi" w:hAnsiTheme="majorHAnsi"/>
          <w:i/>
          <w:color w:val="auto"/>
          <w:sz w:val="22"/>
          <w:szCs w:val="22"/>
        </w:rPr>
        <w:t>FAD-2A</w:t>
      </w:r>
      <w:r w:rsidRPr="00BA5CB3">
        <w:rPr>
          <w:rFonts w:asciiTheme="majorHAnsi" w:hAnsiTheme="majorHAnsi"/>
          <w:color w:val="auto"/>
          <w:sz w:val="22"/>
          <w:szCs w:val="22"/>
        </w:rPr>
        <w:t xml:space="preserve"> </w:t>
      </w:r>
      <w:proofErr w:type="spellStart"/>
      <w:r w:rsidRPr="00BA5CB3">
        <w:rPr>
          <w:rFonts w:asciiTheme="majorHAnsi" w:hAnsiTheme="majorHAnsi"/>
          <w:color w:val="auto"/>
          <w:sz w:val="22"/>
          <w:szCs w:val="22"/>
        </w:rPr>
        <w:t>intron</w:t>
      </w:r>
      <w:proofErr w:type="spellEnd"/>
      <w:r w:rsidRPr="00BA5CB3">
        <w:rPr>
          <w:rFonts w:asciiTheme="majorHAnsi" w:hAnsiTheme="majorHAnsi"/>
          <w:color w:val="auto"/>
          <w:sz w:val="22"/>
          <w:szCs w:val="22"/>
        </w:rPr>
        <w:t xml:space="preserve"> and </w:t>
      </w:r>
      <w:r w:rsidRPr="00BA5CB3">
        <w:rPr>
          <w:rFonts w:asciiTheme="majorHAnsi" w:hAnsiTheme="majorHAnsi"/>
          <w:i/>
          <w:color w:val="auto"/>
          <w:sz w:val="22"/>
          <w:szCs w:val="22"/>
        </w:rPr>
        <w:t>FATB1-A 5’</w:t>
      </w:r>
      <w:r w:rsidRPr="00BA5CB3">
        <w:rPr>
          <w:rFonts w:asciiTheme="majorHAnsi" w:hAnsiTheme="majorHAnsi"/>
          <w:color w:val="auto"/>
          <w:sz w:val="22"/>
          <w:szCs w:val="22"/>
        </w:rPr>
        <w:t xml:space="preserve"> </w:t>
      </w:r>
      <w:proofErr w:type="spellStart"/>
      <w:r w:rsidRPr="00BA5CB3">
        <w:rPr>
          <w:rFonts w:asciiTheme="majorHAnsi" w:hAnsiTheme="majorHAnsi"/>
          <w:color w:val="auto"/>
          <w:sz w:val="22"/>
          <w:szCs w:val="22"/>
        </w:rPr>
        <w:t>untranslated</w:t>
      </w:r>
      <w:proofErr w:type="spellEnd"/>
      <w:r w:rsidRPr="00BA5CB3">
        <w:rPr>
          <w:rFonts w:asciiTheme="majorHAnsi" w:hAnsiTheme="majorHAnsi"/>
          <w:color w:val="auto"/>
          <w:sz w:val="22"/>
          <w:szCs w:val="22"/>
        </w:rPr>
        <w:t xml:space="preserve"> region (UTR) and plastid targeting sequence while the T-DNA II contain a partial suppression cassette that contains the antisense segments of the FA2-IA </w:t>
      </w:r>
      <w:proofErr w:type="spellStart"/>
      <w:r w:rsidRPr="00BA5CB3">
        <w:rPr>
          <w:rFonts w:asciiTheme="majorHAnsi" w:hAnsiTheme="majorHAnsi"/>
          <w:color w:val="auto"/>
          <w:sz w:val="22"/>
          <w:szCs w:val="22"/>
        </w:rPr>
        <w:t>intron</w:t>
      </w:r>
      <w:proofErr w:type="spellEnd"/>
      <w:r w:rsidRPr="00BA5CB3">
        <w:rPr>
          <w:rFonts w:asciiTheme="majorHAnsi" w:hAnsiTheme="majorHAnsi"/>
          <w:color w:val="auto"/>
          <w:sz w:val="22"/>
          <w:szCs w:val="22"/>
        </w:rPr>
        <w:t xml:space="preserve"> and FATB1-A 5’ UTR and plastid targeting sequence. </w:t>
      </w:r>
      <w:r w:rsidR="003A0EE5" w:rsidRPr="00BA5CB3">
        <w:rPr>
          <w:rFonts w:asciiTheme="majorHAnsi" w:hAnsiTheme="majorHAnsi"/>
          <w:color w:val="auto"/>
          <w:sz w:val="22"/>
          <w:szCs w:val="22"/>
        </w:rPr>
        <w:t xml:space="preserve">T-DNA </w:t>
      </w:r>
      <w:r w:rsidRPr="00BA5CB3">
        <w:rPr>
          <w:rFonts w:asciiTheme="majorHAnsi" w:hAnsiTheme="majorHAnsi"/>
          <w:color w:val="auto"/>
          <w:sz w:val="22"/>
          <w:szCs w:val="22"/>
        </w:rPr>
        <w:t xml:space="preserve">1 </w:t>
      </w:r>
      <w:r w:rsidR="003A0EE5" w:rsidRPr="00BA5CB3">
        <w:rPr>
          <w:rFonts w:asciiTheme="majorHAnsi" w:hAnsiTheme="majorHAnsi"/>
          <w:color w:val="auto"/>
          <w:sz w:val="22"/>
          <w:szCs w:val="22"/>
        </w:rPr>
        <w:t xml:space="preserve">contains a </w:t>
      </w:r>
      <w:r w:rsidR="003A0EE5" w:rsidRPr="00BA5CB3">
        <w:rPr>
          <w:rFonts w:asciiTheme="majorHAnsi" w:hAnsiTheme="majorHAnsi"/>
          <w:i/>
          <w:color w:val="auto"/>
          <w:sz w:val="22"/>
          <w:szCs w:val="22"/>
        </w:rPr>
        <w:t>cp4epsps</w:t>
      </w:r>
      <w:r w:rsidRPr="00BA5CB3">
        <w:rPr>
          <w:rFonts w:asciiTheme="majorHAnsi" w:hAnsiTheme="majorHAnsi"/>
          <w:color w:val="auto"/>
          <w:sz w:val="22"/>
          <w:szCs w:val="22"/>
        </w:rPr>
        <w:t xml:space="preserve"> expression cassette under the regulation of a promoter (FMV/Tsf1) active in all tissues.</w:t>
      </w:r>
      <w:r w:rsidR="00AC7A32" w:rsidRPr="00BA5CB3">
        <w:rPr>
          <w:rFonts w:asciiTheme="majorHAnsi" w:hAnsiTheme="majorHAnsi"/>
          <w:color w:val="auto"/>
          <w:sz w:val="22"/>
          <w:szCs w:val="22"/>
        </w:rPr>
        <w:t xml:space="preserve"> During the plant transformation, the two T-DNAs </w:t>
      </w:r>
      <w:proofErr w:type="spellStart"/>
      <w:r w:rsidR="00AC7A32" w:rsidRPr="00BA5CB3">
        <w:rPr>
          <w:rFonts w:asciiTheme="majorHAnsi" w:hAnsiTheme="majorHAnsi"/>
          <w:color w:val="auto"/>
          <w:sz w:val="22"/>
          <w:szCs w:val="22"/>
        </w:rPr>
        <w:t>cointegrated</w:t>
      </w:r>
      <w:proofErr w:type="spellEnd"/>
      <w:r w:rsidR="00AC7A32" w:rsidRPr="00BA5CB3">
        <w:rPr>
          <w:rFonts w:asciiTheme="majorHAnsi" w:hAnsiTheme="majorHAnsi"/>
          <w:color w:val="auto"/>
          <w:sz w:val="22"/>
          <w:szCs w:val="22"/>
        </w:rPr>
        <w:t xml:space="preserve"> into one locus in the soybean genome creating an insert containing a single </w:t>
      </w:r>
      <w:r w:rsidR="00AC7A32" w:rsidRPr="00BA5CB3">
        <w:rPr>
          <w:rFonts w:asciiTheme="majorHAnsi" w:hAnsiTheme="majorHAnsi"/>
          <w:i/>
          <w:color w:val="auto"/>
          <w:sz w:val="22"/>
          <w:szCs w:val="22"/>
        </w:rPr>
        <w:t xml:space="preserve">cp4epsps </w:t>
      </w:r>
      <w:r w:rsidR="00AC7A32" w:rsidRPr="00BA5CB3">
        <w:rPr>
          <w:rFonts w:asciiTheme="majorHAnsi" w:hAnsiTheme="majorHAnsi"/>
          <w:color w:val="auto"/>
          <w:sz w:val="22"/>
          <w:szCs w:val="22"/>
        </w:rPr>
        <w:t xml:space="preserve">expression cassette and a single </w:t>
      </w:r>
      <w:r w:rsidR="00AC7A32" w:rsidRPr="00BA5CB3">
        <w:rPr>
          <w:rFonts w:asciiTheme="majorHAnsi" w:hAnsiTheme="majorHAnsi"/>
          <w:i/>
          <w:color w:val="auto"/>
          <w:sz w:val="22"/>
          <w:szCs w:val="22"/>
        </w:rPr>
        <w:t>FAD2-IA/FATB1-A</w:t>
      </w:r>
      <w:r w:rsidR="00AC7A32" w:rsidRPr="00BA5CB3">
        <w:rPr>
          <w:rFonts w:asciiTheme="majorHAnsi" w:hAnsiTheme="majorHAnsi"/>
          <w:color w:val="auto"/>
          <w:sz w:val="22"/>
          <w:szCs w:val="22"/>
        </w:rPr>
        <w:t xml:space="preserve"> suppression cassette.</w:t>
      </w:r>
    </w:p>
    <w:p w:rsidR="009B63EB" w:rsidRPr="00BA5CB3" w:rsidRDefault="009B63EB" w:rsidP="00EB2D50">
      <w:pPr>
        <w:rPr>
          <w:rFonts w:asciiTheme="majorHAnsi" w:hAnsiTheme="majorHAnsi"/>
          <w:color w:val="auto"/>
          <w:sz w:val="22"/>
          <w:szCs w:val="22"/>
        </w:rPr>
      </w:pPr>
    </w:p>
    <w:p w:rsidR="00BA5CB3" w:rsidRPr="00BA5CB3" w:rsidRDefault="00084EB4" w:rsidP="00BA5CB3">
      <w:pPr>
        <w:tabs>
          <w:tab w:val="clear" w:pos="0"/>
        </w:tabs>
        <w:ind w:left="720"/>
        <w:rPr>
          <w:rFonts w:asciiTheme="majorHAnsi" w:hAnsiTheme="majorHAnsi"/>
          <w:b/>
          <w:color w:val="auto"/>
          <w:sz w:val="22"/>
          <w:szCs w:val="22"/>
        </w:rPr>
      </w:pPr>
      <w:r w:rsidRPr="00BA5CB3">
        <w:rPr>
          <w:rFonts w:asciiTheme="majorHAnsi" w:hAnsiTheme="majorHAnsi"/>
          <w:b/>
          <w:color w:val="auto"/>
          <w:sz w:val="22"/>
          <w:szCs w:val="22"/>
        </w:rPr>
        <w:t>Safety of the Expressed Proteins</w:t>
      </w:r>
    </w:p>
    <w:p w:rsidR="000F1CB0" w:rsidRPr="00BA5CB3" w:rsidRDefault="000F1CB0" w:rsidP="00487716">
      <w:pPr>
        <w:rPr>
          <w:rFonts w:asciiTheme="majorHAnsi" w:hAnsiTheme="majorHAnsi"/>
          <w:color w:val="000000"/>
          <w:sz w:val="22"/>
          <w:szCs w:val="22"/>
        </w:rPr>
      </w:pPr>
      <w:r w:rsidRPr="00BA5CB3">
        <w:rPr>
          <w:rFonts w:asciiTheme="majorHAnsi" w:hAnsiTheme="majorHAnsi"/>
          <w:color w:val="000000"/>
          <w:sz w:val="22"/>
          <w:szCs w:val="22"/>
        </w:rPr>
        <w:t>The cp4epsps expression cass</w:t>
      </w:r>
      <w:r w:rsidR="00741D04" w:rsidRPr="00BA5CB3">
        <w:rPr>
          <w:rFonts w:asciiTheme="majorHAnsi" w:hAnsiTheme="majorHAnsi"/>
          <w:color w:val="000000"/>
          <w:sz w:val="22"/>
          <w:szCs w:val="22"/>
        </w:rPr>
        <w:t xml:space="preserve">ette in </w:t>
      </w:r>
      <w:r w:rsidR="0070586E" w:rsidRPr="00BA5CB3">
        <w:rPr>
          <w:rFonts w:asciiTheme="majorHAnsi" w:hAnsiTheme="majorHAnsi"/>
          <w:color w:val="000000"/>
          <w:sz w:val="22"/>
          <w:szCs w:val="22"/>
        </w:rPr>
        <w:t>MON 87705</w:t>
      </w:r>
      <w:r w:rsidR="00741D04" w:rsidRPr="00BA5CB3">
        <w:rPr>
          <w:rFonts w:asciiTheme="majorHAnsi" w:hAnsiTheme="majorHAnsi"/>
          <w:color w:val="000000"/>
          <w:sz w:val="22"/>
          <w:szCs w:val="22"/>
        </w:rPr>
        <w:t xml:space="preserve"> produces CP4EPSPS protein that is equivalent to the protein produced </w:t>
      </w:r>
      <w:r w:rsidRPr="00BA5CB3">
        <w:rPr>
          <w:rFonts w:asciiTheme="majorHAnsi" w:hAnsiTheme="majorHAnsi"/>
          <w:color w:val="000000"/>
          <w:sz w:val="22"/>
          <w:szCs w:val="22"/>
        </w:rPr>
        <w:t xml:space="preserve">in </w:t>
      </w:r>
      <w:r w:rsidR="00973F1F" w:rsidRPr="00BA5CB3">
        <w:rPr>
          <w:rFonts w:asciiTheme="majorHAnsi" w:hAnsiTheme="majorHAnsi"/>
          <w:color w:val="000000"/>
          <w:sz w:val="22"/>
          <w:szCs w:val="22"/>
        </w:rPr>
        <w:t xml:space="preserve">Roundup Ready </w:t>
      </w:r>
      <w:r w:rsidR="00741D04" w:rsidRPr="00BA5CB3">
        <w:rPr>
          <w:rFonts w:asciiTheme="majorHAnsi" w:hAnsiTheme="majorHAnsi"/>
          <w:color w:val="000000"/>
          <w:sz w:val="22"/>
          <w:szCs w:val="22"/>
        </w:rPr>
        <w:t>2 Yield (M</w:t>
      </w:r>
      <w:r w:rsidRPr="00BA5CB3">
        <w:rPr>
          <w:rFonts w:asciiTheme="majorHAnsi" w:hAnsiTheme="majorHAnsi"/>
          <w:color w:val="000000"/>
          <w:sz w:val="22"/>
          <w:szCs w:val="22"/>
        </w:rPr>
        <w:t>ON</w:t>
      </w:r>
      <w:r w:rsidR="00FE5251" w:rsidRPr="00BA5CB3">
        <w:rPr>
          <w:rFonts w:asciiTheme="majorHAnsi" w:hAnsiTheme="majorHAnsi"/>
          <w:color w:val="000000"/>
          <w:sz w:val="22"/>
          <w:szCs w:val="22"/>
        </w:rPr>
        <w:t xml:space="preserve"> </w:t>
      </w:r>
      <w:r w:rsidR="00741D04" w:rsidRPr="00BA5CB3">
        <w:rPr>
          <w:rFonts w:asciiTheme="majorHAnsi" w:hAnsiTheme="majorHAnsi"/>
          <w:color w:val="000000"/>
          <w:sz w:val="22"/>
          <w:szCs w:val="22"/>
        </w:rPr>
        <w:t xml:space="preserve">89788) and </w:t>
      </w:r>
      <w:r w:rsidR="00973F1F" w:rsidRPr="00BA5CB3">
        <w:rPr>
          <w:rFonts w:asciiTheme="majorHAnsi" w:hAnsiTheme="majorHAnsi"/>
          <w:color w:val="000000"/>
          <w:sz w:val="22"/>
          <w:szCs w:val="22"/>
        </w:rPr>
        <w:t>Roundup</w:t>
      </w:r>
      <w:r w:rsidR="00741D04" w:rsidRPr="00BA5CB3">
        <w:rPr>
          <w:rFonts w:asciiTheme="majorHAnsi" w:hAnsiTheme="majorHAnsi"/>
          <w:color w:val="000000"/>
          <w:sz w:val="22"/>
          <w:szCs w:val="22"/>
        </w:rPr>
        <w:t xml:space="preserve"> Ready soybean products</w:t>
      </w:r>
      <w:r w:rsidRPr="00BA5CB3">
        <w:rPr>
          <w:rFonts w:asciiTheme="majorHAnsi" w:hAnsiTheme="majorHAnsi"/>
          <w:color w:val="000000"/>
          <w:sz w:val="22"/>
          <w:szCs w:val="22"/>
        </w:rPr>
        <w:t xml:space="preserve">. </w:t>
      </w:r>
    </w:p>
    <w:p w:rsidR="000F1CB0" w:rsidRPr="00BA5CB3" w:rsidRDefault="000F1CB0" w:rsidP="00487716">
      <w:pPr>
        <w:rPr>
          <w:rFonts w:asciiTheme="majorHAnsi" w:hAnsiTheme="majorHAnsi"/>
          <w:color w:val="000000"/>
          <w:sz w:val="22"/>
          <w:szCs w:val="22"/>
        </w:rPr>
      </w:pPr>
    </w:p>
    <w:p w:rsidR="000F1CB0" w:rsidRPr="00BA5CB3" w:rsidRDefault="000F1CB0" w:rsidP="000F1CB0">
      <w:pPr>
        <w:tabs>
          <w:tab w:val="clear" w:pos="0"/>
        </w:tabs>
        <w:autoSpaceDE w:val="0"/>
        <w:autoSpaceDN w:val="0"/>
        <w:adjustRightInd w:val="0"/>
        <w:rPr>
          <w:rFonts w:asciiTheme="majorHAnsi" w:eastAsia="Times New Roman" w:hAnsiTheme="majorHAnsi"/>
          <w:color w:val="auto"/>
          <w:sz w:val="22"/>
          <w:szCs w:val="22"/>
        </w:rPr>
      </w:pPr>
      <w:r w:rsidRPr="00BA5CB3">
        <w:rPr>
          <w:rFonts w:asciiTheme="majorHAnsi" w:eastAsia="Times New Roman" w:hAnsiTheme="majorHAnsi"/>
          <w:color w:val="auto"/>
          <w:sz w:val="22"/>
          <w:szCs w:val="22"/>
        </w:rPr>
        <w:t xml:space="preserve">The donor organism, </w:t>
      </w:r>
      <w:proofErr w:type="spellStart"/>
      <w:r w:rsidRPr="00BA5CB3">
        <w:rPr>
          <w:rFonts w:asciiTheme="majorHAnsi" w:eastAsia="Times New Roman" w:hAnsiTheme="majorHAnsi"/>
          <w:i/>
          <w:iCs/>
          <w:color w:val="auto"/>
          <w:sz w:val="22"/>
          <w:szCs w:val="22"/>
        </w:rPr>
        <w:t>Agrobacterium</w:t>
      </w:r>
      <w:proofErr w:type="spellEnd"/>
      <w:r w:rsidRPr="00BA5CB3">
        <w:rPr>
          <w:rFonts w:asciiTheme="majorHAnsi" w:eastAsia="Times New Roman" w:hAnsiTheme="majorHAnsi"/>
          <w:i/>
          <w:iCs/>
          <w:color w:val="auto"/>
          <w:sz w:val="22"/>
          <w:szCs w:val="22"/>
        </w:rPr>
        <w:t xml:space="preserve"> </w:t>
      </w:r>
      <w:r w:rsidRPr="00BA5CB3">
        <w:rPr>
          <w:rFonts w:asciiTheme="majorHAnsi" w:eastAsia="Times New Roman" w:hAnsiTheme="majorHAnsi"/>
          <w:color w:val="auto"/>
          <w:sz w:val="22"/>
          <w:szCs w:val="22"/>
        </w:rPr>
        <w:t xml:space="preserve">sp. strain CP4, was isolated based on its tolerance to </w:t>
      </w:r>
      <w:proofErr w:type="spellStart"/>
      <w:r w:rsidRPr="00BA5CB3">
        <w:rPr>
          <w:rFonts w:asciiTheme="majorHAnsi" w:eastAsia="Times New Roman" w:hAnsiTheme="majorHAnsi"/>
          <w:color w:val="auto"/>
          <w:sz w:val="22"/>
          <w:szCs w:val="22"/>
        </w:rPr>
        <w:t>glyphosate</w:t>
      </w:r>
      <w:proofErr w:type="spellEnd"/>
      <w:r w:rsidRPr="00BA5CB3">
        <w:rPr>
          <w:rFonts w:asciiTheme="majorHAnsi" w:eastAsia="Times New Roman" w:hAnsiTheme="majorHAnsi"/>
          <w:color w:val="auto"/>
          <w:sz w:val="22"/>
          <w:szCs w:val="22"/>
        </w:rPr>
        <w:t xml:space="preserve"> brought about by the production of a naturally </w:t>
      </w:r>
      <w:proofErr w:type="spellStart"/>
      <w:r w:rsidRPr="00BA5CB3">
        <w:rPr>
          <w:rFonts w:asciiTheme="majorHAnsi" w:eastAsia="Times New Roman" w:hAnsiTheme="majorHAnsi"/>
          <w:color w:val="auto"/>
          <w:sz w:val="22"/>
          <w:szCs w:val="22"/>
        </w:rPr>
        <w:t>glyphosate</w:t>
      </w:r>
      <w:proofErr w:type="spellEnd"/>
      <w:r w:rsidRPr="00BA5CB3">
        <w:rPr>
          <w:rFonts w:asciiTheme="majorHAnsi" w:eastAsia="Times New Roman" w:hAnsiTheme="majorHAnsi"/>
          <w:color w:val="auto"/>
          <w:sz w:val="22"/>
          <w:szCs w:val="22"/>
        </w:rPr>
        <w:t xml:space="preserve">-tolerant EPSPS protein. </w:t>
      </w:r>
    </w:p>
    <w:p w:rsidR="000F1CB0" w:rsidRPr="00BA5CB3" w:rsidRDefault="000F1CB0" w:rsidP="000F1CB0">
      <w:pPr>
        <w:tabs>
          <w:tab w:val="clear" w:pos="0"/>
        </w:tabs>
        <w:rPr>
          <w:rFonts w:asciiTheme="majorHAnsi" w:eastAsia="Times New Roman" w:hAnsiTheme="majorHAnsi"/>
          <w:color w:val="auto"/>
          <w:sz w:val="22"/>
          <w:szCs w:val="22"/>
        </w:rPr>
      </w:pPr>
    </w:p>
    <w:p w:rsidR="00CE2111" w:rsidRPr="00BA5CB3" w:rsidRDefault="000F1CB0" w:rsidP="00CE2111">
      <w:pPr>
        <w:tabs>
          <w:tab w:val="clear" w:pos="0"/>
        </w:tabs>
        <w:rPr>
          <w:rFonts w:asciiTheme="majorHAnsi" w:eastAsia="Times New Roman" w:hAnsiTheme="majorHAnsi"/>
          <w:color w:val="auto"/>
          <w:sz w:val="22"/>
          <w:szCs w:val="22"/>
        </w:rPr>
      </w:pPr>
      <w:r w:rsidRPr="00BA5CB3">
        <w:rPr>
          <w:rFonts w:asciiTheme="majorHAnsi" w:eastAsia="Times New Roman" w:hAnsiTheme="majorHAnsi"/>
          <w:color w:val="auto"/>
          <w:sz w:val="22"/>
          <w:szCs w:val="22"/>
        </w:rPr>
        <w:t xml:space="preserve">Bioinformatics analyses demonstrated that the CP4 EPSPS protein </w:t>
      </w:r>
      <w:r w:rsidR="00CE2111" w:rsidRPr="00BA5CB3">
        <w:rPr>
          <w:rFonts w:asciiTheme="majorHAnsi" w:eastAsia="Times New Roman" w:hAnsiTheme="majorHAnsi"/>
          <w:color w:val="auto"/>
          <w:sz w:val="22"/>
          <w:szCs w:val="22"/>
        </w:rPr>
        <w:t xml:space="preserve">present in </w:t>
      </w:r>
      <w:r w:rsidR="0070586E" w:rsidRPr="00BA5CB3">
        <w:rPr>
          <w:rFonts w:asciiTheme="majorHAnsi" w:eastAsia="Times New Roman" w:hAnsiTheme="majorHAnsi"/>
          <w:color w:val="auto"/>
          <w:sz w:val="22"/>
          <w:szCs w:val="22"/>
        </w:rPr>
        <w:t>MON 87705</w:t>
      </w:r>
      <w:r w:rsidR="00CE2111" w:rsidRPr="00BA5CB3">
        <w:rPr>
          <w:rFonts w:asciiTheme="majorHAnsi" w:eastAsia="Times New Roman" w:hAnsiTheme="majorHAnsi"/>
          <w:color w:val="C00000"/>
          <w:sz w:val="22"/>
          <w:szCs w:val="22"/>
        </w:rPr>
        <w:t xml:space="preserve"> </w:t>
      </w:r>
      <w:r w:rsidRPr="00BA5CB3">
        <w:rPr>
          <w:rFonts w:asciiTheme="majorHAnsi" w:eastAsia="Times New Roman" w:hAnsiTheme="majorHAnsi"/>
          <w:color w:val="auto"/>
          <w:sz w:val="22"/>
          <w:szCs w:val="22"/>
        </w:rPr>
        <w:t xml:space="preserve">does not share immunologically relevant amino acid sequence similarities with known allergens and, therefore, is highly unlikely to contain immunologically cross reactive allergenic </w:t>
      </w:r>
      <w:proofErr w:type="spellStart"/>
      <w:r w:rsidRPr="00BA5CB3">
        <w:rPr>
          <w:rFonts w:asciiTheme="majorHAnsi" w:eastAsia="Times New Roman" w:hAnsiTheme="majorHAnsi"/>
          <w:color w:val="auto"/>
          <w:sz w:val="22"/>
          <w:szCs w:val="22"/>
        </w:rPr>
        <w:t>epitopes</w:t>
      </w:r>
      <w:proofErr w:type="spellEnd"/>
      <w:r w:rsidRPr="00BA5CB3">
        <w:rPr>
          <w:rFonts w:asciiTheme="majorHAnsi" w:eastAsia="Times New Roman" w:hAnsiTheme="majorHAnsi"/>
          <w:color w:val="auto"/>
          <w:sz w:val="22"/>
          <w:szCs w:val="22"/>
        </w:rPr>
        <w:t xml:space="preserve"> </w:t>
      </w:r>
      <w:r w:rsidR="00CE2111" w:rsidRPr="00BA5CB3">
        <w:rPr>
          <w:rFonts w:asciiTheme="majorHAnsi" w:eastAsia="Times New Roman" w:hAnsiTheme="majorHAnsi"/>
          <w:color w:val="auto"/>
          <w:sz w:val="22"/>
          <w:szCs w:val="22"/>
        </w:rPr>
        <w:t>and based on the evaluation of potential allergenicity on the source of protein, structural similar</w:t>
      </w:r>
      <w:r w:rsidR="00B47964" w:rsidRPr="00BA5CB3">
        <w:rPr>
          <w:rFonts w:asciiTheme="majorHAnsi" w:eastAsia="Times New Roman" w:hAnsiTheme="majorHAnsi"/>
          <w:sz w:val="22"/>
          <w:szCs w:val="22"/>
        </w:rPr>
        <w:t>ity</w:t>
      </w:r>
      <w:r w:rsidR="00CE2111" w:rsidRPr="00BA5CB3">
        <w:rPr>
          <w:rFonts w:asciiTheme="majorHAnsi" w:eastAsia="Times New Roman" w:hAnsiTheme="majorHAnsi"/>
          <w:color w:val="auto"/>
          <w:sz w:val="22"/>
          <w:szCs w:val="22"/>
        </w:rPr>
        <w:t xml:space="preserve"> to known-allergens, CP4 EPSPS protein does not pose a significant allergenic risk to human and animals.</w:t>
      </w:r>
    </w:p>
    <w:p w:rsidR="00CE2111" w:rsidRPr="00BA5CB3" w:rsidRDefault="00CE2111" w:rsidP="00CE2111">
      <w:pPr>
        <w:tabs>
          <w:tab w:val="clear" w:pos="0"/>
        </w:tabs>
        <w:rPr>
          <w:rFonts w:asciiTheme="majorHAnsi" w:eastAsia="Times New Roman" w:hAnsiTheme="majorHAnsi"/>
          <w:color w:val="C00000"/>
          <w:sz w:val="22"/>
          <w:szCs w:val="22"/>
        </w:rPr>
      </w:pPr>
    </w:p>
    <w:p w:rsidR="00CE2111" w:rsidRPr="00BA5CB3" w:rsidRDefault="00973F1F" w:rsidP="00CE2111">
      <w:pPr>
        <w:rPr>
          <w:rFonts w:asciiTheme="majorHAnsi" w:eastAsia="Times New Roman" w:hAnsiTheme="majorHAnsi"/>
          <w:color w:val="auto"/>
          <w:sz w:val="22"/>
          <w:szCs w:val="22"/>
        </w:rPr>
      </w:pPr>
      <w:r w:rsidRPr="00BA5CB3">
        <w:rPr>
          <w:rFonts w:asciiTheme="majorHAnsi" w:eastAsia="Times New Roman" w:hAnsiTheme="majorHAnsi"/>
          <w:color w:val="auto"/>
          <w:sz w:val="22"/>
          <w:szCs w:val="22"/>
        </w:rPr>
        <w:t>Digestive fat</w:t>
      </w:r>
      <w:r w:rsidR="000F1CB0" w:rsidRPr="00BA5CB3">
        <w:rPr>
          <w:rFonts w:asciiTheme="majorHAnsi" w:eastAsia="Times New Roman" w:hAnsiTheme="majorHAnsi"/>
          <w:color w:val="auto"/>
          <w:sz w:val="22"/>
          <w:szCs w:val="22"/>
        </w:rPr>
        <w:t xml:space="preserve"> experiments conducted with the CP4 EPSPS protein demonstrate that the full-length protein is rapidly digested in simulated gastric fluid </w:t>
      </w:r>
      <w:r w:rsidR="000F1CB0" w:rsidRPr="00BA5CB3">
        <w:rPr>
          <w:rFonts w:asciiTheme="majorHAnsi" w:eastAsia="Times New Roman" w:hAnsiTheme="majorHAnsi"/>
          <w:i/>
          <w:iCs/>
          <w:color w:val="auto"/>
          <w:sz w:val="22"/>
          <w:szCs w:val="22"/>
        </w:rPr>
        <w:t xml:space="preserve">in vitro </w:t>
      </w:r>
      <w:r w:rsidR="000F1CB0" w:rsidRPr="00BA5CB3">
        <w:rPr>
          <w:rFonts w:asciiTheme="majorHAnsi" w:eastAsia="Times New Roman" w:hAnsiTheme="majorHAnsi"/>
          <w:color w:val="auto"/>
          <w:sz w:val="22"/>
          <w:szCs w:val="22"/>
        </w:rPr>
        <w:t xml:space="preserve">assay. In addition, the CP4 EPSPS protein represents no more than 0.031% of the total protein in the seed of </w:t>
      </w:r>
      <w:r w:rsidR="0070586E" w:rsidRPr="00BA5CB3">
        <w:rPr>
          <w:rFonts w:asciiTheme="majorHAnsi" w:eastAsia="Times New Roman" w:hAnsiTheme="majorHAnsi"/>
          <w:color w:val="auto"/>
          <w:sz w:val="22"/>
          <w:szCs w:val="22"/>
        </w:rPr>
        <w:t>MON 87705</w:t>
      </w:r>
      <w:r w:rsidR="000F1CB0" w:rsidRPr="00BA5CB3">
        <w:rPr>
          <w:rFonts w:asciiTheme="majorHAnsi" w:eastAsia="Times New Roman" w:hAnsiTheme="majorHAnsi"/>
          <w:color w:val="auto"/>
          <w:sz w:val="22"/>
          <w:szCs w:val="22"/>
        </w:rPr>
        <w:t xml:space="preserve">, a relatively low </w:t>
      </w:r>
      <w:r w:rsidR="000F1CB0" w:rsidRPr="00BA5CB3">
        <w:rPr>
          <w:rFonts w:asciiTheme="majorHAnsi" w:eastAsia="Times New Roman" w:hAnsiTheme="majorHAnsi"/>
          <w:color w:val="auto"/>
          <w:sz w:val="22"/>
          <w:szCs w:val="22"/>
        </w:rPr>
        <w:lastRenderedPageBreak/>
        <w:t>abundance for this protein compared to the rest of the seed protein content</w:t>
      </w:r>
      <w:r w:rsidR="00CE2111" w:rsidRPr="00BA5CB3">
        <w:rPr>
          <w:rFonts w:asciiTheme="majorHAnsi" w:eastAsia="Times New Roman" w:hAnsiTheme="majorHAnsi"/>
          <w:color w:val="auto"/>
          <w:sz w:val="22"/>
          <w:szCs w:val="22"/>
        </w:rPr>
        <w:t>. T</w:t>
      </w:r>
      <w:r w:rsidR="000F1CB0" w:rsidRPr="00BA5CB3">
        <w:rPr>
          <w:rFonts w:asciiTheme="majorHAnsi" w:eastAsia="Times New Roman" w:hAnsiTheme="majorHAnsi"/>
          <w:color w:val="auto"/>
          <w:sz w:val="22"/>
          <w:szCs w:val="22"/>
        </w:rPr>
        <w:t xml:space="preserve">hese data support the conclusion that the CP4 EPSPS protein present in </w:t>
      </w:r>
      <w:r w:rsidR="0070586E" w:rsidRPr="00BA5CB3">
        <w:rPr>
          <w:rFonts w:asciiTheme="majorHAnsi" w:eastAsia="Times New Roman" w:hAnsiTheme="majorHAnsi"/>
          <w:color w:val="auto"/>
          <w:sz w:val="22"/>
          <w:szCs w:val="22"/>
        </w:rPr>
        <w:t>MON 87705</w:t>
      </w:r>
      <w:r w:rsidR="000F1CB0" w:rsidRPr="00BA5CB3">
        <w:rPr>
          <w:rFonts w:asciiTheme="majorHAnsi" w:eastAsia="Times New Roman" w:hAnsiTheme="majorHAnsi"/>
          <w:color w:val="auto"/>
          <w:sz w:val="22"/>
          <w:szCs w:val="22"/>
        </w:rPr>
        <w:t xml:space="preserve"> is not similar to known allergens and does not pose a significant allergenic risk to humans or animals</w:t>
      </w:r>
      <w:r w:rsidR="00CE2111" w:rsidRPr="00BA5CB3">
        <w:rPr>
          <w:rFonts w:asciiTheme="majorHAnsi" w:eastAsia="Times New Roman" w:hAnsiTheme="majorHAnsi"/>
          <w:color w:val="auto"/>
          <w:sz w:val="22"/>
          <w:szCs w:val="22"/>
        </w:rPr>
        <w:t xml:space="preserve"> and is unlikely to pose a human health concern</w:t>
      </w:r>
      <w:r w:rsidR="000F1CB0" w:rsidRPr="00BA5CB3">
        <w:rPr>
          <w:rFonts w:asciiTheme="majorHAnsi" w:eastAsia="Times New Roman" w:hAnsiTheme="majorHAnsi"/>
          <w:color w:val="auto"/>
          <w:sz w:val="22"/>
          <w:szCs w:val="22"/>
        </w:rPr>
        <w:t>.</w:t>
      </w:r>
      <w:r w:rsidR="00CE2111" w:rsidRPr="00BA5CB3">
        <w:rPr>
          <w:rFonts w:asciiTheme="majorHAnsi" w:eastAsia="Times New Roman" w:hAnsiTheme="majorHAnsi"/>
          <w:color w:val="auto"/>
          <w:sz w:val="22"/>
          <w:szCs w:val="22"/>
        </w:rPr>
        <w:t xml:space="preserve"> </w:t>
      </w:r>
    </w:p>
    <w:p w:rsidR="003F3B97" w:rsidRPr="00BA5CB3" w:rsidRDefault="003F3B97" w:rsidP="000F1CB0">
      <w:pPr>
        <w:rPr>
          <w:rFonts w:asciiTheme="majorHAnsi" w:eastAsia="Times New Roman" w:hAnsiTheme="majorHAnsi"/>
          <w:color w:val="auto"/>
          <w:sz w:val="22"/>
          <w:szCs w:val="22"/>
        </w:rPr>
      </w:pPr>
    </w:p>
    <w:p w:rsidR="000F1CB0" w:rsidRPr="00BA5CB3" w:rsidRDefault="003F3B97" w:rsidP="000F1CB0">
      <w:pPr>
        <w:rPr>
          <w:rFonts w:asciiTheme="majorHAnsi" w:eastAsia="Times New Roman" w:hAnsiTheme="majorHAnsi"/>
          <w:color w:val="auto"/>
          <w:sz w:val="22"/>
          <w:szCs w:val="22"/>
        </w:rPr>
      </w:pPr>
      <w:r w:rsidRPr="00BA5CB3">
        <w:rPr>
          <w:rFonts w:asciiTheme="majorHAnsi" w:eastAsia="Times New Roman" w:hAnsiTheme="majorHAnsi"/>
          <w:color w:val="auto"/>
          <w:sz w:val="22"/>
          <w:szCs w:val="22"/>
        </w:rPr>
        <w:t>An acute oral toxicity evaluation in mice demonstrated that CP4</w:t>
      </w:r>
      <w:r w:rsidR="00973F1F" w:rsidRPr="00BA5CB3">
        <w:rPr>
          <w:rFonts w:asciiTheme="majorHAnsi" w:eastAsia="Times New Roman" w:hAnsiTheme="majorHAnsi"/>
          <w:color w:val="auto"/>
          <w:sz w:val="22"/>
          <w:szCs w:val="22"/>
        </w:rPr>
        <w:t xml:space="preserve"> </w:t>
      </w:r>
      <w:r w:rsidRPr="00BA5CB3">
        <w:rPr>
          <w:rFonts w:asciiTheme="majorHAnsi" w:eastAsia="Times New Roman" w:hAnsiTheme="majorHAnsi"/>
          <w:color w:val="auto"/>
          <w:sz w:val="22"/>
          <w:szCs w:val="22"/>
        </w:rPr>
        <w:t>EPSPS is not acutely toxic and does not cause any adverse effect, even at the highest dose tested. A dietary safety assessment based on the observed expression levels of CP4</w:t>
      </w:r>
      <w:r w:rsidR="00973F1F" w:rsidRPr="00BA5CB3">
        <w:rPr>
          <w:rFonts w:asciiTheme="majorHAnsi" w:eastAsia="Times New Roman" w:hAnsiTheme="majorHAnsi"/>
          <w:color w:val="auto"/>
          <w:sz w:val="22"/>
          <w:szCs w:val="22"/>
        </w:rPr>
        <w:t xml:space="preserve"> </w:t>
      </w:r>
      <w:r w:rsidRPr="00BA5CB3">
        <w:rPr>
          <w:rFonts w:asciiTheme="majorHAnsi" w:eastAsia="Times New Roman" w:hAnsiTheme="majorHAnsi"/>
          <w:color w:val="auto"/>
          <w:sz w:val="22"/>
          <w:szCs w:val="22"/>
        </w:rPr>
        <w:t xml:space="preserve">EPSPS in the seed of </w:t>
      </w:r>
      <w:r w:rsidR="0070586E" w:rsidRPr="00BA5CB3">
        <w:rPr>
          <w:rFonts w:asciiTheme="majorHAnsi" w:eastAsia="Times New Roman" w:hAnsiTheme="majorHAnsi"/>
          <w:color w:val="auto"/>
          <w:sz w:val="22"/>
          <w:szCs w:val="22"/>
        </w:rPr>
        <w:t>MON 87705</w:t>
      </w:r>
      <w:r w:rsidRPr="00BA5CB3">
        <w:rPr>
          <w:rFonts w:asciiTheme="majorHAnsi" w:eastAsia="Times New Roman" w:hAnsiTheme="majorHAnsi"/>
          <w:color w:val="auto"/>
          <w:sz w:val="22"/>
          <w:szCs w:val="22"/>
        </w:rPr>
        <w:t xml:space="preserve">, acute toxicity data and soybean product dietary intake patterns show that the margin of exposure (MOE) for the overall US population is </w:t>
      </w:r>
      <w:r w:rsidRPr="00BA5CB3">
        <w:rPr>
          <w:rFonts w:asciiTheme="majorHAnsi" w:eastAsia="Times New Roman" w:hAnsiTheme="majorHAnsi"/>
          <w:color w:val="auto"/>
          <w:sz w:val="22"/>
          <w:szCs w:val="22"/>
          <w:u w:val="single"/>
        </w:rPr>
        <w:t>&gt;</w:t>
      </w:r>
      <w:r w:rsidR="0070586E" w:rsidRPr="00BA5CB3">
        <w:rPr>
          <w:rFonts w:asciiTheme="majorHAnsi" w:eastAsia="Times New Roman" w:hAnsiTheme="majorHAnsi"/>
          <w:color w:val="auto"/>
          <w:sz w:val="22"/>
          <w:szCs w:val="22"/>
          <w:u w:val="single"/>
        </w:rPr>
        <w:t>43,600</w:t>
      </w:r>
      <w:r w:rsidR="0070586E" w:rsidRPr="00BA5CB3">
        <w:rPr>
          <w:rFonts w:asciiTheme="majorHAnsi" w:eastAsia="Times New Roman" w:hAnsiTheme="majorHAnsi"/>
          <w:color w:val="auto"/>
          <w:sz w:val="22"/>
          <w:szCs w:val="22"/>
        </w:rPr>
        <w:t xml:space="preserve"> indicating</w:t>
      </w:r>
      <w:r w:rsidRPr="00BA5CB3">
        <w:rPr>
          <w:rFonts w:asciiTheme="majorHAnsi" w:eastAsia="Times New Roman" w:hAnsiTheme="majorHAnsi"/>
          <w:color w:val="auto"/>
          <w:sz w:val="22"/>
          <w:szCs w:val="22"/>
        </w:rPr>
        <w:t xml:space="preserve"> that there are no meaningful risks to human health from dietary exposure to CP4EPSPS protein derived from </w:t>
      </w:r>
      <w:r w:rsidR="0070586E" w:rsidRPr="00BA5CB3">
        <w:rPr>
          <w:rFonts w:asciiTheme="majorHAnsi" w:eastAsia="Times New Roman" w:hAnsiTheme="majorHAnsi"/>
          <w:color w:val="auto"/>
          <w:sz w:val="22"/>
          <w:szCs w:val="22"/>
        </w:rPr>
        <w:t>MON 87705</w:t>
      </w:r>
      <w:r w:rsidRPr="00BA5CB3">
        <w:rPr>
          <w:rFonts w:asciiTheme="majorHAnsi" w:eastAsia="Times New Roman" w:hAnsiTheme="majorHAnsi"/>
          <w:color w:val="auto"/>
          <w:sz w:val="22"/>
          <w:szCs w:val="22"/>
        </w:rPr>
        <w:t xml:space="preserve">. Therefore the safety </w:t>
      </w:r>
      <w:r w:rsidR="004C1A6A" w:rsidRPr="00BA5CB3">
        <w:rPr>
          <w:rFonts w:asciiTheme="majorHAnsi" w:eastAsia="Times New Roman" w:hAnsiTheme="majorHAnsi"/>
          <w:color w:val="auto"/>
          <w:sz w:val="22"/>
          <w:szCs w:val="22"/>
        </w:rPr>
        <w:t>assessment supports</w:t>
      </w:r>
      <w:r w:rsidRPr="00BA5CB3">
        <w:rPr>
          <w:rFonts w:asciiTheme="majorHAnsi" w:eastAsia="Times New Roman" w:hAnsiTheme="majorHAnsi"/>
          <w:color w:val="auto"/>
          <w:sz w:val="22"/>
          <w:szCs w:val="22"/>
        </w:rPr>
        <w:t xml:space="preserve"> the conclusion that CP4</w:t>
      </w:r>
      <w:r w:rsidR="00973F1F" w:rsidRPr="00BA5CB3">
        <w:rPr>
          <w:rFonts w:asciiTheme="majorHAnsi" w:eastAsia="Times New Roman" w:hAnsiTheme="majorHAnsi"/>
          <w:color w:val="auto"/>
          <w:sz w:val="22"/>
          <w:szCs w:val="22"/>
        </w:rPr>
        <w:t xml:space="preserve"> </w:t>
      </w:r>
      <w:r w:rsidRPr="00BA5CB3">
        <w:rPr>
          <w:rFonts w:asciiTheme="majorHAnsi" w:eastAsia="Times New Roman" w:hAnsiTheme="majorHAnsi"/>
          <w:color w:val="auto"/>
          <w:sz w:val="22"/>
          <w:szCs w:val="22"/>
        </w:rPr>
        <w:t xml:space="preserve">EPSPS protein derived from </w:t>
      </w:r>
      <w:r w:rsidR="0070586E" w:rsidRPr="00BA5CB3">
        <w:rPr>
          <w:rFonts w:asciiTheme="majorHAnsi" w:eastAsia="Times New Roman" w:hAnsiTheme="majorHAnsi"/>
          <w:color w:val="auto"/>
          <w:sz w:val="22"/>
          <w:szCs w:val="22"/>
        </w:rPr>
        <w:t>MON 87705</w:t>
      </w:r>
      <w:r w:rsidRPr="00BA5CB3">
        <w:rPr>
          <w:rFonts w:asciiTheme="majorHAnsi" w:eastAsia="Times New Roman" w:hAnsiTheme="majorHAnsi"/>
          <w:color w:val="auto"/>
          <w:sz w:val="22"/>
          <w:szCs w:val="22"/>
        </w:rPr>
        <w:t xml:space="preserve"> is safe f</w:t>
      </w:r>
      <w:r w:rsidR="00B67642" w:rsidRPr="00BA5CB3">
        <w:rPr>
          <w:rFonts w:asciiTheme="majorHAnsi" w:eastAsia="Times New Roman" w:hAnsiTheme="majorHAnsi"/>
          <w:color w:val="auto"/>
          <w:sz w:val="22"/>
          <w:szCs w:val="22"/>
        </w:rPr>
        <w:t>or</w:t>
      </w:r>
      <w:r w:rsidRPr="00BA5CB3">
        <w:rPr>
          <w:rFonts w:asciiTheme="majorHAnsi" w:eastAsia="Times New Roman" w:hAnsiTheme="majorHAnsi"/>
          <w:color w:val="auto"/>
          <w:sz w:val="22"/>
          <w:szCs w:val="22"/>
        </w:rPr>
        <w:t xml:space="preserve"> human and animal consumption.</w:t>
      </w:r>
    </w:p>
    <w:p w:rsidR="000F1CB0" w:rsidRPr="00BA5CB3" w:rsidRDefault="000F1CB0" w:rsidP="000F1CB0">
      <w:pPr>
        <w:rPr>
          <w:rFonts w:asciiTheme="majorHAnsi" w:eastAsia="Times New Roman" w:hAnsiTheme="majorHAnsi"/>
          <w:color w:val="auto"/>
          <w:sz w:val="22"/>
          <w:szCs w:val="22"/>
        </w:rPr>
      </w:pPr>
    </w:p>
    <w:p w:rsidR="000F1CB0" w:rsidRPr="00BA5CB3" w:rsidRDefault="00B67642" w:rsidP="000F1CB0">
      <w:pPr>
        <w:tabs>
          <w:tab w:val="clear" w:pos="0"/>
        </w:tabs>
        <w:ind w:left="-18"/>
        <w:rPr>
          <w:rFonts w:asciiTheme="majorHAnsi" w:eastAsia="Times New Roman" w:hAnsiTheme="majorHAnsi"/>
          <w:color w:val="auto"/>
          <w:sz w:val="22"/>
          <w:szCs w:val="22"/>
        </w:rPr>
      </w:pPr>
      <w:r w:rsidRPr="00BA5CB3">
        <w:rPr>
          <w:rFonts w:asciiTheme="majorHAnsi" w:eastAsia="Times New Roman" w:hAnsiTheme="majorHAnsi"/>
          <w:color w:val="auto"/>
          <w:sz w:val="22"/>
          <w:szCs w:val="22"/>
        </w:rPr>
        <w:t xml:space="preserve">Results from an </w:t>
      </w:r>
      <w:proofErr w:type="spellStart"/>
      <w:r w:rsidRPr="00BA5CB3">
        <w:rPr>
          <w:rFonts w:asciiTheme="majorHAnsi" w:eastAsia="Times New Roman" w:hAnsiTheme="majorHAnsi"/>
          <w:color w:val="auto"/>
          <w:sz w:val="22"/>
          <w:szCs w:val="22"/>
        </w:rPr>
        <w:t>IgE</w:t>
      </w:r>
      <w:proofErr w:type="spellEnd"/>
      <w:r w:rsidRPr="00BA5CB3">
        <w:rPr>
          <w:rFonts w:asciiTheme="majorHAnsi" w:eastAsia="Times New Roman" w:hAnsiTheme="majorHAnsi"/>
          <w:color w:val="auto"/>
          <w:sz w:val="22"/>
          <w:szCs w:val="22"/>
        </w:rPr>
        <w:t xml:space="preserve"> binding study using sera from </w:t>
      </w:r>
      <w:r w:rsidR="00BA5CB3" w:rsidRPr="00BA5CB3">
        <w:rPr>
          <w:rFonts w:asciiTheme="majorHAnsi" w:eastAsia="Times New Roman" w:hAnsiTheme="majorHAnsi"/>
          <w:color w:val="auto"/>
          <w:sz w:val="22"/>
          <w:szCs w:val="22"/>
        </w:rPr>
        <w:t>soybean allergic</w:t>
      </w:r>
      <w:r w:rsidRPr="00BA5CB3">
        <w:rPr>
          <w:rFonts w:asciiTheme="majorHAnsi" w:eastAsia="Times New Roman" w:hAnsiTheme="majorHAnsi"/>
          <w:color w:val="auto"/>
          <w:sz w:val="22"/>
          <w:szCs w:val="22"/>
        </w:rPr>
        <w:t xml:space="preserve"> individuals demonstrate that </w:t>
      </w:r>
      <w:r w:rsidR="0070586E" w:rsidRPr="00BA5CB3">
        <w:rPr>
          <w:rFonts w:asciiTheme="majorHAnsi" w:eastAsia="Times New Roman" w:hAnsiTheme="majorHAnsi"/>
          <w:color w:val="auto"/>
          <w:sz w:val="22"/>
          <w:szCs w:val="22"/>
        </w:rPr>
        <w:t>MON 87705</w:t>
      </w:r>
      <w:r w:rsidRPr="00BA5CB3">
        <w:rPr>
          <w:rFonts w:asciiTheme="majorHAnsi" w:eastAsia="Times New Roman" w:hAnsiTheme="majorHAnsi"/>
          <w:color w:val="auto"/>
          <w:sz w:val="22"/>
          <w:szCs w:val="22"/>
        </w:rPr>
        <w:t xml:space="preserve"> does not pose an increased endogenous soybean allergenic </w:t>
      </w:r>
      <w:r w:rsidR="00973F1F" w:rsidRPr="00BA5CB3">
        <w:rPr>
          <w:rFonts w:asciiTheme="majorHAnsi" w:eastAsia="Times New Roman" w:hAnsiTheme="majorHAnsi"/>
          <w:color w:val="auto"/>
          <w:sz w:val="22"/>
          <w:szCs w:val="22"/>
        </w:rPr>
        <w:t>risk</w:t>
      </w:r>
      <w:r w:rsidRPr="00BA5CB3">
        <w:rPr>
          <w:rFonts w:asciiTheme="majorHAnsi" w:eastAsia="Times New Roman" w:hAnsiTheme="majorHAnsi"/>
          <w:color w:val="auto"/>
          <w:sz w:val="22"/>
          <w:szCs w:val="22"/>
        </w:rPr>
        <w:t xml:space="preserve"> compared to </w:t>
      </w:r>
      <w:r w:rsidR="00BA5CB3" w:rsidRPr="00BA5CB3">
        <w:rPr>
          <w:rFonts w:asciiTheme="majorHAnsi" w:eastAsia="Times New Roman" w:hAnsiTheme="majorHAnsi"/>
          <w:color w:val="auto"/>
          <w:sz w:val="22"/>
          <w:szCs w:val="22"/>
        </w:rPr>
        <w:t>conventional soybean.</w:t>
      </w:r>
    </w:p>
    <w:p w:rsidR="00B67642" w:rsidRPr="00BA5CB3" w:rsidRDefault="00B67642" w:rsidP="00B67642">
      <w:pPr>
        <w:tabs>
          <w:tab w:val="clear" w:pos="0"/>
        </w:tabs>
        <w:rPr>
          <w:rFonts w:asciiTheme="majorHAnsi" w:eastAsia="Times New Roman" w:hAnsiTheme="majorHAnsi"/>
          <w:color w:val="auto"/>
          <w:sz w:val="22"/>
          <w:szCs w:val="22"/>
        </w:rPr>
      </w:pPr>
    </w:p>
    <w:p w:rsidR="000F1CB0" w:rsidRPr="00BA5CB3" w:rsidRDefault="00B67642" w:rsidP="00B67642">
      <w:pPr>
        <w:tabs>
          <w:tab w:val="clear" w:pos="0"/>
        </w:tabs>
        <w:rPr>
          <w:rFonts w:asciiTheme="majorHAnsi" w:eastAsia="Times New Roman" w:hAnsiTheme="majorHAnsi"/>
          <w:color w:val="auto"/>
          <w:sz w:val="22"/>
          <w:szCs w:val="22"/>
        </w:rPr>
      </w:pPr>
      <w:r w:rsidRPr="00BA5CB3">
        <w:rPr>
          <w:rFonts w:asciiTheme="majorHAnsi" w:eastAsia="Times New Roman" w:hAnsiTheme="majorHAnsi"/>
          <w:color w:val="auto"/>
          <w:sz w:val="22"/>
          <w:szCs w:val="22"/>
        </w:rPr>
        <w:t xml:space="preserve">The effect of heat treatment on the </w:t>
      </w:r>
      <w:proofErr w:type="spellStart"/>
      <w:r w:rsidRPr="00BA5CB3">
        <w:rPr>
          <w:rFonts w:asciiTheme="majorHAnsi" w:eastAsia="Times New Roman" w:hAnsiTheme="majorHAnsi"/>
          <w:color w:val="auto"/>
          <w:sz w:val="22"/>
          <w:szCs w:val="22"/>
        </w:rPr>
        <w:t>immunodetectability</w:t>
      </w:r>
      <w:proofErr w:type="spellEnd"/>
      <w:r w:rsidRPr="00BA5CB3">
        <w:rPr>
          <w:rFonts w:asciiTheme="majorHAnsi" w:eastAsia="Times New Roman" w:hAnsiTheme="majorHAnsi"/>
          <w:color w:val="auto"/>
          <w:sz w:val="22"/>
          <w:szCs w:val="22"/>
        </w:rPr>
        <w:t xml:space="preserve"> of CP4 EPSPS in </w:t>
      </w:r>
      <w:r w:rsidR="0070586E" w:rsidRPr="00BA5CB3">
        <w:rPr>
          <w:rFonts w:asciiTheme="majorHAnsi" w:eastAsia="Times New Roman" w:hAnsiTheme="majorHAnsi"/>
          <w:color w:val="auto"/>
          <w:sz w:val="22"/>
          <w:szCs w:val="22"/>
        </w:rPr>
        <w:t>MON 87705</w:t>
      </w:r>
      <w:r w:rsidRPr="00BA5CB3">
        <w:rPr>
          <w:rFonts w:asciiTheme="majorHAnsi" w:eastAsia="Times New Roman" w:hAnsiTheme="majorHAnsi"/>
          <w:color w:val="auto"/>
          <w:sz w:val="22"/>
          <w:szCs w:val="22"/>
        </w:rPr>
        <w:t xml:space="preserve"> was evaluated using western blot analysis. The results of this study demonstrate that the heat treatment significantly decreased the level of </w:t>
      </w:r>
      <w:proofErr w:type="spellStart"/>
      <w:r w:rsidRPr="00BA5CB3">
        <w:rPr>
          <w:rFonts w:asciiTheme="majorHAnsi" w:eastAsia="Times New Roman" w:hAnsiTheme="majorHAnsi"/>
          <w:color w:val="auto"/>
          <w:sz w:val="22"/>
          <w:szCs w:val="22"/>
        </w:rPr>
        <w:t>immunodetectable</w:t>
      </w:r>
      <w:proofErr w:type="spellEnd"/>
      <w:r w:rsidRPr="00BA5CB3">
        <w:rPr>
          <w:rFonts w:asciiTheme="majorHAnsi" w:eastAsia="Times New Roman" w:hAnsiTheme="majorHAnsi"/>
          <w:color w:val="auto"/>
          <w:sz w:val="22"/>
          <w:szCs w:val="22"/>
        </w:rPr>
        <w:t xml:space="preserve"> CP4 EPSPS protein present in extracts of heat-treated ground seeds of </w:t>
      </w:r>
      <w:r w:rsidR="0070586E" w:rsidRPr="00BA5CB3">
        <w:rPr>
          <w:rFonts w:asciiTheme="majorHAnsi" w:eastAsia="Times New Roman" w:hAnsiTheme="majorHAnsi"/>
          <w:color w:val="auto"/>
          <w:sz w:val="22"/>
          <w:szCs w:val="22"/>
        </w:rPr>
        <w:t>MON 87705</w:t>
      </w:r>
      <w:r w:rsidRPr="00BA5CB3">
        <w:rPr>
          <w:rFonts w:asciiTheme="majorHAnsi" w:eastAsia="Times New Roman" w:hAnsiTheme="majorHAnsi"/>
          <w:color w:val="auto"/>
          <w:sz w:val="22"/>
          <w:szCs w:val="22"/>
        </w:rPr>
        <w:t xml:space="preserve">. The level of the CP4 EPSPS protein detected in extracts of heated </w:t>
      </w:r>
      <w:r w:rsidR="0070586E" w:rsidRPr="00BA5CB3">
        <w:rPr>
          <w:rFonts w:asciiTheme="majorHAnsi" w:eastAsia="Times New Roman" w:hAnsiTheme="majorHAnsi"/>
          <w:color w:val="auto"/>
          <w:sz w:val="22"/>
          <w:szCs w:val="22"/>
        </w:rPr>
        <w:t>MON 87705</w:t>
      </w:r>
      <w:r w:rsidRPr="00BA5CB3">
        <w:rPr>
          <w:rFonts w:asciiTheme="majorHAnsi" w:eastAsia="Times New Roman" w:hAnsiTheme="majorHAnsi"/>
          <w:color w:val="auto"/>
          <w:sz w:val="22"/>
          <w:szCs w:val="22"/>
        </w:rPr>
        <w:t xml:space="preserve"> was below the limit of detection (LOD), indicating a decrease in the </w:t>
      </w:r>
      <w:proofErr w:type="spellStart"/>
      <w:r w:rsidRPr="00BA5CB3">
        <w:rPr>
          <w:rFonts w:asciiTheme="majorHAnsi" w:eastAsia="Times New Roman" w:hAnsiTheme="majorHAnsi"/>
          <w:color w:val="auto"/>
          <w:sz w:val="22"/>
          <w:szCs w:val="22"/>
        </w:rPr>
        <w:t>immunodetectable</w:t>
      </w:r>
      <w:proofErr w:type="spellEnd"/>
      <w:r w:rsidRPr="00BA5CB3">
        <w:rPr>
          <w:rFonts w:asciiTheme="majorHAnsi" w:eastAsia="Times New Roman" w:hAnsiTheme="majorHAnsi"/>
          <w:color w:val="auto"/>
          <w:sz w:val="22"/>
          <w:szCs w:val="22"/>
        </w:rPr>
        <w:t xml:space="preserve"> protein of at least 98% relative to the protein levels detected in extracts of unheated </w:t>
      </w:r>
      <w:r w:rsidR="0070586E" w:rsidRPr="00BA5CB3">
        <w:rPr>
          <w:rFonts w:asciiTheme="majorHAnsi" w:eastAsia="Times New Roman" w:hAnsiTheme="majorHAnsi"/>
          <w:color w:val="auto"/>
          <w:sz w:val="22"/>
          <w:szCs w:val="22"/>
        </w:rPr>
        <w:t>MON 87705</w:t>
      </w:r>
      <w:r w:rsidRPr="00BA5CB3">
        <w:rPr>
          <w:rFonts w:asciiTheme="majorHAnsi" w:eastAsia="Times New Roman" w:hAnsiTheme="majorHAnsi"/>
          <w:color w:val="auto"/>
          <w:sz w:val="22"/>
          <w:szCs w:val="22"/>
        </w:rPr>
        <w:t xml:space="preserve">. These results demonstrate that the heat treatment, similar to the treatment utilized in the processing of soybean flour in food preparation, had a significant impact on the </w:t>
      </w:r>
      <w:proofErr w:type="spellStart"/>
      <w:r w:rsidRPr="00BA5CB3">
        <w:rPr>
          <w:rFonts w:asciiTheme="majorHAnsi" w:eastAsia="Times New Roman" w:hAnsiTheme="majorHAnsi"/>
          <w:color w:val="auto"/>
          <w:sz w:val="22"/>
          <w:szCs w:val="22"/>
        </w:rPr>
        <w:t>immunodetectability</w:t>
      </w:r>
      <w:proofErr w:type="spellEnd"/>
      <w:r w:rsidRPr="00BA5CB3">
        <w:rPr>
          <w:rFonts w:asciiTheme="majorHAnsi" w:eastAsia="Times New Roman" w:hAnsiTheme="majorHAnsi"/>
          <w:color w:val="auto"/>
          <w:sz w:val="22"/>
          <w:szCs w:val="22"/>
        </w:rPr>
        <w:t xml:space="preserve"> of CP4 EPSPS protein in ground seed from </w:t>
      </w:r>
      <w:r w:rsidR="0070586E" w:rsidRPr="00BA5CB3">
        <w:rPr>
          <w:rFonts w:asciiTheme="majorHAnsi" w:eastAsia="Times New Roman" w:hAnsiTheme="majorHAnsi"/>
          <w:color w:val="auto"/>
          <w:sz w:val="22"/>
          <w:szCs w:val="22"/>
        </w:rPr>
        <w:t>MON 87705</w:t>
      </w:r>
      <w:r w:rsidRPr="00BA5CB3">
        <w:rPr>
          <w:rFonts w:asciiTheme="majorHAnsi" w:eastAsia="Times New Roman" w:hAnsiTheme="majorHAnsi"/>
          <w:color w:val="auto"/>
          <w:sz w:val="22"/>
          <w:szCs w:val="22"/>
        </w:rPr>
        <w:t>.</w:t>
      </w:r>
    </w:p>
    <w:p w:rsidR="006A5FC4" w:rsidRPr="00BA5CB3" w:rsidRDefault="006A5FC4" w:rsidP="00B67642">
      <w:pPr>
        <w:tabs>
          <w:tab w:val="clear" w:pos="0"/>
        </w:tabs>
        <w:rPr>
          <w:rFonts w:asciiTheme="majorHAnsi" w:eastAsia="Times New Roman" w:hAnsiTheme="majorHAnsi"/>
          <w:color w:val="auto"/>
          <w:sz w:val="22"/>
          <w:szCs w:val="22"/>
        </w:rPr>
      </w:pPr>
    </w:p>
    <w:p w:rsidR="00487716" w:rsidRPr="00BA5CB3" w:rsidRDefault="00487716" w:rsidP="00BA5CB3">
      <w:pPr>
        <w:numPr>
          <w:ilvl w:val="0"/>
          <w:numId w:val="8"/>
        </w:numPr>
        <w:rPr>
          <w:rFonts w:asciiTheme="majorHAnsi" w:hAnsiTheme="majorHAnsi"/>
          <w:b/>
          <w:color w:val="auto"/>
          <w:sz w:val="22"/>
          <w:szCs w:val="22"/>
          <w:u w:val="single"/>
        </w:rPr>
      </w:pPr>
      <w:r w:rsidRPr="00BA5CB3">
        <w:rPr>
          <w:rFonts w:asciiTheme="majorHAnsi" w:hAnsiTheme="majorHAnsi"/>
          <w:b/>
          <w:color w:val="auto"/>
          <w:sz w:val="22"/>
          <w:szCs w:val="22"/>
          <w:u w:val="single"/>
        </w:rPr>
        <w:t>Nutritional Composition (Compositional Analysis)</w:t>
      </w:r>
    </w:p>
    <w:p w:rsidR="00DE6F10" w:rsidRPr="00BA5CB3" w:rsidRDefault="006A5FC4" w:rsidP="00487716">
      <w:pPr>
        <w:rPr>
          <w:rFonts w:asciiTheme="majorHAnsi" w:hAnsiTheme="majorHAnsi"/>
          <w:color w:val="auto"/>
          <w:sz w:val="22"/>
          <w:szCs w:val="22"/>
        </w:rPr>
      </w:pPr>
      <w:r w:rsidRPr="00BA5CB3">
        <w:rPr>
          <w:rFonts w:asciiTheme="majorHAnsi" w:hAnsiTheme="majorHAnsi"/>
          <w:color w:val="auto"/>
          <w:sz w:val="22"/>
          <w:szCs w:val="22"/>
        </w:rPr>
        <w:t xml:space="preserve">MON 87705 was developed to generate soybean oil with lower levels of saturated fatty acids (16:0 </w:t>
      </w:r>
      <w:proofErr w:type="spellStart"/>
      <w:r w:rsidRPr="00BA5CB3">
        <w:rPr>
          <w:rFonts w:asciiTheme="majorHAnsi" w:hAnsiTheme="majorHAnsi"/>
          <w:color w:val="auto"/>
          <w:sz w:val="22"/>
          <w:szCs w:val="22"/>
        </w:rPr>
        <w:t>palmitic</w:t>
      </w:r>
      <w:proofErr w:type="spellEnd"/>
      <w:r w:rsidRPr="00BA5CB3">
        <w:rPr>
          <w:rFonts w:asciiTheme="majorHAnsi" w:hAnsiTheme="majorHAnsi"/>
          <w:color w:val="auto"/>
          <w:sz w:val="22"/>
          <w:szCs w:val="22"/>
        </w:rPr>
        <w:t xml:space="preserve"> </w:t>
      </w:r>
      <w:proofErr w:type="gramStart"/>
      <w:r w:rsidRPr="00BA5CB3">
        <w:rPr>
          <w:rFonts w:asciiTheme="majorHAnsi" w:hAnsiTheme="majorHAnsi"/>
          <w:color w:val="auto"/>
          <w:sz w:val="22"/>
          <w:szCs w:val="22"/>
        </w:rPr>
        <w:t>acid</w:t>
      </w:r>
      <w:proofErr w:type="gramEnd"/>
      <w:r w:rsidRPr="00BA5CB3">
        <w:rPr>
          <w:rFonts w:asciiTheme="majorHAnsi" w:hAnsiTheme="majorHAnsi"/>
          <w:color w:val="auto"/>
          <w:sz w:val="22"/>
          <w:szCs w:val="22"/>
        </w:rPr>
        <w:t xml:space="preserve"> and 18:0 </w:t>
      </w:r>
      <w:proofErr w:type="spellStart"/>
      <w:r w:rsidRPr="00BA5CB3">
        <w:rPr>
          <w:rFonts w:asciiTheme="majorHAnsi" w:hAnsiTheme="majorHAnsi"/>
          <w:color w:val="auto"/>
          <w:sz w:val="22"/>
          <w:szCs w:val="22"/>
        </w:rPr>
        <w:t>strearic</w:t>
      </w:r>
      <w:proofErr w:type="spellEnd"/>
      <w:r w:rsidRPr="00BA5CB3">
        <w:rPr>
          <w:rFonts w:asciiTheme="majorHAnsi" w:hAnsiTheme="majorHAnsi"/>
          <w:color w:val="auto"/>
          <w:sz w:val="22"/>
          <w:szCs w:val="22"/>
        </w:rPr>
        <w:t xml:space="preserve"> acid) and higher levels of 18:1 oleic acid, with an associated decrease in 18:2 </w:t>
      </w:r>
      <w:proofErr w:type="spellStart"/>
      <w:r w:rsidRPr="00BA5CB3">
        <w:rPr>
          <w:rFonts w:asciiTheme="majorHAnsi" w:hAnsiTheme="majorHAnsi"/>
          <w:color w:val="auto"/>
          <w:sz w:val="22"/>
          <w:szCs w:val="22"/>
        </w:rPr>
        <w:t>linoleic</w:t>
      </w:r>
      <w:proofErr w:type="spellEnd"/>
      <w:r w:rsidRPr="00BA5CB3">
        <w:rPr>
          <w:rFonts w:asciiTheme="majorHAnsi" w:hAnsiTheme="majorHAnsi"/>
          <w:color w:val="auto"/>
          <w:sz w:val="22"/>
          <w:szCs w:val="22"/>
        </w:rPr>
        <w:t xml:space="preserve"> acid, through suppression of </w:t>
      </w:r>
      <w:r w:rsidRPr="00BA5CB3">
        <w:rPr>
          <w:rFonts w:asciiTheme="majorHAnsi" w:hAnsiTheme="majorHAnsi"/>
          <w:i/>
          <w:color w:val="auto"/>
          <w:sz w:val="22"/>
          <w:szCs w:val="22"/>
        </w:rPr>
        <w:t>FAD2</w:t>
      </w:r>
      <w:r w:rsidRPr="00BA5CB3">
        <w:rPr>
          <w:rFonts w:asciiTheme="majorHAnsi" w:hAnsiTheme="majorHAnsi"/>
          <w:color w:val="auto"/>
          <w:sz w:val="22"/>
          <w:szCs w:val="22"/>
        </w:rPr>
        <w:t xml:space="preserve"> and </w:t>
      </w:r>
      <w:r w:rsidRPr="00BA5CB3">
        <w:rPr>
          <w:rFonts w:asciiTheme="majorHAnsi" w:hAnsiTheme="majorHAnsi"/>
          <w:i/>
          <w:color w:val="auto"/>
          <w:sz w:val="22"/>
          <w:szCs w:val="22"/>
        </w:rPr>
        <w:t>FATB</w:t>
      </w:r>
      <w:r w:rsidRPr="00BA5CB3">
        <w:rPr>
          <w:rFonts w:asciiTheme="majorHAnsi" w:hAnsiTheme="majorHAnsi"/>
          <w:color w:val="auto"/>
          <w:sz w:val="22"/>
          <w:szCs w:val="22"/>
        </w:rPr>
        <w:t xml:space="preserve"> RNAs. </w:t>
      </w:r>
      <w:r w:rsidR="0070586E" w:rsidRPr="00BA5CB3">
        <w:rPr>
          <w:rFonts w:asciiTheme="majorHAnsi" w:hAnsiTheme="majorHAnsi"/>
          <w:color w:val="auto"/>
          <w:sz w:val="22"/>
          <w:szCs w:val="22"/>
        </w:rPr>
        <w:t>MON 87705</w:t>
      </w:r>
      <w:r w:rsidRPr="00BA5CB3">
        <w:rPr>
          <w:rFonts w:asciiTheme="majorHAnsi" w:hAnsiTheme="majorHAnsi"/>
          <w:color w:val="auto"/>
          <w:sz w:val="22"/>
          <w:szCs w:val="22"/>
        </w:rPr>
        <w:t xml:space="preserve"> contains the same major fatty acids that are found in conventional soybean, 16:0 </w:t>
      </w:r>
      <w:proofErr w:type="spellStart"/>
      <w:r w:rsidRPr="00BA5CB3">
        <w:rPr>
          <w:rFonts w:asciiTheme="majorHAnsi" w:hAnsiTheme="majorHAnsi"/>
          <w:color w:val="auto"/>
          <w:sz w:val="22"/>
          <w:szCs w:val="22"/>
        </w:rPr>
        <w:t>palmitic</w:t>
      </w:r>
      <w:proofErr w:type="spellEnd"/>
      <w:r w:rsidRPr="00BA5CB3">
        <w:rPr>
          <w:rFonts w:asciiTheme="majorHAnsi" w:hAnsiTheme="majorHAnsi"/>
          <w:color w:val="auto"/>
          <w:sz w:val="22"/>
          <w:szCs w:val="22"/>
        </w:rPr>
        <w:t xml:space="preserve">, 18:0 </w:t>
      </w:r>
      <w:proofErr w:type="spellStart"/>
      <w:r w:rsidRPr="00BA5CB3">
        <w:rPr>
          <w:rFonts w:asciiTheme="majorHAnsi" w:hAnsiTheme="majorHAnsi"/>
          <w:color w:val="auto"/>
          <w:sz w:val="22"/>
          <w:szCs w:val="22"/>
        </w:rPr>
        <w:t>stearic</w:t>
      </w:r>
      <w:proofErr w:type="spellEnd"/>
      <w:r w:rsidRPr="00BA5CB3">
        <w:rPr>
          <w:rFonts w:asciiTheme="majorHAnsi" w:hAnsiTheme="majorHAnsi"/>
          <w:color w:val="auto"/>
          <w:sz w:val="22"/>
          <w:szCs w:val="22"/>
        </w:rPr>
        <w:t xml:space="preserve">, 18:1 oleic, 18:2 </w:t>
      </w:r>
      <w:proofErr w:type="spellStart"/>
      <w:r w:rsidRPr="00BA5CB3">
        <w:rPr>
          <w:rFonts w:asciiTheme="majorHAnsi" w:hAnsiTheme="majorHAnsi"/>
          <w:color w:val="auto"/>
          <w:sz w:val="22"/>
          <w:szCs w:val="22"/>
        </w:rPr>
        <w:t>linoleic</w:t>
      </w:r>
      <w:proofErr w:type="spellEnd"/>
      <w:r w:rsidRPr="00BA5CB3">
        <w:rPr>
          <w:rFonts w:asciiTheme="majorHAnsi" w:hAnsiTheme="majorHAnsi"/>
          <w:color w:val="auto"/>
          <w:sz w:val="22"/>
          <w:szCs w:val="22"/>
        </w:rPr>
        <w:t xml:space="preserve"> and 18:3 </w:t>
      </w:r>
      <w:proofErr w:type="spellStart"/>
      <w:r w:rsidRPr="00BA5CB3">
        <w:rPr>
          <w:rFonts w:asciiTheme="majorHAnsi" w:hAnsiTheme="majorHAnsi"/>
          <w:color w:val="auto"/>
          <w:sz w:val="22"/>
          <w:szCs w:val="22"/>
        </w:rPr>
        <w:t>linolenic</w:t>
      </w:r>
      <w:proofErr w:type="spellEnd"/>
      <w:r w:rsidRPr="00BA5CB3">
        <w:rPr>
          <w:rFonts w:asciiTheme="majorHAnsi" w:hAnsiTheme="majorHAnsi"/>
          <w:color w:val="auto"/>
          <w:sz w:val="22"/>
          <w:szCs w:val="22"/>
        </w:rPr>
        <w:t xml:space="preserve"> acids in different proportions.  </w:t>
      </w:r>
      <w:r w:rsidR="0070586E" w:rsidRPr="00BA5CB3">
        <w:rPr>
          <w:rFonts w:asciiTheme="majorHAnsi" w:hAnsiTheme="majorHAnsi"/>
          <w:color w:val="auto"/>
          <w:sz w:val="22"/>
          <w:szCs w:val="22"/>
        </w:rPr>
        <w:t>MON 87705</w:t>
      </w:r>
      <w:r w:rsidRPr="00BA5CB3">
        <w:rPr>
          <w:rFonts w:asciiTheme="majorHAnsi" w:hAnsiTheme="majorHAnsi"/>
          <w:color w:val="auto"/>
          <w:sz w:val="22"/>
          <w:szCs w:val="22"/>
        </w:rPr>
        <w:t xml:space="preserve"> has a fatty acid profile comparable to other widely consumed vegetable oils including olive oil and canola oil. </w:t>
      </w:r>
    </w:p>
    <w:p w:rsidR="00B5536B" w:rsidRPr="00BA5CB3" w:rsidRDefault="00B5536B" w:rsidP="00487716">
      <w:pPr>
        <w:rPr>
          <w:rFonts w:asciiTheme="majorHAnsi" w:hAnsiTheme="majorHAnsi"/>
          <w:color w:val="auto"/>
          <w:sz w:val="22"/>
          <w:szCs w:val="22"/>
        </w:rPr>
      </w:pPr>
    </w:p>
    <w:p w:rsidR="00B5536B" w:rsidRPr="00BA5CB3" w:rsidRDefault="00B5536B" w:rsidP="00487716">
      <w:pPr>
        <w:rPr>
          <w:rFonts w:asciiTheme="majorHAnsi" w:hAnsiTheme="majorHAnsi"/>
          <w:color w:val="auto"/>
          <w:sz w:val="22"/>
          <w:szCs w:val="22"/>
        </w:rPr>
      </w:pPr>
      <w:r w:rsidRPr="00BA5CB3">
        <w:rPr>
          <w:rFonts w:asciiTheme="majorHAnsi" w:hAnsiTheme="majorHAnsi"/>
          <w:color w:val="auto"/>
          <w:sz w:val="22"/>
          <w:szCs w:val="22"/>
        </w:rPr>
        <w:t xml:space="preserve">The nutritional impact from the use of </w:t>
      </w:r>
      <w:r w:rsidR="0070586E" w:rsidRPr="00BA5CB3">
        <w:rPr>
          <w:rFonts w:asciiTheme="majorHAnsi" w:hAnsiTheme="majorHAnsi"/>
          <w:color w:val="auto"/>
          <w:sz w:val="22"/>
          <w:szCs w:val="22"/>
        </w:rPr>
        <w:t>MON 87705</w:t>
      </w:r>
      <w:r w:rsidRPr="00BA5CB3">
        <w:rPr>
          <w:rFonts w:asciiTheme="majorHAnsi" w:hAnsiTheme="majorHAnsi"/>
          <w:color w:val="auto"/>
          <w:sz w:val="22"/>
          <w:szCs w:val="22"/>
        </w:rPr>
        <w:t xml:space="preserve"> soybean oil in targeted foods under the intended conditions of use is estimated to result in changes in fatty acid consumption that are within current dietary guidelines for fatty acid </w:t>
      </w:r>
      <w:r w:rsidR="005D2AC1" w:rsidRPr="00BA5CB3">
        <w:rPr>
          <w:rFonts w:asciiTheme="majorHAnsi" w:hAnsiTheme="majorHAnsi"/>
          <w:color w:val="auto"/>
          <w:sz w:val="22"/>
          <w:szCs w:val="22"/>
        </w:rPr>
        <w:t>intake.</w:t>
      </w:r>
    </w:p>
    <w:p w:rsidR="00082AA6" w:rsidRPr="00BA5CB3" w:rsidRDefault="00082AA6" w:rsidP="00487716">
      <w:pPr>
        <w:rPr>
          <w:rFonts w:asciiTheme="majorHAnsi" w:hAnsiTheme="majorHAnsi"/>
          <w:color w:val="000000"/>
          <w:sz w:val="22"/>
          <w:szCs w:val="22"/>
        </w:rPr>
      </w:pPr>
    </w:p>
    <w:p w:rsidR="00084EB4" w:rsidRPr="00BA5CB3" w:rsidRDefault="00BA5CB3" w:rsidP="00487716">
      <w:pPr>
        <w:rPr>
          <w:rFonts w:asciiTheme="majorHAnsi" w:hAnsiTheme="majorHAnsi"/>
          <w:b/>
          <w:color w:val="auto"/>
          <w:sz w:val="22"/>
          <w:szCs w:val="22"/>
        </w:rPr>
      </w:pPr>
      <w:r w:rsidRPr="00BA5CB3">
        <w:rPr>
          <w:rFonts w:asciiTheme="majorHAnsi" w:hAnsiTheme="majorHAnsi"/>
          <w:b/>
          <w:color w:val="auto"/>
          <w:sz w:val="22"/>
          <w:szCs w:val="22"/>
        </w:rPr>
        <w:t xml:space="preserve">V. </w:t>
      </w:r>
      <w:r>
        <w:rPr>
          <w:rFonts w:asciiTheme="majorHAnsi" w:hAnsiTheme="majorHAnsi"/>
          <w:b/>
          <w:color w:val="auto"/>
          <w:sz w:val="22"/>
          <w:szCs w:val="22"/>
        </w:rPr>
        <w:t xml:space="preserve">         </w:t>
      </w:r>
      <w:r w:rsidR="00084EB4" w:rsidRPr="00BA5CB3">
        <w:rPr>
          <w:rFonts w:asciiTheme="majorHAnsi" w:hAnsiTheme="majorHAnsi"/>
          <w:b/>
          <w:color w:val="auto"/>
          <w:sz w:val="22"/>
          <w:szCs w:val="22"/>
          <w:u w:val="single"/>
        </w:rPr>
        <w:t>Anti-Nutritional Factors</w:t>
      </w:r>
    </w:p>
    <w:p w:rsidR="00604A15" w:rsidRPr="00BA5CB3" w:rsidRDefault="00F25689" w:rsidP="00487716">
      <w:pPr>
        <w:rPr>
          <w:rFonts w:asciiTheme="majorHAnsi" w:hAnsiTheme="majorHAnsi"/>
          <w:color w:val="auto"/>
          <w:sz w:val="22"/>
          <w:szCs w:val="22"/>
        </w:rPr>
      </w:pPr>
      <w:r w:rsidRPr="00BA5CB3">
        <w:rPr>
          <w:rFonts w:asciiTheme="majorHAnsi" w:hAnsiTheme="majorHAnsi"/>
          <w:color w:val="auto"/>
          <w:sz w:val="22"/>
          <w:szCs w:val="22"/>
        </w:rPr>
        <w:t xml:space="preserve">Soybean seed contains several well-described </w:t>
      </w:r>
      <w:proofErr w:type="spellStart"/>
      <w:r w:rsidRPr="00BA5CB3">
        <w:rPr>
          <w:rFonts w:asciiTheme="majorHAnsi" w:hAnsiTheme="majorHAnsi"/>
          <w:color w:val="auto"/>
          <w:sz w:val="22"/>
          <w:szCs w:val="22"/>
        </w:rPr>
        <w:t>antinutritional</w:t>
      </w:r>
      <w:proofErr w:type="spellEnd"/>
      <w:r w:rsidRPr="00BA5CB3">
        <w:rPr>
          <w:rFonts w:asciiTheme="majorHAnsi" w:hAnsiTheme="majorHAnsi"/>
          <w:color w:val="auto"/>
          <w:sz w:val="22"/>
          <w:szCs w:val="22"/>
        </w:rPr>
        <w:t xml:space="preserve"> factors which include: trypsin inhibitors, </w:t>
      </w:r>
      <w:proofErr w:type="spellStart"/>
      <w:r w:rsidRPr="00BA5CB3">
        <w:rPr>
          <w:rFonts w:asciiTheme="majorHAnsi" w:hAnsiTheme="majorHAnsi"/>
          <w:color w:val="auto"/>
          <w:sz w:val="22"/>
          <w:szCs w:val="22"/>
        </w:rPr>
        <w:t>phytic</w:t>
      </w:r>
      <w:proofErr w:type="spellEnd"/>
      <w:r w:rsidRPr="00BA5CB3">
        <w:rPr>
          <w:rFonts w:asciiTheme="majorHAnsi" w:hAnsiTheme="majorHAnsi"/>
          <w:color w:val="auto"/>
          <w:sz w:val="22"/>
          <w:szCs w:val="22"/>
        </w:rPr>
        <w:t xml:space="preserve"> acid, </w:t>
      </w:r>
      <w:proofErr w:type="spellStart"/>
      <w:r w:rsidRPr="00BA5CB3">
        <w:rPr>
          <w:rFonts w:asciiTheme="majorHAnsi" w:hAnsiTheme="majorHAnsi"/>
          <w:color w:val="auto"/>
          <w:sz w:val="22"/>
          <w:szCs w:val="22"/>
        </w:rPr>
        <w:t>lectins</w:t>
      </w:r>
      <w:proofErr w:type="spellEnd"/>
      <w:r w:rsidRPr="00BA5CB3">
        <w:rPr>
          <w:rFonts w:asciiTheme="majorHAnsi" w:hAnsiTheme="majorHAnsi"/>
          <w:color w:val="auto"/>
          <w:sz w:val="22"/>
          <w:szCs w:val="22"/>
        </w:rPr>
        <w:t xml:space="preserve">, </w:t>
      </w:r>
      <w:proofErr w:type="spellStart"/>
      <w:r w:rsidRPr="00BA5CB3">
        <w:rPr>
          <w:rFonts w:asciiTheme="majorHAnsi" w:hAnsiTheme="majorHAnsi"/>
          <w:color w:val="auto"/>
          <w:sz w:val="22"/>
          <w:szCs w:val="22"/>
        </w:rPr>
        <w:t>isoflavones</w:t>
      </w:r>
      <w:proofErr w:type="spellEnd"/>
      <w:r w:rsidRPr="00BA5CB3">
        <w:rPr>
          <w:rFonts w:asciiTheme="majorHAnsi" w:hAnsiTheme="majorHAnsi"/>
          <w:color w:val="auto"/>
          <w:sz w:val="22"/>
          <w:szCs w:val="22"/>
        </w:rPr>
        <w:t xml:space="preserve"> (</w:t>
      </w:r>
      <w:proofErr w:type="spellStart"/>
      <w:r w:rsidRPr="00BA5CB3">
        <w:rPr>
          <w:rFonts w:asciiTheme="majorHAnsi" w:hAnsiTheme="majorHAnsi"/>
          <w:color w:val="auto"/>
          <w:sz w:val="22"/>
          <w:szCs w:val="22"/>
        </w:rPr>
        <w:t>daidzen</w:t>
      </w:r>
      <w:proofErr w:type="spellEnd"/>
      <w:r w:rsidRPr="00BA5CB3">
        <w:rPr>
          <w:rFonts w:asciiTheme="majorHAnsi" w:hAnsiTheme="majorHAnsi"/>
          <w:color w:val="auto"/>
          <w:sz w:val="22"/>
          <w:szCs w:val="22"/>
        </w:rPr>
        <w:t xml:space="preserve">, </w:t>
      </w:r>
      <w:proofErr w:type="spellStart"/>
      <w:r w:rsidRPr="00BA5CB3">
        <w:rPr>
          <w:rFonts w:asciiTheme="majorHAnsi" w:hAnsiTheme="majorHAnsi"/>
          <w:color w:val="auto"/>
          <w:sz w:val="22"/>
          <w:szCs w:val="22"/>
        </w:rPr>
        <w:t>glycitein</w:t>
      </w:r>
      <w:proofErr w:type="spellEnd"/>
      <w:r w:rsidRPr="00BA5CB3">
        <w:rPr>
          <w:rFonts w:asciiTheme="majorHAnsi" w:hAnsiTheme="majorHAnsi"/>
          <w:color w:val="auto"/>
          <w:sz w:val="22"/>
          <w:szCs w:val="22"/>
        </w:rPr>
        <w:t xml:space="preserve"> and </w:t>
      </w:r>
      <w:proofErr w:type="spellStart"/>
      <w:r w:rsidRPr="00BA5CB3">
        <w:rPr>
          <w:rFonts w:asciiTheme="majorHAnsi" w:hAnsiTheme="majorHAnsi"/>
          <w:color w:val="auto"/>
          <w:sz w:val="22"/>
          <w:szCs w:val="22"/>
        </w:rPr>
        <w:t>genistein</w:t>
      </w:r>
      <w:proofErr w:type="spellEnd"/>
      <w:r w:rsidRPr="00BA5CB3">
        <w:rPr>
          <w:rFonts w:asciiTheme="majorHAnsi" w:hAnsiTheme="majorHAnsi"/>
          <w:color w:val="auto"/>
          <w:sz w:val="22"/>
          <w:szCs w:val="22"/>
        </w:rPr>
        <w:t xml:space="preserve">), raffinose and </w:t>
      </w:r>
      <w:proofErr w:type="spellStart"/>
      <w:r w:rsidRPr="00BA5CB3">
        <w:rPr>
          <w:rFonts w:asciiTheme="majorHAnsi" w:hAnsiTheme="majorHAnsi"/>
          <w:color w:val="auto"/>
          <w:sz w:val="22"/>
          <w:szCs w:val="22"/>
        </w:rPr>
        <w:t>stachyose</w:t>
      </w:r>
      <w:proofErr w:type="spellEnd"/>
      <w:r w:rsidRPr="00BA5CB3">
        <w:rPr>
          <w:rFonts w:asciiTheme="majorHAnsi" w:hAnsiTheme="majorHAnsi"/>
          <w:color w:val="auto"/>
          <w:sz w:val="22"/>
          <w:szCs w:val="22"/>
        </w:rPr>
        <w:t xml:space="preserve">. Combined site </w:t>
      </w:r>
      <w:proofErr w:type="spellStart"/>
      <w:r w:rsidRPr="00BA5CB3">
        <w:rPr>
          <w:rFonts w:asciiTheme="majorHAnsi" w:hAnsiTheme="majorHAnsi"/>
          <w:color w:val="auto"/>
          <w:sz w:val="22"/>
          <w:szCs w:val="22"/>
        </w:rPr>
        <w:t>anlaysis</w:t>
      </w:r>
      <w:proofErr w:type="spellEnd"/>
      <w:r w:rsidRPr="00BA5CB3">
        <w:rPr>
          <w:rFonts w:asciiTheme="majorHAnsi" w:hAnsiTheme="majorHAnsi"/>
          <w:color w:val="auto"/>
          <w:sz w:val="22"/>
          <w:szCs w:val="22"/>
        </w:rPr>
        <w:t xml:space="preserve"> of </w:t>
      </w:r>
      <w:proofErr w:type="spellStart"/>
      <w:r w:rsidRPr="00BA5CB3">
        <w:rPr>
          <w:rFonts w:asciiTheme="majorHAnsi" w:hAnsiTheme="majorHAnsi"/>
          <w:color w:val="auto"/>
          <w:sz w:val="22"/>
          <w:szCs w:val="22"/>
        </w:rPr>
        <w:t>antinutrients</w:t>
      </w:r>
      <w:proofErr w:type="spellEnd"/>
      <w:r w:rsidRPr="00BA5CB3">
        <w:rPr>
          <w:rFonts w:asciiTheme="majorHAnsi" w:hAnsiTheme="majorHAnsi"/>
          <w:color w:val="auto"/>
          <w:sz w:val="22"/>
          <w:szCs w:val="22"/>
        </w:rPr>
        <w:t xml:space="preserve"> showed no significant differences between MON 87705 and the conventional soybean control</w:t>
      </w:r>
      <w:r w:rsidR="00604A15" w:rsidRPr="00BA5CB3">
        <w:rPr>
          <w:rFonts w:asciiTheme="majorHAnsi" w:hAnsiTheme="majorHAnsi"/>
          <w:color w:val="auto"/>
          <w:sz w:val="22"/>
          <w:szCs w:val="22"/>
        </w:rPr>
        <w:t xml:space="preserve">. Both trypsin inhibitors and </w:t>
      </w:r>
      <w:proofErr w:type="spellStart"/>
      <w:r w:rsidR="00604A15" w:rsidRPr="00BA5CB3">
        <w:rPr>
          <w:rFonts w:asciiTheme="majorHAnsi" w:hAnsiTheme="majorHAnsi"/>
          <w:color w:val="auto"/>
          <w:sz w:val="22"/>
          <w:szCs w:val="22"/>
        </w:rPr>
        <w:t>lectins</w:t>
      </w:r>
      <w:proofErr w:type="spellEnd"/>
      <w:r w:rsidR="00604A15" w:rsidRPr="00BA5CB3">
        <w:rPr>
          <w:rFonts w:asciiTheme="majorHAnsi" w:hAnsiTheme="majorHAnsi"/>
          <w:color w:val="auto"/>
          <w:sz w:val="22"/>
          <w:szCs w:val="22"/>
        </w:rPr>
        <w:t xml:space="preserve"> are inactivated during processing of soybean protein products or soybean meal and, when processed appropriately, the final edible soybean fractions should </w:t>
      </w:r>
      <w:r w:rsidR="00737175" w:rsidRPr="00BA5CB3">
        <w:rPr>
          <w:rFonts w:asciiTheme="majorHAnsi" w:hAnsiTheme="majorHAnsi"/>
          <w:color w:val="auto"/>
          <w:sz w:val="22"/>
          <w:szCs w:val="22"/>
        </w:rPr>
        <w:t>contain minimal</w:t>
      </w:r>
      <w:r w:rsidR="00604A15" w:rsidRPr="00BA5CB3">
        <w:rPr>
          <w:rFonts w:asciiTheme="majorHAnsi" w:hAnsiTheme="majorHAnsi"/>
          <w:color w:val="auto"/>
          <w:sz w:val="22"/>
          <w:szCs w:val="22"/>
        </w:rPr>
        <w:t xml:space="preserve"> levels of these nutrients.</w:t>
      </w:r>
      <w:r w:rsidR="00737175" w:rsidRPr="00BA5CB3">
        <w:rPr>
          <w:rFonts w:asciiTheme="majorHAnsi" w:hAnsiTheme="majorHAnsi"/>
          <w:color w:val="auto"/>
          <w:sz w:val="22"/>
          <w:szCs w:val="22"/>
        </w:rPr>
        <w:t xml:space="preserve"> </w:t>
      </w:r>
    </w:p>
    <w:p w:rsidR="00737175" w:rsidRPr="00BA5CB3" w:rsidRDefault="00737175" w:rsidP="00487716">
      <w:pPr>
        <w:rPr>
          <w:rFonts w:asciiTheme="majorHAnsi" w:hAnsiTheme="majorHAnsi"/>
          <w:color w:val="auto"/>
          <w:sz w:val="22"/>
          <w:szCs w:val="22"/>
        </w:rPr>
      </w:pPr>
    </w:p>
    <w:p w:rsidR="00737175" w:rsidRPr="00BA5CB3" w:rsidRDefault="00737175" w:rsidP="00487716">
      <w:pPr>
        <w:rPr>
          <w:rFonts w:asciiTheme="majorHAnsi" w:hAnsiTheme="majorHAnsi"/>
          <w:color w:val="auto"/>
          <w:sz w:val="22"/>
          <w:szCs w:val="22"/>
        </w:rPr>
      </w:pPr>
      <w:r w:rsidRPr="00BA5CB3">
        <w:rPr>
          <w:rFonts w:asciiTheme="majorHAnsi" w:hAnsiTheme="majorHAnsi"/>
          <w:color w:val="auto"/>
          <w:sz w:val="22"/>
          <w:szCs w:val="22"/>
        </w:rPr>
        <w:t xml:space="preserve">No significant </w:t>
      </w:r>
      <w:r w:rsidR="004C1A6A" w:rsidRPr="00BA5CB3">
        <w:rPr>
          <w:rFonts w:asciiTheme="majorHAnsi" w:hAnsiTheme="majorHAnsi"/>
          <w:color w:val="auto"/>
          <w:sz w:val="22"/>
          <w:szCs w:val="22"/>
        </w:rPr>
        <w:t xml:space="preserve">differences in </w:t>
      </w:r>
      <w:proofErr w:type="spellStart"/>
      <w:r w:rsidR="004C1A6A" w:rsidRPr="00BA5CB3">
        <w:rPr>
          <w:rFonts w:asciiTheme="majorHAnsi" w:hAnsiTheme="majorHAnsi"/>
          <w:color w:val="auto"/>
          <w:sz w:val="22"/>
          <w:szCs w:val="22"/>
        </w:rPr>
        <w:t>isoflavone</w:t>
      </w:r>
      <w:proofErr w:type="spellEnd"/>
      <w:r w:rsidR="004C1A6A" w:rsidRPr="00BA5CB3">
        <w:rPr>
          <w:rFonts w:asciiTheme="majorHAnsi" w:hAnsiTheme="majorHAnsi"/>
          <w:color w:val="auto"/>
          <w:sz w:val="22"/>
          <w:szCs w:val="22"/>
        </w:rPr>
        <w:t xml:space="preserve"> and raffinose levels were</w:t>
      </w:r>
      <w:r w:rsidRPr="00BA5CB3">
        <w:rPr>
          <w:rFonts w:asciiTheme="majorHAnsi" w:hAnsiTheme="majorHAnsi"/>
          <w:color w:val="auto"/>
          <w:sz w:val="22"/>
          <w:szCs w:val="22"/>
        </w:rPr>
        <w:t xml:space="preserve"> observed between </w:t>
      </w:r>
      <w:r w:rsidR="0070586E" w:rsidRPr="00BA5CB3">
        <w:rPr>
          <w:rFonts w:asciiTheme="majorHAnsi" w:hAnsiTheme="majorHAnsi"/>
          <w:color w:val="auto"/>
          <w:sz w:val="22"/>
          <w:szCs w:val="22"/>
        </w:rPr>
        <w:t>MON 87705</w:t>
      </w:r>
      <w:r w:rsidRPr="00BA5CB3">
        <w:rPr>
          <w:rFonts w:asciiTheme="majorHAnsi" w:hAnsiTheme="majorHAnsi"/>
          <w:color w:val="auto"/>
          <w:sz w:val="22"/>
          <w:szCs w:val="22"/>
        </w:rPr>
        <w:t xml:space="preserve"> and the conventional soybean control for the combined-site or individual-site analyses. </w:t>
      </w:r>
      <w:proofErr w:type="spellStart"/>
      <w:r w:rsidRPr="00BA5CB3">
        <w:rPr>
          <w:rFonts w:asciiTheme="majorHAnsi" w:hAnsiTheme="majorHAnsi"/>
          <w:color w:val="auto"/>
          <w:sz w:val="22"/>
          <w:szCs w:val="22"/>
        </w:rPr>
        <w:t>Stachyose</w:t>
      </w:r>
      <w:proofErr w:type="spellEnd"/>
      <w:r w:rsidRPr="00BA5CB3">
        <w:rPr>
          <w:rFonts w:asciiTheme="majorHAnsi" w:hAnsiTheme="majorHAnsi"/>
          <w:color w:val="auto"/>
          <w:sz w:val="22"/>
          <w:szCs w:val="22"/>
        </w:rPr>
        <w:t xml:space="preserve"> levels showed no differences between </w:t>
      </w:r>
      <w:r w:rsidR="0070586E" w:rsidRPr="00BA5CB3">
        <w:rPr>
          <w:rFonts w:asciiTheme="majorHAnsi" w:hAnsiTheme="majorHAnsi"/>
          <w:color w:val="auto"/>
          <w:sz w:val="22"/>
          <w:szCs w:val="22"/>
        </w:rPr>
        <w:t>MON 87705</w:t>
      </w:r>
      <w:r w:rsidRPr="00BA5CB3">
        <w:rPr>
          <w:rFonts w:asciiTheme="majorHAnsi" w:hAnsiTheme="majorHAnsi"/>
          <w:color w:val="auto"/>
          <w:sz w:val="22"/>
          <w:szCs w:val="22"/>
        </w:rPr>
        <w:t xml:space="preserve"> and the conventional soybean control in the combined-site analysis, but were significantly different at one site. This difference is not considered biologically relevant because it was obser</w:t>
      </w:r>
      <w:r w:rsidR="00FE5251" w:rsidRPr="00BA5CB3">
        <w:rPr>
          <w:rFonts w:asciiTheme="majorHAnsi" w:hAnsiTheme="majorHAnsi"/>
          <w:color w:val="auto"/>
          <w:sz w:val="22"/>
          <w:szCs w:val="22"/>
        </w:rPr>
        <w:t>ve</w:t>
      </w:r>
      <w:r w:rsidRPr="00BA5CB3">
        <w:rPr>
          <w:rFonts w:asciiTheme="majorHAnsi" w:hAnsiTheme="majorHAnsi"/>
          <w:color w:val="auto"/>
          <w:sz w:val="22"/>
          <w:szCs w:val="22"/>
        </w:rPr>
        <w:t>d only at one sit</w:t>
      </w:r>
      <w:r w:rsidR="00E95313" w:rsidRPr="00BA5CB3">
        <w:rPr>
          <w:rFonts w:asciiTheme="majorHAnsi" w:hAnsiTheme="majorHAnsi"/>
          <w:color w:val="auto"/>
          <w:sz w:val="22"/>
          <w:szCs w:val="22"/>
        </w:rPr>
        <w:t>e</w:t>
      </w:r>
      <w:r w:rsidRPr="00BA5CB3">
        <w:rPr>
          <w:rFonts w:asciiTheme="majorHAnsi" w:hAnsiTheme="majorHAnsi"/>
          <w:color w:val="auto"/>
          <w:sz w:val="22"/>
          <w:szCs w:val="22"/>
        </w:rPr>
        <w:t xml:space="preserve"> and was not observed consistently across all sites.</w:t>
      </w:r>
    </w:p>
    <w:p w:rsidR="005D2AC1" w:rsidRPr="00BA5CB3" w:rsidRDefault="005D2AC1" w:rsidP="00487716">
      <w:pPr>
        <w:rPr>
          <w:rFonts w:asciiTheme="majorHAnsi" w:hAnsiTheme="majorHAnsi"/>
          <w:b/>
          <w:color w:val="auto"/>
          <w:sz w:val="22"/>
          <w:szCs w:val="22"/>
          <w:u w:val="single"/>
        </w:rPr>
      </w:pPr>
    </w:p>
    <w:p w:rsidR="00084EB4" w:rsidRPr="00BA5CB3" w:rsidRDefault="00084EB4" w:rsidP="00BA5CB3">
      <w:pPr>
        <w:numPr>
          <w:ilvl w:val="0"/>
          <w:numId w:val="9"/>
        </w:numPr>
        <w:rPr>
          <w:rFonts w:asciiTheme="majorHAnsi" w:hAnsiTheme="majorHAnsi"/>
          <w:b/>
          <w:color w:val="auto"/>
          <w:sz w:val="22"/>
          <w:szCs w:val="22"/>
          <w:u w:val="single"/>
        </w:rPr>
      </w:pPr>
      <w:r w:rsidRPr="00BA5CB3">
        <w:rPr>
          <w:rFonts w:asciiTheme="majorHAnsi" w:hAnsiTheme="majorHAnsi"/>
          <w:b/>
          <w:color w:val="auto"/>
          <w:sz w:val="22"/>
          <w:szCs w:val="22"/>
          <w:u w:val="single"/>
        </w:rPr>
        <w:t>Regulatory Decision</w:t>
      </w:r>
      <w:r w:rsidRPr="00BA5CB3">
        <w:rPr>
          <w:rFonts w:asciiTheme="majorHAnsi" w:hAnsiTheme="majorHAnsi"/>
          <w:b/>
          <w:color w:val="auto"/>
          <w:sz w:val="22"/>
          <w:szCs w:val="22"/>
          <w:u w:val="single"/>
        </w:rPr>
        <w:tab/>
      </w:r>
    </w:p>
    <w:p w:rsidR="00723213" w:rsidRPr="00BA5CB3" w:rsidRDefault="00084EB4" w:rsidP="00487716">
      <w:pPr>
        <w:rPr>
          <w:rFonts w:asciiTheme="majorHAnsi" w:hAnsiTheme="majorHAnsi"/>
          <w:color w:val="auto"/>
          <w:sz w:val="22"/>
          <w:szCs w:val="22"/>
        </w:rPr>
      </w:pPr>
      <w:r w:rsidRPr="00BA5CB3">
        <w:rPr>
          <w:rFonts w:asciiTheme="majorHAnsi" w:hAnsiTheme="majorHAnsi"/>
          <w:color w:val="auto"/>
          <w:sz w:val="22"/>
          <w:szCs w:val="22"/>
        </w:rPr>
        <w:t>After reviewing the scientific data and information relevant to the application of Monsanto Phi</w:t>
      </w:r>
      <w:r w:rsidR="000437E8" w:rsidRPr="00BA5CB3">
        <w:rPr>
          <w:rFonts w:asciiTheme="majorHAnsi" w:hAnsiTheme="majorHAnsi"/>
          <w:color w:val="auto"/>
          <w:sz w:val="22"/>
          <w:szCs w:val="22"/>
        </w:rPr>
        <w:t>lippines</w:t>
      </w:r>
      <w:r w:rsidRPr="00BA5CB3">
        <w:rPr>
          <w:rFonts w:asciiTheme="majorHAnsi" w:hAnsiTheme="majorHAnsi"/>
          <w:color w:val="auto"/>
          <w:sz w:val="22"/>
          <w:szCs w:val="22"/>
        </w:rPr>
        <w:t xml:space="preserve"> Inc., it is concluded that </w:t>
      </w:r>
      <w:r w:rsidR="004A03F8" w:rsidRPr="00BA5CB3">
        <w:rPr>
          <w:rFonts w:asciiTheme="majorHAnsi" w:hAnsiTheme="majorHAnsi"/>
          <w:color w:val="auto"/>
          <w:sz w:val="22"/>
          <w:szCs w:val="22"/>
        </w:rPr>
        <w:t>Soybean</w:t>
      </w:r>
      <w:r w:rsidRPr="00BA5CB3">
        <w:rPr>
          <w:rFonts w:asciiTheme="majorHAnsi" w:hAnsiTheme="majorHAnsi"/>
          <w:color w:val="auto"/>
          <w:sz w:val="22"/>
          <w:szCs w:val="22"/>
        </w:rPr>
        <w:t xml:space="preserve"> MON</w:t>
      </w:r>
      <w:r w:rsidR="00636477" w:rsidRPr="00BA5CB3">
        <w:rPr>
          <w:rFonts w:asciiTheme="majorHAnsi" w:hAnsiTheme="majorHAnsi"/>
          <w:color w:val="auto"/>
          <w:sz w:val="22"/>
          <w:szCs w:val="22"/>
        </w:rPr>
        <w:t xml:space="preserve"> </w:t>
      </w:r>
      <w:r w:rsidRPr="00BA5CB3">
        <w:rPr>
          <w:rFonts w:asciiTheme="majorHAnsi" w:hAnsiTheme="majorHAnsi"/>
          <w:color w:val="auto"/>
          <w:sz w:val="22"/>
          <w:szCs w:val="22"/>
        </w:rPr>
        <w:t>8</w:t>
      </w:r>
      <w:r w:rsidR="002A32E7" w:rsidRPr="00BA5CB3">
        <w:rPr>
          <w:rFonts w:asciiTheme="majorHAnsi" w:hAnsiTheme="majorHAnsi"/>
          <w:color w:val="auto"/>
          <w:sz w:val="22"/>
          <w:szCs w:val="22"/>
        </w:rPr>
        <w:t>7</w:t>
      </w:r>
      <w:r w:rsidR="004C1A6A" w:rsidRPr="00BA5CB3">
        <w:rPr>
          <w:rFonts w:asciiTheme="majorHAnsi" w:hAnsiTheme="majorHAnsi"/>
          <w:color w:val="auto"/>
          <w:sz w:val="22"/>
          <w:szCs w:val="22"/>
        </w:rPr>
        <w:t>705</w:t>
      </w:r>
      <w:r w:rsidRPr="00BA5CB3">
        <w:rPr>
          <w:rFonts w:asciiTheme="majorHAnsi" w:hAnsiTheme="majorHAnsi"/>
          <w:color w:val="auto"/>
          <w:sz w:val="22"/>
          <w:szCs w:val="22"/>
        </w:rPr>
        <w:t xml:space="preserve"> and all progenies derived from crosses of th</w:t>
      </w:r>
      <w:r w:rsidR="00FC2D89" w:rsidRPr="00BA5CB3">
        <w:rPr>
          <w:rFonts w:asciiTheme="majorHAnsi" w:hAnsiTheme="majorHAnsi"/>
          <w:color w:val="auto"/>
          <w:sz w:val="22"/>
          <w:szCs w:val="22"/>
        </w:rPr>
        <w:t>is</w:t>
      </w:r>
      <w:r w:rsidRPr="00BA5CB3">
        <w:rPr>
          <w:rFonts w:asciiTheme="majorHAnsi" w:hAnsiTheme="majorHAnsi"/>
          <w:color w:val="auto"/>
          <w:sz w:val="22"/>
          <w:szCs w:val="22"/>
        </w:rPr>
        <w:t xml:space="preserve"> product with any conventionally-bred </w:t>
      </w:r>
      <w:r w:rsidR="004A03F8" w:rsidRPr="00BA5CB3">
        <w:rPr>
          <w:rFonts w:asciiTheme="majorHAnsi" w:hAnsiTheme="majorHAnsi"/>
          <w:color w:val="auto"/>
          <w:sz w:val="22"/>
          <w:szCs w:val="22"/>
        </w:rPr>
        <w:t>soybean</w:t>
      </w:r>
      <w:r w:rsidR="00FC2D89" w:rsidRPr="00BA5CB3">
        <w:rPr>
          <w:rFonts w:asciiTheme="majorHAnsi" w:hAnsiTheme="majorHAnsi"/>
          <w:color w:val="auto"/>
          <w:sz w:val="22"/>
          <w:szCs w:val="22"/>
        </w:rPr>
        <w:t xml:space="preserve"> except when such cross involves another transformation event </w:t>
      </w:r>
      <w:r w:rsidRPr="00BA5CB3">
        <w:rPr>
          <w:rFonts w:asciiTheme="majorHAnsi" w:hAnsiTheme="majorHAnsi"/>
          <w:color w:val="auto"/>
          <w:sz w:val="22"/>
          <w:szCs w:val="22"/>
        </w:rPr>
        <w:t xml:space="preserve">is as safe and substantially equivalent to its unmodified counterpart, and is therefore </w:t>
      </w:r>
      <w:r w:rsidR="008D35B5" w:rsidRPr="00BA5CB3">
        <w:rPr>
          <w:rFonts w:asciiTheme="majorHAnsi" w:hAnsiTheme="majorHAnsi"/>
          <w:color w:val="auto"/>
          <w:sz w:val="22"/>
          <w:szCs w:val="22"/>
        </w:rPr>
        <w:t>approved for direct use as food, or feed or for processing.</w:t>
      </w:r>
    </w:p>
    <w:p w:rsidR="008D35B5" w:rsidRPr="00BA5CB3" w:rsidRDefault="008D35B5" w:rsidP="00487716">
      <w:pPr>
        <w:rPr>
          <w:rFonts w:asciiTheme="majorHAnsi" w:hAnsiTheme="majorHAnsi"/>
          <w:color w:val="auto"/>
          <w:sz w:val="22"/>
          <w:szCs w:val="22"/>
        </w:rPr>
      </w:pPr>
    </w:p>
    <w:p w:rsidR="008D35B5" w:rsidRPr="00BA5CB3" w:rsidRDefault="008D35B5" w:rsidP="00487716">
      <w:pPr>
        <w:rPr>
          <w:rFonts w:asciiTheme="majorHAnsi" w:hAnsiTheme="majorHAnsi"/>
          <w:color w:val="auto"/>
          <w:sz w:val="22"/>
          <w:szCs w:val="22"/>
        </w:rPr>
      </w:pPr>
      <w:r w:rsidRPr="00BA5CB3">
        <w:rPr>
          <w:rFonts w:asciiTheme="majorHAnsi" w:hAnsiTheme="majorHAnsi"/>
          <w:color w:val="auto"/>
          <w:sz w:val="22"/>
          <w:szCs w:val="22"/>
        </w:rPr>
        <w:t>Monsanto shall duly inform the public of this approval by way of publishing in any one (1) of the top three (3) leading newspapers in the country</w:t>
      </w:r>
      <w:r w:rsidR="00786340" w:rsidRPr="00BA5CB3">
        <w:rPr>
          <w:rFonts w:asciiTheme="majorHAnsi" w:hAnsiTheme="majorHAnsi"/>
          <w:color w:val="auto"/>
          <w:sz w:val="22"/>
          <w:szCs w:val="22"/>
        </w:rPr>
        <w:t>,</w:t>
      </w:r>
      <w:r w:rsidRPr="00BA5CB3">
        <w:rPr>
          <w:rFonts w:asciiTheme="majorHAnsi" w:hAnsiTheme="majorHAnsi"/>
          <w:color w:val="auto"/>
          <w:sz w:val="22"/>
          <w:szCs w:val="22"/>
        </w:rPr>
        <w:t xml:space="preserve"> </w:t>
      </w:r>
      <w:r w:rsidR="00FD1BAC" w:rsidRPr="00BA5CB3">
        <w:rPr>
          <w:rFonts w:asciiTheme="majorHAnsi" w:hAnsiTheme="majorHAnsi"/>
          <w:color w:val="auto"/>
          <w:sz w:val="22"/>
          <w:szCs w:val="22"/>
        </w:rPr>
        <w:t>and</w:t>
      </w:r>
      <w:r w:rsidR="00786340" w:rsidRPr="00BA5CB3">
        <w:rPr>
          <w:rFonts w:asciiTheme="majorHAnsi" w:hAnsiTheme="majorHAnsi"/>
          <w:color w:val="auto"/>
          <w:sz w:val="22"/>
          <w:szCs w:val="22"/>
        </w:rPr>
        <w:t xml:space="preserve"> </w:t>
      </w:r>
      <w:r w:rsidRPr="00BA5CB3">
        <w:rPr>
          <w:rFonts w:asciiTheme="majorHAnsi" w:hAnsiTheme="majorHAnsi"/>
          <w:color w:val="auto"/>
          <w:sz w:val="22"/>
          <w:szCs w:val="22"/>
        </w:rPr>
        <w:t xml:space="preserve">that </w:t>
      </w:r>
      <w:proofErr w:type="gramStart"/>
      <w:r w:rsidRPr="00BA5CB3">
        <w:rPr>
          <w:rFonts w:asciiTheme="majorHAnsi" w:hAnsiTheme="majorHAnsi"/>
          <w:color w:val="auto"/>
          <w:sz w:val="22"/>
          <w:szCs w:val="22"/>
        </w:rPr>
        <w:t>imports</w:t>
      </w:r>
      <w:proofErr w:type="gramEnd"/>
      <w:r w:rsidRPr="00BA5CB3">
        <w:rPr>
          <w:rFonts w:asciiTheme="majorHAnsi" w:hAnsiTheme="majorHAnsi"/>
          <w:color w:val="auto"/>
          <w:sz w:val="22"/>
          <w:szCs w:val="22"/>
        </w:rPr>
        <w:t xml:space="preserve"> of this product is covered by conditions for approval as provided in Department of Agriculture Memorandum Circular No. 8, Series of 2003.</w:t>
      </w:r>
    </w:p>
    <w:p w:rsidR="008D35B5" w:rsidRPr="00BA5CB3" w:rsidRDefault="008D35B5" w:rsidP="00487716">
      <w:pPr>
        <w:rPr>
          <w:rFonts w:asciiTheme="majorHAnsi" w:hAnsiTheme="majorHAnsi"/>
          <w:sz w:val="22"/>
          <w:szCs w:val="22"/>
        </w:rPr>
      </w:pPr>
    </w:p>
    <w:p w:rsidR="008D35B5" w:rsidRPr="00BA5CB3" w:rsidRDefault="008D35B5" w:rsidP="00487716">
      <w:pPr>
        <w:rPr>
          <w:rFonts w:asciiTheme="majorHAnsi" w:hAnsiTheme="majorHAnsi"/>
          <w:sz w:val="22"/>
          <w:szCs w:val="22"/>
        </w:rPr>
      </w:pPr>
    </w:p>
    <w:p w:rsidR="00306A7D" w:rsidRPr="00BA5CB3" w:rsidRDefault="00306A7D" w:rsidP="00487716">
      <w:pPr>
        <w:rPr>
          <w:rFonts w:asciiTheme="majorHAnsi" w:hAnsiTheme="majorHAnsi"/>
          <w:sz w:val="22"/>
          <w:szCs w:val="22"/>
        </w:rPr>
      </w:pPr>
    </w:p>
    <w:sectPr w:rsidR="00306A7D" w:rsidRPr="00BA5CB3" w:rsidSect="003327B8">
      <w:footerReference w:type="even" r:id="rId7"/>
      <w:footerReference w:type="default" r:id="rId8"/>
      <w:pgSz w:w="12240" w:h="20160" w:code="5"/>
      <w:pgMar w:top="1440" w:right="126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927" w:rsidRDefault="00BC0927" w:rsidP="00487716">
      <w:r>
        <w:separator/>
      </w:r>
    </w:p>
  </w:endnote>
  <w:endnote w:type="continuationSeparator" w:id="1">
    <w:p w:rsidR="00BC0927" w:rsidRDefault="00BC0927" w:rsidP="00487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E0B" w:rsidRDefault="005710AC" w:rsidP="00487716">
    <w:pPr>
      <w:pStyle w:val="Footer"/>
      <w:rPr>
        <w:rStyle w:val="PageNumber"/>
      </w:rPr>
    </w:pPr>
    <w:r>
      <w:rPr>
        <w:rStyle w:val="PageNumber"/>
      </w:rPr>
      <w:fldChar w:fldCharType="begin"/>
    </w:r>
    <w:r w:rsidR="001F3E0B">
      <w:rPr>
        <w:rStyle w:val="PageNumber"/>
      </w:rPr>
      <w:instrText xml:space="preserve">PAGE  </w:instrText>
    </w:r>
    <w:r>
      <w:rPr>
        <w:rStyle w:val="PageNumber"/>
      </w:rPr>
      <w:fldChar w:fldCharType="end"/>
    </w:r>
  </w:p>
  <w:p w:rsidR="001F3E0B" w:rsidRDefault="001F3E0B" w:rsidP="004877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E0B" w:rsidRPr="004C1A6A" w:rsidRDefault="005710AC" w:rsidP="00487716">
    <w:pPr>
      <w:pStyle w:val="Footer"/>
      <w:rPr>
        <w:rStyle w:val="PageNumber"/>
        <w:color w:val="auto"/>
      </w:rPr>
    </w:pPr>
    <w:r w:rsidRPr="004C1A6A">
      <w:rPr>
        <w:rStyle w:val="PageNumber"/>
        <w:color w:val="auto"/>
      </w:rPr>
      <w:fldChar w:fldCharType="begin"/>
    </w:r>
    <w:r w:rsidR="001F3E0B" w:rsidRPr="004C1A6A">
      <w:rPr>
        <w:rStyle w:val="PageNumber"/>
        <w:color w:val="auto"/>
      </w:rPr>
      <w:instrText xml:space="preserve">PAGE  </w:instrText>
    </w:r>
    <w:r w:rsidRPr="004C1A6A">
      <w:rPr>
        <w:rStyle w:val="PageNumber"/>
        <w:color w:val="auto"/>
      </w:rPr>
      <w:fldChar w:fldCharType="separate"/>
    </w:r>
    <w:r w:rsidR="00C5624F">
      <w:rPr>
        <w:rStyle w:val="PageNumber"/>
        <w:noProof/>
        <w:color w:val="auto"/>
      </w:rPr>
      <w:t>1</w:t>
    </w:r>
    <w:r w:rsidRPr="004C1A6A">
      <w:rPr>
        <w:rStyle w:val="PageNumber"/>
        <w:color w:val="auto"/>
      </w:rPr>
      <w:fldChar w:fldCharType="end"/>
    </w:r>
  </w:p>
  <w:p w:rsidR="001F3E0B" w:rsidRDefault="001F3E0B" w:rsidP="004877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927" w:rsidRDefault="00BC0927" w:rsidP="00487716">
      <w:r>
        <w:separator/>
      </w:r>
    </w:p>
  </w:footnote>
  <w:footnote w:type="continuationSeparator" w:id="1">
    <w:p w:rsidR="00BC0927" w:rsidRDefault="00BC0927" w:rsidP="004877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6A4"/>
    <w:multiLevelType w:val="hybridMultilevel"/>
    <w:tmpl w:val="1736BA6A"/>
    <w:lvl w:ilvl="0" w:tplc="2D74256C">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22C349F2"/>
    <w:multiLevelType w:val="hybridMultilevel"/>
    <w:tmpl w:val="3D7C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F1C5F"/>
    <w:multiLevelType w:val="hybridMultilevel"/>
    <w:tmpl w:val="0C683DAE"/>
    <w:lvl w:ilvl="0" w:tplc="8946ADCC">
      <w:start w:val="1"/>
      <w:numFmt w:val="upperRoman"/>
      <w:pStyle w:val="Heading7"/>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536A8D"/>
    <w:multiLevelType w:val="hybridMultilevel"/>
    <w:tmpl w:val="E52EA9D2"/>
    <w:lvl w:ilvl="0" w:tplc="5D8C2BAA">
      <w:start w:val="1"/>
      <w:numFmt w:val="upperRoman"/>
      <w:pStyle w:val="Heading2"/>
      <w:lvlText w:val="%1."/>
      <w:lvlJc w:val="left"/>
      <w:pPr>
        <w:tabs>
          <w:tab w:val="num" w:pos="1080"/>
        </w:tabs>
        <w:ind w:left="1080" w:hanging="720"/>
      </w:pPr>
      <w:rPr>
        <w:rFonts w:hint="default"/>
      </w:rPr>
    </w:lvl>
    <w:lvl w:ilvl="1" w:tplc="9EDE562E" w:tentative="1">
      <w:start w:val="1"/>
      <w:numFmt w:val="lowerLetter"/>
      <w:lvlText w:val="%2."/>
      <w:lvlJc w:val="left"/>
      <w:pPr>
        <w:tabs>
          <w:tab w:val="num" w:pos="1080"/>
        </w:tabs>
        <w:ind w:left="1080" w:hanging="360"/>
      </w:pPr>
    </w:lvl>
    <w:lvl w:ilvl="2" w:tplc="B330D97C" w:tentative="1">
      <w:start w:val="1"/>
      <w:numFmt w:val="lowerRoman"/>
      <w:lvlText w:val="%3."/>
      <w:lvlJc w:val="right"/>
      <w:pPr>
        <w:tabs>
          <w:tab w:val="num" w:pos="1800"/>
        </w:tabs>
        <w:ind w:left="1800" w:hanging="180"/>
      </w:pPr>
    </w:lvl>
    <w:lvl w:ilvl="3" w:tplc="27CC12C6" w:tentative="1">
      <w:start w:val="1"/>
      <w:numFmt w:val="decimal"/>
      <w:lvlText w:val="%4."/>
      <w:lvlJc w:val="left"/>
      <w:pPr>
        <w:tabs>
          <w:tab w:val="num" w:pos="2520"/>
        </w:tabs>
        <w:ind w:left="2520" w:hanging="360"/>
      </w:pPr>
    </w:lvl>
    <w:lvl w:ilvl="4" w:tplc="BE3EE5EE" w:tentative="1">
      <w:start w:val="1"/>
      <w:numFmt w:val="lowerLetter"/>
      <w:lvlText w:val="%5."/>
      <w:lvlJc w:val="left"/>
      <w:pPr>
        <w:tabs>
          <w:tab w:val="num" w:pos="3240"/>
        </w:tabs>
        <w:ind w:left="3240" w:hanging="360"/>
      </w:pPr>
    </w:lvl>
    <w:lvl w:ilvl="5" w:tplc="5A12D926" w:tentative="1">
      <w:start w:val="1"/>
      <w:numFmt w:val="lowerRoman"/>
      <w:lvlText w:val="%6."/>
      <w:lvlJc w:val="right"/>
      <w:pPr>
        <w:tabs>
          <w:tab w:val="num" w:pos="3960"/>
        </w:tabs>
        <w:ind w:left="3960" w:hanging="180"/>
      </w:pPr>
    </w:lvl>
    <w:lvl w:ilvl="6" w:tplc="12C21EC2" w:tentative="1">
      <w:start w:val="1"/>
      <w:numFmt w:val="decimal"/>
      <w:lvlText w:val="%7."/>
      <w:lvlJc w:val="left"/>
      <w:pPr>
        <w:tabs>
          <w:tab w:val="num" w:pos="4680"/>
        </w:tabs>
        <w:ind w:left="4680" w:hanging="360"/>
      </w:pPr>
    </w:lvl>
    <w:lvl w:ilvl="7" w:tplc="59B4CE50" w:tentative="1">
      <w:start w:val="1"/>
      <w:numFmt w:val="lowerLetter"/>
      <w:lvlText w:val="%8."/>
      <w:lvlJc w:val="left"/>
      <w:pPr>
        <w:tabs>
          <w:tab w:val="num" w:pos="5400"/>
        </w:tabs>
        <w:ind w:left="5400" w:hanging="360"/>
      </w:pPr>
    </w:lvl>
    <w:lvl w:ilvl="8" w:tplc="829AE032" w:tentative="1">
      <w:start w:val="1"/>
      <w:numFmt w:val="lowerRoman"/>
      <w:lvlText w:val="%9."/>
      <w:lvlJc w:val="right"/>
      <w:pPr>
        <w:tabs>
          <w:tab w:val="num" w:pos="6120"/>
        </w:tabs>
        <w:ind w:left="6120" w:hanging="180"/>
      </w:pPr>
    </w:lvl>
  </w:abstractNum>
  <w:abstractNum w:abstractNumId="4">
    <w:nsid w:val="5A6E0266"/>
    <w:multiLevelType w:val="hybridMultilevel"/>
    <w:tmpl w:val="A4DCFA96"/>
    <w:lvl w:ilvl="0" w:tplc="4BD0CEB6">
      <w:start w:val="1"/>
      <w:numFmt w:val="decimal"/>
      <w:lvlText w:val="%1."/>
      <w:lvlJc w:val="left"/>
      <w:pPr>
        <w:ind w:left="405" w:hanging="360"/>
      </w:pPr>
      <w:rPr>
        <w:rFonts w:ascii="Times New Roman" w:hAnsi="Times New Roman" w:hint="default"/>
        <w:b w:val="0"/>
        <w:i w:val="0"/>
        <w:sz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64282183"/>
    <w:multiLevelType w:val="hybridMultilevel"/>
    <w:tmpl w:val="7DEEA3EC"/>
    <w:lvl w:ilvl="0" w:tplc="567893B2">
      <w:start w:val="6"/>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7CD30AAD"/>
    <w:multiLevelType w:val="multilevel"/>
    <w:tmpl w:val="211EEF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6"/>
  </w:num>
  <w:num w:numId="5">
    <w:abstractNumId w:val="3"/>
    <w:lvlOverride w:ilvl="0">
      <w:startOverride w:val="5"/>
    </w:lvlOverride>
  </w:num>
  <w:num w:numId="6">
    <w:abstractNumId w:val="4"/>
  </w:num>
  <w:num w:numId="7">
    <w:abstractNumId w:val="1"/>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20"/>
  <w:drawingGridHorizontalSpacing w:val="181"/>
  <w:displayVerticalDrawingGridEvery w:val="2"/>
  <w:noPunctuationKerning/>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ayout" w:val="&lt;ENLayout&gt;&lt;Style&gt;Monsanto Philippines Regulatory Styl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d5z2e9dpd9r9pe00roxfs2kxt59wzdpvwd5&quot;&gt;Regulatory SDC&lt;record-ids&gt;&lt;item&gt;375&lt;/item&gt;&lt;item&gt;402&lt;/item&gt;&lt;item&gt;3494&lt;/item&gt;&lt;item&gt;3518&lt;/item&gt;&lt;item&gt;3521&lt;/item&gt;&lt;item&gt;3533&lt;/item&gt;&lt;item&gt;3538&lt;/item&gt;&lt;item&gt;3546&lt;/item&gt;&lt;item&gt;9419&lt;/item&gt;&lt;item&gt;9433&lt;/item&gt;&lt;item&gt;10490&lt;/item&gt;&lt;item&gt;11066&lt;/item&gt;&lt;item&gt;11372&lt;/item&gt;&lt;item&gt;11373&lt;/item&gt;&lt;item&gt;12372&lt;/item&gt;&lt;item&gt;23464&lt;/item&gt;&lt;item&gt;30691&lt;/item&gt;&lt;item&gt;45442&lt;/item&gt;&lt;item&gt;52545&lt;/item&gt;&lt;/record-ids&gt;&lt;/item&gt;&lt;/Libraries&gt;"/>
  </w:docVars>
  <w:rsids>
    <w:rsidRoot w:val="00F644F9"/>
    <w:rsid w:val="00001686"/>
    <w:rsid w:val="00005A0F"/>
    <w:rsid w:val="00041CCD"/>
    <w:rsid w:val="0004226E"/>
    <w:rsid w:val="000437E8"/>
    <w:rsid w:val="00067684"/>
    <w:rsid w:val="00082AA6"/>
    <w:rsid w:val="00084EB4"/>
    <w:rsid w:val="00086E4C"/>
    <w:rsid w:val="00090442"/>
    <w:rsid w:val="00095594"/>
    <w:rsid w:val="00095A89"/>
    <w:rsid w:val="00097FE4"/>
    <w:rsid w:val="000B66D0"/>
    <w:rsid w:val="000F1BEF"/>
    <w:rsid w:val="000F1CB0"/>
    <w:rsid w:val="000F7D9B"/>
    <w:rsid w:val="0011621A"/>
    <w:rsid w:val="00117A42"/>
    <w:rsid w:val="00117C8F"/>
    <w:rsid w:val="001415FA"/>
    <w:rsid w:val="001443D1"/>
    <w:rsid w:val="001536BA"/>
    <w:rsid w:val="0016107F"/>
    <w:rsid w:val="0016796B"/>
    <w:rsid w:val="00171E9D"/>
    <w:rsid w:val="00174E0E"/>
    <w:rsid w:val="001812E0"/>
    <w:rsid w:val="001B133A"/>
    <w:rsid w:val="001C4272"/>
    <w:rsid w:val="001D49DA"/>
    <w:rsid w:val="001D641C"/>
    <w:rsid w:val="001E66AF"/>
    <w:rsid w:val="001F3E0B"/>
    <w:rsid w:val="001F75DC"/>
    <w:rsid w:val="00206AE9"/>
    <w:rsid w:val="0024220A"/>
    <w:rsid w:val="0024406E"/>
    <w:rsid w:val="00244BB3"/>
    <w:rsid w:val="0026176E"/>
    <w:rsid w:val="002650CE"/>
    <w:rsid w:val="002770A1"/>
    <w:rsid w:val="00286F07"/>
    <w:rsid w:val="0029397D"/>
    <w:rsid w:val="002A2D1B"/>
    <w:rsid w:val="002A32E7"/>
    <w:rsid w:val="002B7505"/>
    <w:rsid w:val="002F41C2"/>
    <w:rsid w:val="00300DCB"/>
    <w:rsid w:val="00306A7D"/>
    <w:rsid w:val="00306ABD"/>
    <w:rsid w:val="00306B02"/>
    <w:rsid w:val="0031678D"/>
    <w:rsid w:val="003327B8"/>
    <w:rsid w:val="00342B74"/>
    <w:rsid w:val="003623A7"/>
    <w:rsid w:val="003A0D06"/>
    <w:rsid w:val="003A0EE5"/>
    <w:rsid w:val="003A4649"/>
    <w:rsid w:val="003B0FA0"/>
    <w:rsid w:val="003C5E2D"/>
    <w:rsid w:val="003D194B"/>
    <w:rsid w:val="003F10DD"/>
    <w:rsid w:val="003F3B97"/>
    <w:rsid w:val="004043BC"/>
    <w:rsid w:val="0042694C"/>
    <w:rsid w:val="0043128D"/>
    <w:rsid w:val="00434990"/>
    <w:rsid w:val="00436988"/>
    <w:rsid w:val="004419F0"/>
    <w:rsid w:val="00452374"/>
    <w:rsid w:val="00466E0B"/>
    <w:rsid w:val="00472A34"/>
    <w:rsid w:val="00474B05"/>
    <w:rsid w:val="00487716"/>
    <w:rsid w:val="004925FC"/>
    <w:rsid w:val="004A03F8"/>
    <w:rsid w:val="004A25DC"/>
    <w:rsid w:val="004C0941"/>
    <w:rsid w:val="004C097A"/>
    <w:rsid w:val="004C1A6A"/>
    <w:rsid w:val="004C6DB2"/>
    <w:rsid w:val="004E212C"/>
    <w:rsid w:val="004F15F5"/>
    <w:rsid w:val="004F7886"/>
    <w:rsid w:val="005111B0"/>
    <w:rsid w:val="005170D2"/>
    <w:rsid w:val="005226C4"/>
    <w:rsid w:val="00561AD0"/>
    <w:rsid w:val="005710AC"/>
    <w:rsid w:val="00575A4B"/>
    <w:rsid w:val="00575C8B"/>
    <w:rsid w:val="00581D5D"/>
    <w:rsid w:val="00586044"/>
    <w:rsid w:val="00586B39"/>
    <w:rsid w:val="005D078E"/>
    <w:rsid w:val="005D2AC1"/>
    <w:rsid w:val="005D4158"/>
    <w:rsid w:val="005D424C"/>
    <w:rsid w:val="00602D78"/>
    <w:rsid w:val="00604A15"/>
    <w:rsid w:val="00610730"/>
    <w:rsid w:val="00615F1F"/>
    <w:rsid w:val="00636477"/>
    <w:rsid w:val="00644551"/>
    <w:rsid w:val="00655366"/>
    <w:rsid w:val="006565C0"/>
    <w:rsid w:val="006638BF"/>
    <w:rsid w:val="00681648"/>
    <w:rsid w:val="006A48BD"/>
    <w:rsid w:val="006A5FC4"/>
    <w:rsid w:val="006B1295"/>
    <w:rsid w:val="006B5344"/>
    <w:rsid w:val="006C5C29"/>
    <w:rsid w:val="006D01D8"/>
    <w:rsid w:val="006D2103"/>
    <w:rsid w:val="006F046A"/>
    <w:rsid w:val="0070586E"/>
    <w:rsid w:val="00720EBA"/>
    <w:rsid w:val="00723213"/>
    <w:rsid w:val="00732D41"/>
    <w:rsid w:val="00737175"/>
    <w:rsid w:val="00741D04"/>
    <w:rsid w:val="00762816"/>
    <w:rsid w:val="007718E1"/>
    <w:rsid w:val="0077525A"/>
    <w:rsid w:val="00786340"/>
    <w:rsid w:val="00792E90"/>
    <w:rsid w:val="007A0E7F"/>
    <w:rsid w:val="007E4B5D"/>
    <w:rsid w:val="007F50B9"/>
    <w:rsid w:val="00805327"/>
    <w:rsid w:val="00824472"/>
    <w:rsid w:val="00833D4C"/>
    <w:rsid w:val="0084113F"/>
    <w:rsid w:val="00841200"/>
    <w:rsid w:val="00884387"/>
    <w:rsid w:val="00886AA0"/>
    <w:rsid w:val="0089148A"/>
    <w:rsid w:val="008B006C"/>
    <w:rsid w:val="008C0D4E"/>
    <w:rsid w:val="008C5EE7"/>
    <w:rsid w:val="008C7DEA"/>
    <w:rsid w:val="008D2615"/>
    <w:rsid w:val="008D35B5"/>
    <w:rsid w:val="008E0388"/>
    <w:rsid w:val="008E74E0"/>
    <w:rsid w:val="008F035A"/>
    <w:rsid w:val="008F1F18"/>
    <w:rsid w:val="00917AEA"/>
    <w:rsid w:val="00927629"/>
    <w:rsid w:val="00936466"/>
    <w:rsid w:val="00936A4F"/>
    <w:rsid w:val="00973F1F"/>
    <w:rsid w:val="00977C58"/>
    <w:rsid w:val="009817BD"/>
    <w:rsid w:val="0098494B"/>
    <w:rsid w:val="00985A03"/>
    <w:rsid w:val="00995FD5"/>
    <w:rsid w:val="009A663F"/>
    <w:rsid w:val="009B63EB"/>
    <w:rsid w:val="009D2B38"/>
    <w:rsid w:val="009E1E6F"/>
    <w:rsid w:val="009E1FDD"/>
    <w:rsid w:val="009F4607"/>
    <w:rsid w:val="009F5C22"/>
    <w:rsid w:val="00A279C8"/>
    <w:rsid w:val="00A45A7D"/>
    <w:rsid w:val="00A460D3"/>
    <w:rsid w:val="00A66E64"/>
    <w:rsid w:val="00A75691"/>
    <w:rsid w:val="00A87329"/>
    <w:rsid w:val="00AA55ED"/>
    <w:rsid w:val="00AA596F"/>
    <w:rsid w:val="00AA77CD"/>
    <w:rsid w:val="00AC6FB1"/>
    <w:rsid w:val="00AC7A32"/>
    <w:rsid w:val="00AE468A"/>
    <w:rsid w:val="00AE67FD"/>
    <w:rsid w:val="00B207E7"/>
    <w:rsid w:val="00B3440D"/>
    <w:rsid w:val="00B47964"/>
    <w:rsid w:val="00B50970"/>
    <w:rsid w:val="00B5536B"/>
    <w:rsid w:val="00B603DC"/>
    <w:rsid w:val="00B648AE"/>
    <w:rsid w:val="00B67642"/>
    <w:rsid w:val="00B67D6C"/>
    <w:rsid w:val="00B7247D"/>
    <w:rsid w:val="00B72C2D"/>
    <w:rsid w:val="00B90784"/>
    <w:rsid w:val="00BA527D"/>
    <w:rsid w:val="00BA5CB3"/>
    <w:rsid w:val="00BC0927"/>
    <w:rsid w:val="00BC206D"/>
    <w:rsid w:val="00BC5581"/>
    <w:rsid w:val="00BD1A14"/>
    <w:rsid w:val="00BE008E"/>
    <w:rsid w:val="00BE459F"/>
    <w:rsid w:val="00BE4CB5"/>
    <w:rsid w:val="00BF07EC"/>
    <w:rsid w:val="00C1417F"/>
    <w:rsid w:val="00C1677D"/>
    <w:rsid w:val="00C25A98"/>
    <w:rsid w:val="00C2760D"/>
    <w:rsid w:val="00C30100"/>
    <w:rsid w:val="00C311B9"/>
    <w:rsid w:val="00C451B6"/>
    <w:rsid w:val="00C4790A"/>
    <w:rsid w:val="00C53525"/>
    <w:rsid w:val="00C5624F"/>
    <w:rsid w:val="00CB433C"/>
    <w:rsid w:val="00CD595D"/>
    <w:rsid w:val="00CE2111"/>
    <w:rsid w:val="00D23F81"/>
    <w:rsid w:val="00D27BF4"/>
    <w:rsid w:val="00D459A1"/>
    <w:rsid w:val="00D85C23"/>
    <w:rsid w:val="00DC06CC"/>
    <w:rsid w:val="00DE2CF8"/>
    <w:rsid w:val="00DE51B0"/>
    <w:rsid w:val="00DE65B3"/>
    <w:rsid w:val="00DE6F10"/>
    <w:rsid w:val="00DF5A68"/>
    <w:rsid w:val="00E026A6"/>
    <w:rsid w:val="00E05662"/>
    <w:rsid w:val="00E06FB2"/>
    <w:rsid w:val="00E158A7"/>
    <w:rsid w:val="00E25553"/>
    <w:rsid w:val="00E30C33"/>
    <w:rsid w:val="00E328EF"/>
    <w:rsid w:val="00E3670A"/>
    <w:rsid w:val="00E37030"/>
    <w:rsid w:val="00E536BD"/>
    <w:rsid w:val="00E54053"/>
    <w:rsid w:val="00E6535D"/>
    <w:rsid w:val="00E66728"/>
    <w:rsid w:val="00E84834"/>
    <w:rsid w:val="00E85088"/>
    <w:rsid w:val="00E8792A"/>
    <w:rsid w:val="00E95313"/>
    <w:rsid w:val="00EA1818"/>
    <w:rsid w:val="00EB2D50"/>
    <w:rsid w:val="00ED5E3E"/>
    <w:rsid w:val="00ED6A4C"/>
    <w:rsid w:val="00EE2991"/>
    <w:rsid w:val="00EE3C42"/>
    <w:rsid w:val="00EE7834"/>
    <w:rsid w:val="00F11C57"/>
    <w:rsid w:val="00F25689"/>
    <w:rsid w:val="00F30A5C"/>
    <w:rsid w:val="00F46552"/>
    <w:rsid w:val="00F644F9"/>
    <w:rsid w:val="00F64D6A"/>
    <w:rsid w:val="00F66FD8"/>
    <w:rsid w:val="00FA61D1"/>
    <w:rsid w:val="00FB10BC"/>
    <w:rsid w:val="00FB24DF"/>
    <w:rsid w:val="00FB3C0D"/>
    <w:rsid w:val="00FB7608"/>
    <w:rsid w:val="00FC2D89"/>
    <w:rsid w:val="00FD1BAC"/>
    <w:rsid w:val="00FD60E1"/>
    <w:rsid w:val="00FE5251"/>
    <w:rsid w:val="00FE65CB"/>
    <w:rsid w:val="00FF015A"/>
    <w:rsid w:val="00FF02F1"/>
    <w:rsid w:val="00FF271E"/>
    <w:rsid w:val="00FF4160"/>
    <w:rsid w:val="00FF64E2"/>
  </w:rsids>
  <m:mathPr>
    <m:mathFont m:val="Cambria Math"/>
    <m:brkBin m:val="before"/>
    <m:brkBinSub m:val="--"/>
    <m:smallFrac m:val="off"/>
    <m:dispDef/>
    <m:lMargin m:val="0"/>
    <m:rMargin m:val="0"/>
    <m:defJc m:val="centerGroup"/>
    <m:wrapIndent m:val="1440"/>
    <m:intLim m:val="subSup"/>
    <m:naryLim m:val="undOvr"/>
  </m:mathPr>
  <w:uiCompat97To2003/>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716"/>
    <w:pPr>
      <w:tabs>
        <w:tab w:val="left" w:pos="0"/>
      </w:tabs>
      <w:jc w:val="both"/>
    </w:pPr>
    <w:rPr>
      <w:color w:val="FF0000"/>
      <w:sz w:val="24"/>
      <w:szCs w:val="24"/>
      <w:lang w:val="en-US" w:eastAsia="en-US"/>
    </w:rPr>
  </w:style>
  <w:style w:type="paragraph" w:styleId="Heading1">
    <w:name w:val="heading 1"/>
    <w:basedOn w:val="Normal"/>
    <w:next w:val="Normal"/>
    <w:qFormat/>
    <w:rsid w:val="00B67D6C"/>
    <w:pPr>
      <w:keepNext/>
      <w:jc w:val="center"/>
      <w:outlineLvl w:val="0"/>
    </w:pPr>
    <w:rPr>
      <w:sz w:val="28"/>
    </w:rPr>
  </w:style>
  <w:style w:type="paragraph" w:styleId="Heading2">
    <w:name w:val="heading 2"/>
    <w:basedOn w:val="Normal"/>
    <w:next w:val="Normal"/>
    <w:qFormat/>
    <w:rsid w:val="00B67D6C"/>
    <w:pPr>
      <w:keepNext/>
      <w:numPr>
        <w:numId w:val="1"/>
      </w:numPr>
      <w:outlineLvl w:val="1"/>
    </w:pPr>
  </w:style>
  <w:style w:type="paragraph" w:styleId="Heading3">
    <w:name w:val="heading 3"/>
    <w:basedOn w:val="Normal"/>
    <w:next w:val="Normal"/>
    <w:qFormat/>
    <w:rsid w:val="00B67D6C"/>
    <w:pPr>
      <w:keepNext/>
      <w:ind w:left="1080"/>
      <w:outlineLvl w:val="2"/>
    </w:pPr>
  </w:style>
  <w:style w:type="paragraph" w:styleId="Heading4">
    <w:name w:val="heading 4"/>
    <w:basedOn w:val="Normal"/>
    <w:next w:val="Normal"/>
    <w:qFormat/>
    <w:rsid w:val="00B67D6C"/>
    <w:pPr>
      <w:keepNext/>
      <w:ind w:left="360"/>
      <w:outlineLvl w:val="3"/>
    </w:pPr>
  </w:style>
  <w:style w:type="paragraph" w:styleId="Heading5">
    <w:name w:val="heading 5"/>
    <w:basedOn w:val="Normal"/>
    <w:next w:val="Normal"/>
    <w:qFormat/>
    <w:rsid w:val="00B67D6C"/>
    <w:pPr>
      <w:keepNext/>
      <w:outlineLvl w:val="4"/>
    </w:pPr>
    <w:rPr>
      <w:sz w:val="28"/>
    </w:rPr>
  </w:style>
  <w:style w:type="paragraph" w:styleId="Heading6">
    <w:name w:val="heading 6"/>
    <w:basedOn w:val="Normal"/>
    <w:next w:val="Normal"/>
    <w:qFormat/>
    <w:rsid w:val="00B67D6C"/>
    <w:pPr>
      <w:keepNext/>
      <w:jc w:val="center"/>
      <w:outlineLvl w:val="5"/>
    </w:pPr>
  </w:style>
  <w:style w:type="paragraph" w:styleId="Heading7">
    <w:name w:val="heading 7"/>
    <w:basedOn w:val="Normal"/>
    <w:next w:val="Normal"/>
    <w:qFormat/>
    <w:rsid w:val="00B67D6C"/>
    <w:pPr>
      <w:keepNext/>
      <w:numPr>
        <w:numId w:val="3"/>
      </w:numPr>
      <w:outlineLvl w:val="6"/>
    </w:pPr>
    <w:rPr>
      <w:u w:val="single"/>
    </w:rPr>
  </w:style>
  <w:style w:type="paragraph" w:styleId="Heading8">
    <w:name w:val="heading 8"/>
    <w:basedOn w:val="Normal"/>
    <w:next w:val="Normal"/>
    <w:qFormat/>
    <w:rsid w:val="00B67D6C"/>
    <w:pPr>
      <w:keepNext/>
      <w:autoSpaceDE w:val="0"/>
      <w:autoSpaceDN w:val="0"/>
      <w:adjustRightInd w:val="0"/>
      <w:ind w:left="1086"/>
      <w:outlineLvl w:val="7"/>
    </w:pPr>
    <w:rPr>
      <w:bC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7D6C"/>
    <w:pPr>
      <w:jc w:val="center"/>
    </w:pPr>
    <w:rPr>
      <w:sz w:val="36"/>
    </w:rPr>
  </w:style>
  <w:style w:type="paragraph" w:styleId="Subtitle">
    <w:name w:val="Subtitle"/>
    <w:basedOn w:val="Normal"/>
    <w:qFormat/>
    <w:rsid w:val="00B67D6C"/>
    <w:pPr>
      <w:jc w:val="center"/>
    </w:pPr>
    <w:rPr>
      <w:sz w:val="32"/>
    </w:rPr>
  </w:style>
  <w:style w:type="paragraph" w:styleId="BodyText">
    <w:name w:val="Body Text"/>
    <w:basedOn w:val="Normal"/>
    <w:rsid w:val="00B67D6C"/>
  </w:style>
  <w:style w:type="paragraph" w:styleId="BodyText2">
    <w:name w:val="Body Text 2"/>
    <w:basedOn w:val="Normal"/>
    <w:rsid w:val="00B67D6C"/>
  </w:style>
  <w:style w:type="paragraph" w:styleId="NormalWeb">
    <w:name w:val="Normal (Web)"/>
    <w:basedOn w:val="Normal"/>
    <w:rsid w:val="00B67D6C"/>
    <w:pPr>
      <w:spacing w:before="100" w:beforeAutospacing="1" w:after="100" w:afterAutospacing="1"/>
    </w:pPr>
    <w:rPr>
      <w:rFonts w:ascii="Arial" w:hAnsi="Arial" w:cs="Arial"/>
    </w:rPr>
  </w:style>
  <w:style w:type="paragraph" w:styleId="BodyTextIndent">
    <w:name w:val="Body Text Indent"/>
    <w:basedOn w:val="Normal"/>
    <w:rsid w:val="00B67D6C"/>
    <w:pPr>
      <w:ind w:left="1080"/>
    </w:pPr>
  </w:style>
  <w:style w:type="paragraph" w:styleId="Footer">
    <w:name w:val="footer"/>
    <w:basedOn w:val="Normal"/>
    <w:link w:val="FooterChar"/>
    <w:uiPriority w:val="99"/>
    <w:rsid w:val="00B67D6C"/>
    <w:pPr>
      <w:tabs>
        <w:tab w:val="center" w:pos="4320"/>
        <w:tab w:val="right" w:pos="8640"/>
      </w:tabs>
    </w:pPr>
  </w:style>
  <w:style w:type="character" w:styleId="PageNumber">
    <w:name w:val="page number"/>
    <w:basedOn w:val="DefaultParagraphFont"/>
    <w:rsid w:val="00B67D6C"/>
  </w:style>
  <w:style w:type="character" w:styleId="Hyperlink">
    <w:name w:val="Hyperlink"/>
    <w:basedOn w:val="DefaultParagraphFont"/>
    <w:rsid w:val="00B67D6C"/>
    <w:rPr>
      <w:color w:val="0000FF"/>
      <w:u w:val="single"/>
    </w:rPr>
  </w:style>
  <w:style w:type="paragraph" w:styleId="BodyTextIndent2">
    <w:name w:val="Body Text Indent 2"/>
    <w:basedOn w:val="Normal"/>
    <w:rsid w:val="00B67D6C"/>
    <w:pPr>
      <w:ind w:left="905"/>
    </w:pPr>
    <w:rPr>
      <w:rFonts w:ascii="Arial" w:hAnsi="Arial" w:cs="Arial"/>
      <w:color w:val="008000"/>
      <w:sz w:val="20"/>
      <w:szCs w:val="20"/>
    </w:rPr>
  </w:style>
  <w:style w:type="character" w:styleId="Strong">
    <w:name w:val="Strong"/>
    <w:basedOn w:val="DefaultParagraphFont"/>
    <w:qFormat/>
    <w:rsid w:val="00B67D6C"/>
    <w:rPr>
      <w:b/>
      <w:bCs/>
    </w:rPr>
  </w:style>
  <w:style w:type="paragraph" w:customStyle="1" w:styleId="cter">
    <w:name w:val="cter"/>
    <w:basedOn w:val="Normal"/>
    <w:rsid w:val="00B67D6C"/>
    <w:pPr>
      <w:spacing w:before="100" w:beforeAutospacing="1" w:after="100" w:afterAutospacing="1"/>
      <w:jc w:val="center"/>
    </w:pPr>
    <w:rPr>
      <w:rFonts w:ascii="Arial" w:hAnsi="Arial" w:cs="Arial"/>
    </w:rPr>
  </w:style>
  <w:style w:type="paragraph" w:styleId="BodyTextIndent3">
    <w:name w:val="Body Text Indent 3"/>
    <w:basedOn w:val="Normal"/>
    <w:rsid w:val="00B67D6C"/>
    <w:pPr>
      <w:ind w:left="1080"/>
    </w:pPr>
    <w:rPr>
      <w:bCs/>
      <w:iCs/>
    </w:rPr>
  </w:style>
  <w:style w:type="paragraph" w:styleId="DocumentMap">
    <w:name w:val="Document Map"/>
    <w:basedOn w:val="Normal"/>
    <w:semiHidden/>
    <w:rsid w:val="009A663F"/>
    <w:pPr>
      <w:shd w:val="clear" w:color="auto" w:fill="000080"/>
    </w:pPr>
    <w:rPr>
      <w:rFonts w:ascii="Tahoma" w:hAnsi="Tahoma" w:cs="Tahoma"/>
      <w:sz w:val="20"/>
      <w:szCs w:val="20"/>
    </w:rPr>
  </w:style>
  <w:style w:type="paragraph" w:styleId="BalloonText">
    <w:name w:val="Balloon Text"/>
    <w:basedOn w:val="Normal"/>
    <w:semiHidden/>
    <w:rsid w:val="009A663F"/>
    <w:rPr>
      <w:rFonts w:ascii="Tahoma" w:hAnsi="Tahoma" w:cs="Tahoma"/>
      <w:sz w:val="16"/>
      <w:szCs w:val="16"/>
    </w:rPr>
  </w:style>
  <w:style w:type="character" w:customStyle="1" w:styleId="apple-converted-space">
    <w:name w:val="apple-converted-space"/>
    <w:basedOn w:val="DefaultParagraphFont"/>
    <w:rsid w:val="00805327"/>
  </w:style>
  <w:style w:type="character" w:styleId="CommentReference">
    <w:name w:val="annotation reference"/>
    <w:basedOn w:val="DefaultParagraphFont"/>
    <w:rsid w:val="00917AEA"/>
    <w:rPr>
      <w:sz w:val="16"/>
      <w:szCs w:val="16"/>
    </w:rPr>
  </w:style>
  <w:style w:type="paragraph" w:styleId="CommentText">
    <w:name w:val="annotation text"/>
    <w:basedOn w:val="Normal"/>
    <w:link w:val="CommentTextChar"/>
    <w:rsid w:val="00917AEA"/>
    <w:rPr>
      <w:sz w:val="20"/>
      <w:szCs w:val="20"/>
    </w:rPr>
  </w:style>
  <w:style w:type="character" w:customStyle="1" w:styleId="CommentTextChar">
    <w:name w:val="Comment Text Char"/>
    <w:basedOn w:val="DefaultParagraphFont"/>
    <w:link w:val="CommentText"/>
    <w:rsid w:val="00917AEA"/>
    <w:rPr>
      <w:rFonts w:ascii="Monotype Corsiva" w:hAnsi="Monotype Corsiva"/>
      <w:b/>
      <w:i/>
      <w:lang w:eastAsia="en-US"/>
    </w:rPr>
  </w:style>
  <w:style w:type="paragraph" w:styleId="CommentSubject">
    <w:name w:val="annotation subject"/>
    <w:basedOn w:val="CommentText"/>
    <w:next w:val="CommentText"/>
    <w:link w:val="CommentSubjectChar"/>
    <w:rsid w:val="00917AEA"/>
    <w:rPr>
      <w:bCs/>
    </w:rPr>
  </w:style>
  <w:style w:type="character" w:customStyle="1" w:styleId="CommentSubjectChar">
    <w:name w:val="Comment Subject Char"/>
    <w:basedOn w:val="CommentTextChar"/>
    <w:link w:val="CommentSubject"/>
    <w:rsid w:val="00917AEA"/>
    <w:rPr>
      <w:bCs/>
    </w:rPr>
  </w:style>
  <w:style w:type="paragraph" w:styleId="FootnoteText">
    <w:name w:val="footnote text"/>
    <w:basedOn w:val="Normal"/>
    <w:link w:val="FootnoteTextChar"/>
    <w:rsid w:val="00FE65CB"/>
    <w:rPr>
      <w:sz w:val="20"/>
      <w:szCs w:val="20"/>
    </w:rPr>
  </w:style>
  <w:style w:type="character" w:customStyle="1" w:styleId="FootnoteTextChar">
    <w:name w:val="Footnote Text Char"/>
    <w:basedOn w:val="DefaultParagraphFont"/>
    <w:link w:val="FootnoteText"/>
    <w:uiPriority w:val="99"/>
    <w:rsid w:val="00FE65CB"/>
    <w:rPr>
      <w:rFonts w:ascii="Monotype Corsiva" w:hAnsi="Monotype Corsiva"/>
      <w:b/>
      <w:i/>
      <w:lang w:eastAsia="en-US"/>
    </w:rPr>
  </w:style>
  <w:style w:type="character" w:styleId="FootnoteReference">
    <w:name w:val="footnote reference"/>
    <w:basedOn w:val="DefaultParagraphFont"/>
    <w:rsid w:val="00FE65CB"/>
    <w:rPr>
      <w:vertAlign w:val="superscript"/>
    </w:rPr>
  </w:style>
  <w:style w:type="paragraph" w:styleId="Header">
    <w:name w:val="header"/>
    <w:basedOn w:val="Normal"/>
    <w:link w:val="HeaderChar"/>
    <w:rsid w:val="007718E1"/>
    <w:pPr>
      <w:tabs>
        <w:tab w:val="center" w:pos="4680"/>
        <w:tab w:val="right" w:pos="9360"/>
      </w:tabs>
    </w:pPr>
  </w:style>
  <w:style w:type="character" w:customStyle="1" w:styleId="HeaderChar">
    <w:name w:val="Header Char"/>
    <w:basedOn w:val="DefaultParagraphFont"/>
    <w:link w:val="Header"/>
    <w:rsid w:val="007718E1"/>
    <w:rPr>
      <w:rFonts w:ascii="Monotype Corsiva" w:hAnsi="Monotype Corsiva"/>
      <w:b/>
      <w:i/>
      <w:sz w:val="18"/>
      <w:szCs w:val="24"/>
      <w:lang w:eastAsia="en-US"/>
    </w:rPr>
  </w:style>
  <w:style w:type="character" w:customStyle="1" w:styleId="FooterChar">
    <w:name w:val="Footer Char"/>
    <w:basedOn w:val="DefaultParagraphFont"/>
    <w:link w:val="Footer"/>
    <w:uiPriority w:val="99"/>
    <w:rsid w:val="007718E1"/>
    <w:rPr>
      <w:rFonts w:ascii="Monotype Corsiva" w:hAnsi="Monotype Corsiva"/>
      <w:b/>
      <w:i/>
      <w:sz w:val="18"/>
      <w:szCs w:val="24"/>
      <w:lang w:eastAsia="en-US"/>
    </w:rPr>
  </w:style>
</w:styles>
</file>

<file path=word/webSettings.xml><?xml version="1.0" encoding="utf-8"?>
<w:webSettings xmlns:r="http://schemas.openxmlformats.org/officeDocument/2006/relationships" xmlns:w="http://schemas.openxmlformats.org/wordprocessingml/2006/main">
  <w:divs>
    <w:div w:id="953709385">
      <w:bodyDiv w:val="1"/>
      <w:marLeft w:val="0"/>
      <w:marRight w:val="0"/>
      <w:marTop w:val="0"/>
      <w:marBottom w:val="0"/>
      <w:divBdr>
        <w:top w:val="none" w:sz="0" w:space="0" w:color="auto"/>
        <w:left w:val="none" w:sz="0" w:space="0" w:color="auto"/>
        <w:bottom w:val="none" w:sz="0" w:space="0" w:color="auto"/>
        <w:right w:val="none" w:sz="0" w:space="0" w:color="auto"/>
      </w:divBdr>
    </w:div>
    <w:div w:id="134717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1837</Words>
  <Characters>10491</Characters>
  <Application>Microsoft Office Word</Application>
  <DocSecurity>0</DocSecurity>
  <Lines>233</Lines>
  <Paragraphs>70</Paragraphs>
  <ScaleCrop>false</ScaleCrop>
  <HeadingPairs>
    <vt:vector size="2" baseType="variant">
      <vt:variant>
        <vt:lpstr>Title</vt:lpstr>
      </vt:variant>
      <vt:variant>
        <vt:i4>1</vt:i4>
      </vt:variant>
    </vt:vector>
  </HeadingPairs>
  <TitlesOfParts>
    <vt:vector size="1" baseType="lpstr">
      <vt:lpstr>Determination of the Safety of Monsanto’s Soybean 40-3-2 (Resistance to herbicide round-up CP4 EPSPS from Agrobacterium sp</vt:lpstr>
    </vt:vector>
  </TitlesOfParts>
  <Company>Monsanto</Company>
  <LinksUpToDate>false</LinksUpToDate>
  <CharactersWithSpaces>12258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the Safety of Monsanto’s Soybean 40-3-2 (Resistance to herbicide round-up CP4 EPSPS from Agrobacterium sp</dc:title>
  <dc:creator>Andrew King Edu</dc:creator>
  <cp:lastModifiedBy>biotech</cp:lastModifiedBy>
  <cp:revision>7</cp:revision>
  <cp:lastPrinted>2013-10-03T01:43:00Z</cp:lastPrinted>
  <dcterms:created xsi:type="dcterms:W3CDTF">2015-04-13T08:53:00Z</dcterms:created>
  <dcterms:modified xsi:type="dcterms:W3CDTF">2015-04-16T08:05:00Z</dcterms:modified>
</cp:coreProperties>
</file>