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68D" w:rsidRPr="00292053" w:rsidRDefault="0062768D" w:rsidP="0062768D">
      <w:pPr>
        <w:autoSpaceDE w:val="0"/>
        <w:autoSpaceDN w:val="0"/>
        <w:adjustRightInd w:val="0"/>
        <w:spacing w:after="0" w:line="240" w:lineRule="auto"/>
        <w:jc w:val="center"/>
        <w:rPr>
          <w:rFonts w:ascii="Arial" w:hAnsi="Arial" w:cs="Arial"/>
          <w:b/>
        </w:rPr>
      </w:pPr>
      <w:bookmarkStart w:id="0" w:name="_GoBack"/>
      <w:bookmarkEnd w:id="0"/>
      <w:r w:rsidRPr="00292053">
        <w:rPr>
          <w:rFonts w:ascii="Arial" w:hAnsi="Arial" w:cs="Arial"/>
          <w:b/>
        </w:rPr>
        <w:t>Información solicitada para la publicación de las Decisiones y</w:t>
      </w:r>
    </w:p>
    <w:p w:rsidR="0062768D" w:rsidRPr="00292053" w:rsidRDefault="0062768D" w:rsidP="0062768D">
      <w:pPr>
        <w:autoSpaceDE w:val="0"/>
        <w:autoSpaceDN w:val="0"/>
        <w:adjustRightInd w:val="0"/>
        <w:spacing w:after="0" w:line="240" w:lineRule="auto"/>
        <w:jc w:val="center"/>
        <w:rPr>
          <w:rFonts w:ascii="Arial" w:hAnsi="Arial" w:cs="Arial"/>
          <w:b/>
        </w:rPr>
      </w:pPr>
      <w:r w:rsidRPr="00292053">
        <w:rPr>
          <w:rFonts w:ascii="Arial" w:hAnsi="Arial" w:cs="Arial"/>
          <w:b/>
        </w:rPr>
        <w:t>Evaluaciones del Riesgo de autorizaciones brindadas en el marco de la Legislación Nacional vigente en el CIISB-BCH Costa Rica</w:t>
      </w:r>
    </w:p>
    <w:p w:rsidR="0062768D" w:rsidRPr="00292053" w:rsidRDefault="0062768D" w:rsidP="0062768D">
      <w:pPr>
        <w:autoSpaceDE w:val="0"/>
        <w:autoSpaceDN w:val="0"/>
        <w:adjustRightInd w:val="0"/>
        <w:spacing w:after="0" w:line="240" w:lineRule="auto"/>
        <w:jc w:val="center"/>
        <w:rPr>
          <w:rFonts w:ascii="Arial" w:hAnsi="Arial" w:cs="Arial"/>
          <w:b/>
        </w:rPr>
      </w:pPr>
    </w:p>
    <w:p w:rsidR="0062768D" w:rsidRPr="00292053" w:rsidRDefault="0062768D" w:rsidP="0062768D">
      <w:pPr>
        <w:autoSpaceDE w:val="0"/>
        <w:autoSpaceDN w:val="0"/>
        <w:adjustRightInd w:val="0"/>
        <w:spacing w:after="0" w:line="240" w:lineRule="auto"/>
        <w:jc w:val="center"/>
        <w:rPr>
          <w:rFonts w:ascii="Arial" w:hAnsi="Arial" w:cs="Arial"/>
          <w:b/>
        </w:rPr>
      </w:pPr>
      <w:r w:rsidRPr="00292053">
        <w:rPr>
          <w:rFonts w:ascii="Arial" w:hAnsi="Arial" w:cs="Arial"/>
          <w:b/>
        </w:rPr>
        <w:t>En concordancia con el Protocolo de Cartagena sobre Seguridad de la Biotecnología, Ley Nacional N°8537, especialmente del artículo 20.</w:t>
      </w:r>
    </w:p>
    <w:p w:rsidR="0062768D" w:rsidRDefault="0062768D" w:rsidP="0062768D">
      <w:pPr>
        <w:autoSpaceDE w:val="0"/>
        <w:autoSpaceDN w:val="0"/>
        <w:adjustRightInd w:val="0"/>
        <w:spacing w:after="0" w:line="240" w:lineRule="auto"/>
        <w:jc w:val="center"/>
        <w:rPr>
          <w:rFonts w:ascii="TimesNewRoman" w:hAnsi="TimesNewRoman" w:cs="TimesNewRoman"/>
          <w:sz w:val="24"/>
          <w:szCs w:val="24"/>
        </w:rPr>
      </w:pPr>
    </w:p>
    <w:p w:rsidR="00B0304E" w:rsidRPr="00B17117" w:rsidRDefault="0062768D" w:rsidP="0062768D">
      <w:pPr>
        <w:jc w:val="both"/>
        <w:rPr>
          <w:rFonts w:ascii="Arial" w:hAnsi="Arial" w:cs="Arial"/>
          <w:b/>
        </w:rPr>
      </w:pPr>
      <w:r w:rsidRPr="00B17117">
        <w:rPr>
          <w:rFonts w:ascii="Arial" w:hAnsi="Arial" w:cs="Arial"/>
          <w:b/>
        </w:rPr>
        <w:t>La información a publicar será la siguiente con respecto del Anexo I y III del PCSB:</w:t>
      </w:r>
    </w:p>
    <w:p w:rsidR="0062768D" w:rsidRPr="00B17117" w:rsidRDefault="0062768D" w:rsidP="0062768D">
      <w:pPr>
        <w:autoSpaceDE w:val="0"/>
        <w:autoSpaceDN w:val="0"/>
        <w:adjustRightInd w:val="0"/>
        <w:spacing w:after="0" w:line="240" w:lineRule="auto"/>
        <w:jc w:val="both"/>
        <w:rPr>
          <w:rFonts w:ascii="Arial" w:hAnsi="Arial" w:cs="Arial"/>
          <w:b/>
        </w:rPr>
      </w:pPr>
      <w:r w:rsidRPr="00B17117">
        <w:rPr>
          <w:rFonts w:ascii="Arial" w:hAnsi="Arial" w:cs="Arial"/>
          <w:b/>
        </w:rPr>
        <w:t>A) Información sobre el OVM</w:t>
      </w:r>
    </w:p>
    <w:p w:rsidR="00291C90" w:rsidRPr="00292053" w:rsidRDefault="00291C90" w:rsidP="0062768D">
      <w:pPr>
        <w:autoSpaceDE w:val="0"/>
        <w:autoSpaceDN w:val="0"/>
        <w:adjustRightInd w:val="0"/>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3982"/>
        <w:gridCol w:w="4322"/>
      </w:tblGrid>
      <w:tr w:rsidR="00291C90" w:rsidRPr="00292053" w:rsidTr="00291C90">
        <w:tc>
          <w:tcPr>
            <w:tcW w:w="3982" w:type="dxa"/>
          </w:tcPr>
          <w:p w:rsidR="00291C90" w:rsidRPr="00292053" w:rsidRDefault="00291C90" w:rsidP="00291C90">
            <w:pPr>
              <w:autoSpaceDE w:val="0"/>
              <w:autoSpaceDN w:val="0"/>
              <w:adjustRightInd w:val="0"/>
              <w:ind w:left="284"/>
              <w:jc w:val="both"/>
              <w:rPr>
                <w:rFonts w:ascii="Arial" w:hAnsi="Arial" w:cs="Arial"/>
              </w:rPr>
            </w:pPr>
            <w:r w:rsidRPr="00292053">
              <w:rPr>
                <w:rFonts w:ascii="Arial" w:hAnsi="Arial" w:cs="Arial"/>
              </w:rPr>
              <w:t>a. Familia:</w:t>
            </w:r>
          </w:p>
        </w:tc>
        <w:tc>
          <w:tcPr>
            <w:tcW w:w="4322" w:type="dxa"/>
          </w:tcPr>
          <w:p w:rsidR="00291C90" w:rsidRPr="00292053" w:rsidRDefault="00291C90" w:rsidP="0062768D">
            <w:pPr>
              <w:autoSpaceDE w:val="0"/>
              <w:autoSpaceDN w:val="0"/>
              <w:adjustRightInd w:val="0"/>
              <w:jc w:val="both"/>
              <w:rPr>
                <w:rFonts w:ascii="Arial" w:hAnsi="Arial" w:cs="Arial"/>
              </w:rPr>
            </w:pPr>
            <w:proofErr w:type="spellStart"/>
            <w:r w:rsidRPr="00292053">
              <w:rPr>
                <w:rFonts w:ascii="Arial" w:hAnsi="Arial" w:cs="Arial"/>
              </w:rPr>
              <w:t>Malvaceae</w:t>
            </w:r>
            <w:proofErr w:type="spellEnd"/>
          </w:p>
        </w:tc>
      </w:tr>
      <w:tr w:rsidR="00291C90" w:rsidRPr="00292053" w:rsidTr="00291C90">
        <w:tc>
          <w:tcPr>
            <w:tcW w:w="3982" w:type="dxa"/>
          </w:tcPr>
          <w:p w:rsidR="00291C90" w:rsidRPr="00292053" w:rsidRDefault="00291C90" w:rsidP="00291C90">
            <w:pPr>
              <w:autoSpaceDE w:val="0"/>
              <w:autoSpaceDN w:val="0"/>
              <w:adjustRightInd w:val="0"/>
              <w:ind w:left="284"/>
              <w:jc w:val="both"/>
              <w:rPr>
                <w:rFonts w:ascii="Arial" w:hAnsi="Arial" w:cs="Arial"/>
              </w:rPr>
            </w:pPr>
            <w:r w:rsidRPr="00292053">
              <w:rPr>
                <w:rFonts w:ascii="Arial" w:hAnsi="Arial" w:cs="Arial"/>
              </w:rPr>
              <w:t>b. Género:</w:t>
            </w:r>
          </w:p>
        </w:tc>
        <w:tc>
          <w:tcPr>
            <w:tcW w:w="4322" w:type="dxa"/>
          </w:tcPr>
          <w:p w:rsidR="00291C90" w:rsidRPr="00292053" w:rsidRDefault="00291C90" w:rsidP="0062768D">
            <w:pPr>
              <w:autoSpaceDE w:val="0"/>
              <w:autoSpaceDN w:val="0"/>
              <w:adjustRightInd w:val="0"/>
              <w:jc w:val="both"/>
              <w:rPr>
                <w:rFonts w:ascii="Arial" w:hAnsi="Arial" w:cs="Arial"/>
              </w:rPr>
            </w:pPr>
            <w:r w:rsidRPr="00292053">
              <w:rPr>
                <w:rFonts w:ascii="Arial" w:hAnsi="Arial" w:cs="Arial"/>
                <w:i/>
                <w:iCs/>
                <w:color w:val="000000"/>
              </w:rPr>
              <w:t>Gossypium</w:t>
            </w:r>
          </w:p>
        </w:tc>
      </w:tr>
      <w:tr w:rsidR="00291C90" w:rsidRPr="00292053" w:rsidTr="00291C90">
        <w:tc>
          <w:tcPr>
            <w:tcW w:w="3982" w:type="dxa"/>
          </w:tcPr>
          <w:p w:rsidR="00291C90" w:rsidRPr="00292053" w:rsidRDefault="00291C90" w:rsidP="00291C90">
            <w:pPr>
              <w:autoSpaceDE w:val="0"/>
              <w:autoSpaceDN w:val="0"/>
              <w:adjustRightInd w:val="0"/>
              <w:ind w:left="284"/>
              <w:jc w:val="both"/>
              <w:rPr>
                <w:rFonts w:ascii="Arial" w:hAnsi="Arial" w:cs="Arial"/>
              </w:rPr>
            </w:pPr>
            <w:r w:rsidRPr="00292053">
              <w:rPr>
                <w:rFonts w:ascii="Arial" w:hAnsi="Arial" w:cs="Arial"/>
              </w:rPr>
              <w:t>c. Especie / Subespecie:</w:t>
            </w:r>
          </w:p>
        </w:tc>
        <w:tc>
          <w:tcPr>
            <w:tcW w:w="4322" w:type="dxa"/>
          </w:tcPr>
          <w:p w:rsidR="00291C90" w:rsidRPr="00292053" w:rsidRDefault="00291C90" w:rsidP="0062768D">
            <w:pPr>
              <w:autoSpaceDE w:val="0"/>
              <w:autoSpaceDN w:val="0"/>
              <w:adjustRightInd w:val="0"/>
              <w:jc w:val="both"/>
              <w:rPr>
                <w:rFonts w:ascii="Arial" w:hAnsi="Arial" w:cs="Arial"/>
              </w:rPr>
            </w:pPr>
            <w:proofErr w:type="spellStart"/>
            <w:r w:rsidRPr="00292053">
              <w:rPr>
                <w:rFonts w:ascii="Arial" w:hAnsi="Arial" w:cs="Arial"/>
                <w:i/>
                <w:iCs/>
                <w:color w:val="000000"/>
              </w:rPr>
              <w:t>hirsutum</w:t>
            </w:r>
            <w:proofErr w:type="spellEnd"/>
          </w:p>
        </w:tc>
      </w:tr>
      <w:tr w:rsidR="00291C90" w:rsidRPr="00292053" w:rsidTr="00291C90">
        <w:tc>
          <w:tcPr>
            <w:tcW w:w="3982" w:type="dxa"/>
          </w:tcPr>
          <w:p w:rsidR="00291C90" w:rsidRPr="00292053" w:rsidRDefault="00291C90" w:rsidP="00291C90">
            <w:pPr>
              <w:autoSpaceDE w:val="0"/>
              <w:autoSpaceDN w:val="0"/>
              <w:adjustRightInd w:val="0"/>
              <w:ind w:left="284"/>
              <w:jc w:val="both"/>
              <w:rPr>
                <w:rFonts w:ascii="Arial" w:hAnsi="Arial" w:cs="Arial"/>
              </w:rPr>
            </w:pPr>
            <w:r w:rsidRPr="00292053">
              <w:rPr>
                <w:rFonts w:ascii="Arial" w:hAnsi="Arial" w:cs="Arial"/>
              </w:rPr>
              <w:t>d. Variedad o línea mejorada:</w:t>
            </w:r>
          </w:p>
        </w:tc>
        <w:tc>
          <w:tcPr>
            <w:tcW w:w="4322" w:type="dxa"/>
          </w:tcPr>
          <w:p w:rsidR="00291C90" w:rsidRPr="00292053" w:rsidRDefault="00291C90" w:rsidP="0062768D">
            <w:pPr>
              <w:autoSpaceDE w:val="0"/>
              <w:autoSpaceDN w:val="0"/>
              <w:adjustRightInd w:val="0"/>
              <w:jc w:val="both"/>
              <w:rPr>
                <w:rFonts w:ascii="Arial" w:hAnsi="Arial" w:cs="Arial"/>
              </w:rPr>
            </w:pPr>
            <w:r w:rsidRPr="00292053">
              <w:rPr>
                <w:rFonts w:ascii="Arial" w:hAnsi="Arial" w:cs="Arial"/>
              </w:rPr>
              <w:t xml:space="preserve">variedad de algodón </w:t>
            </w:r>
            <w:proofErr w:type="spellStart"/>
            <w:r w:rsidRPr="00292053">
              <w:rPr>
                <w:rFonts w:ascii="Arial" w:hAnsi="Arial" w:cs="Arial"/>
              </w:rPr>
              <w:t>Coker</w:t>
            </w:r>
            <w:proofErr w:type="spellEnd"/>
            <w:r w:rsidRPr="00292053">
              <w:rPr>
                <w:rFonts w:ascii="Arial" w:hAnsi="Arial" w:cs="Arial"/>
              </w:rPr>
              <w:t xml:space="preserve"> 312</w:t>
            </w:r>
          </w:p>
        </w:tc>
      </w:tr>
      <w:tr w:rsidR="00291C90" w:rsidRPr="00292053" w:rsidTr="00291C90">
        <w:tc>
          <w:tcPr>
            <w:tcW w:w="3982" w:type="dxa"/>
          </w:tcPr>
          <w:p w:rsidR="00291C90" w:rsidRPr="00292053" w:rsidRDefault="00291C90" w:rsidP="00291C90">
            <w:pPr>
              <w:autoSpaceDE w:val="0"/>
              <w:autoSpaceDN w:val="0"/>
              <w:adjustRightInd w:val="0"/>
              <w:ind w:left="284"/>
              <w:jc w:val="both"/>
              <w:rPr>
                <w:rFonts w:ascii="Arial" w:hAnsi="Arial" w:cs="Arial"/>
              </w:rPr>
            </w:pPr>
            <w:r w:rsidRPr="00292053">
              <w:rPr>
                <w:rFonts w:ascii="Arial" w:hAnsi="Arial" w:cs="Arial"/>
              </w:rPr>
              <w:t xml:space="preserve">e. Nombre común: </w:t>
            </w:r>
          </w:p>
        </w:tc>
        <w:tc>
          <w:tcPr>
            <w:tcW w:w="4322" w:type="dxa"/>
          </w:tcPr>
          <w:p w:rsidR="00291C90" w:rsidRPr="00292053" w:rsidRDefault="00291C90" w:rsidP="0062768D">
            <w:pPr>
              <w:autoSpaceDE w:val="0"/>
              <w:autoSpaceDN w:val="0"/>
              <w:adjustRightInd w:val="0"/>
              <w:jc w:val="both"/>
              <w:rPr>
                <w:rFonts w:ascii="Arial" w:hAnsi="Arial" w:cs="Arial"/>
              </w:rPr>
            </w:pPr>
            <w:r w:rsidRPr="00292053">
              <w:rPr>
                <w:rFonts w:ascii="Arial" w:hAnsi="Arial" w:cs="Arial"/>
              </w:rPr>
              <w:t>Algodón</w:t>
            </w:r>
          </w:p>
        </w:tc>
      </w:tr>
      <w:tr w:rsidR="00291C90" w:rsidRPr="00292053" w:rsidTr="00291C90">
        <w:tc>
          <w:tcPr>
            <w:tcW w:w="3982" w:type="dxa"/>
          </w:tcPr>
          <w:p w:rsidR="00291C90" w:rsidRPr="00292053" w:rsidRDefault="00291C90" w:rsidP="00291C90">
            <w:pPr>
              <w:autoSpaceDE w:val="0"/>
              <w:autoSpaceDN w:val="0"/>
              <w:adjustRightInd w:val="0"/>
              <w:ind w:left="284"/>
              <w:jc w:val="both"/>
              <w:rPr>
                <w:rFonts w:ascii="Arial" w:hAnsi="Arial" w:cs="Arial"/>
              </w:rPr>
            </w:pPr>
            <w:r w:rsidRPr="00292053">
              <w:rPr>
                <w:rFonts w:ascii="Arial" w:hAnsi="Arial" w:cs="Arial"/>
              </w:rPr>
              <w:t>f. Nombre comercial:</w:t>
            </w:r>
          </w:p>
        </w:tc>
        <w:tc>
          <w:tcPr>
            <w:tcW w:w="4322" w:type="dxa"/>
          </w:tcPr>
          <w:p w:rsidR="00291C90" w:rsidRPr="00292053" w:rsidRDefault="00291C90" w:rsidP="00291C90">
            <w:pPr>
              <w:jc w:val="both"/>
              <w:rPr>
                <w:rFonts w:ascii="Arial" w:hAnsi="Arial" w:cs="Arial"/>
              </w:rPr>
            </w:pPr>
            <w:r w:rsidRPr="00292053">
              <w:rPr>
                <w:rFonts w:ascii="Arial" w:hAnsi="Arial" w:cs="Arial"/>
              </w:rPr>
              <w:t xml:space="preserve">Algodón COT102   </w:t>
            </w:r>
          </w:p>
        </w:tc>
      </w:tr>
      <w:tr w:rsidR="00291C90" w:rsidRPr="00292053" w:rsidTr="00291C90">
        <w:tc>
          <w:tcPr>
            <w:tcW w:w="3982" w:type="dxa"/>
          </w:tcPr>
          <w:p w:rsidR="00291C90" w:rsidRPr="00292053" w:rsidRDefault="00291C90" w:rsidP="00291C90">
            <w:pPr>
              <w:ind w:left="284"/>
              <w:jc w:val="both"/>
              <w:rPr>
                <w:rFonts w:ascii="Arial" w:hAnsi="Arial" w:cs="Arial"/>
              </w:rPr>
            </w:pPr>
            <w:r w:rsidRPr="00292053">
              <w:rPr>
                <w:rFonts w:ascii="Arial" w:hAnsi="Arial" w:cs="Arial"/>
              </w:rPr>
              <w:t xml:space="preserve">g. Identificador único del OVM: </w:t>
            </w:r>
          </w:p>
        </w:tc>
        <w:tc>
          <w:tcPr>
            <w:tcW w:w="4322" w:type="dxa"/>
          </w:tcPr>
          <w:p w:rsidR="00291C90" w:rsidRPr="00292053" w:rsidRDefault="00291C90" w:rsidP="00291C90">
            <w:pPr>
              <w:jc w:val="both"/>
              <w:rPr>
                <w:rFonts w:ascii="Arial" w:hAnsi="Arial" w:cs="Arial"/>
              </w:rPr>
            </w:pPr>
            <w:r w:rsidRPr="00292053">
              <w:rPr>
                <w:rFonts w:ascii="Arial" w:hAnsi="Arial" w:cs="Arial"/>
              </w:rPr>
              <w:t>SYN-IR102-7</w:t>
            </w:r>
          </w:p>
        </w:tc>
      </w:tr>
    </w:tbl>
    <w:p w:rsidR="00291C90" w:rsidRPr="00292053" w:rsidRDefault="00291C90" w:rsidP="0062768D">
      <w:pPr>
        <w:autoSpaceDE w:val="0"/>
        <w:autoSpaceDN w:val="0"/>
        <w:adjustRightInd w:val="0"/>
        <w:spacing w:after="0" w:line="240" w:lineRule="auto"/>
        <w:jc w:val="both"/>
        <w:rPr>
          <w:rFonts w:ascii="Arial" w:hAnsi="Arial" w:cs="Arial"/>
        </w:rPr>
      </w:pPr>
    </w:p>
    <w:p w:rsidR="00291C90" w:rsidRPr="00292053" w:rsidRDefault="00291C90" w:rsidP="0062768D">
      <w:pPr>
        <w:autoSpaceDE w:val="0"/>
        <w:autoSpaceDN w:val="0"/>
        <w:adjustRightInd w:val="0"/>
        <w:spacing w:after="0" w:line="240" w:lineRule="auto"/>
        <w:jc w:val="both"/>
        <w:rPr>
          <w:rFonts w:ascii="Arial" w:hAnsi="Arial" w:cs="Arial"/>
        </w:rPr>
      </w:pPr>
    </w:p>
    <w:p w:rsidR="0062768D" w:rsidRPr="00B17117" w:rsidRDefault="0062768D" w:rsidP="0062768D">
      <w:pPr>
        <w:autoSpaceDE w:val="0"/>
        <w:autoSpaceDN w:val="0"/>
        <w:adjustRightInd w:val="0"/>
        <w:spacing w:after="0" w:line="240" w:lineRule="auto"/>
        <w:jc w:val="both"/>
        <w:rPr>
          <w:rFonts w:ascii="Arial" w:hAnsi="Arial" w:cs="Arial"/>
          <w:b/>
        </w:rPr>
      </w:pPr>
      <w:r w:rsidRPr="00B17117">
        <w:rPr>
          <w:rFonts w:ascii="Arial" w:hAnsi="Arial" w:cs="Arial"/>
          <w:b/>
        </w:rPr>
        <w:t>B) Características de la Modificación</w:t>
      </w:r>
    </w:p>
    <w:p w:rsidR="0062768D" w:rsidRPr="00B17117" w:rsidRDefault="0062768D" w:rsidP="0062768D">
      <w:pPr>
        <w:autoSpaceDE w:val="0"/>
        <w:autoSpaceDN w:val="0"/>
        <w:adjustRightInd w:val="0"/>
        <w:spacing w:after="0" w:line="240" w:lineRule="auto"/>
        <w:jc w:val="both"/>
        <w:rPr>
          <w:rFonts w:ascii="Arial" w:hAnsi="Arial" w:cs="Arial"/>
          <w:b/>
        </w:rPr>
      </w:pPr>
    </w:p>
    <w:p w:rsidR="0062768D" w:rsidRPr="00B17117" w:rsidRDefault="0062768D" w:rsidP="003C4B37">
      <w:pPr>
        <w:pStyle w:val="Prrafodelista"/>
        <w:numPr>
          <w:ilvl w:val="0"/>
          <w:numId w:val="1"/>
        </w:numPr>
        <w:autoSpaceDE w:val="0"/>
        <w:autoSpaceDN w:val="0"/>
        <w:adjustRightInd w:val="0"/>
        <w:spacing w:after="0" w:line="240" w:lineRule="auto"/>
        <w:jc w:val="both"/>
        <w:rPr>
          <w:rFonts w:ascii="Arial" w:hAnsi="Arial" w:cs="Arial"/>
          <w:b/>
        </w:rPr>
      </w:pPr>
      <w:r w:rsidRPr="00B17117">
        <w:rPr>
          <w:rFonts w:ascii="Arial" w:hAnsi="Arial" w:cs="Arial"/>
          <w:b/>
        </w:rPr>
        <w:t>Características del Vector (Anexo III 9 (c)): Características del vector, incluida su identidad, si la tuviera, su fuente de origen y el área de distribución de sus huéspedes;</w:t>
      </w:r>
    </w:p>
    <w:p w:rsidR="003C4B37" w:rsidRPr="00292053" w:rsidRDefault="003C4B37" w:rsidP="003C4B37">
      <w:pPr>
        <w:autoSpaceDE w:val="0"/>
        <w:autoSpaceDN w:val="0"/>
        <w:adjustRightInd w:val="0"/>
        <w:spacing w:after="0" w:line="240" w:lineRule="auto"/>
        <w:jc w:val="both"/>
        <w:rPr>
          <w:rFonts w:ascii="Arial" w:hAnsi="Arial" w:cs="Arial"/>
        </w:rPr>
      </w:pPr>
    </w:p>
    <w:p w:rsidR="005D695D" w:rsidRDefault="003C4B37" w:rsidP="003C4B37">
      <w:pPr>
        <w:autoSpaceDE w:val="0"/>
        <w:autoSpaceDN w:val="0"/>
        <w:adjustRightInd w:val="0"/>
        <w:spacing w:after="0" w:line="240" w:lineRule="auto"/>
        <w:jc w:val="both"/>
        <w:rPr>
          <w:rFonts w:ascii="Arial" w:hAnsi="Arial" w:cs="Arial"/>
        </w:rPr>
      </w:pPr>
      <w:r w:rsidRPr="00292053">
        <w:rPr>
          <w:rFonts w:ascii="Arial" w:hAnsi="Arial" w:cs="Arial"/>
        </w:rPr>
        <w:t xml:space="preserve">El algodón SYN-IR102-7, fue desarrollado por </w:t>
      </w:r>
      <w:proofErr w:type="spellStart"/>
      <w:r w:rsidRPr="00292053">
        <w:rPr>
          <w:rFonts w:ascii="Arial" w:hAnsi="Arial" w:cs="Arial"/>
        </w:rPr>
        <w:t>Syngenta</w:t>
      </w:r>
      <w:proofErr w:type="spellEnd"/>
      <w:r w:rsidRPr="00292053">
        <w:rPr>
          <w:rFonts w:ascii="Arial" w:hAnsi="Arial" w:cs="Arial"/>
        </w:rPr>
        <w:t xml:space="preserve">, mediante la construcción del plásmido vector binario de </w:t>
      </w:r>
      <w:proofErr w:type="spellStart"/>
      <w:r w:rsidRPr="00292053">
        <w:rPr>
          <w:rFonts w:ascii="Arial" w:hAnsi="Arial" w:cs="Arial"/>
          <w:i/>
        </w:rPr>
        <w:t>Agrobacterium</w:t>
      </w:r>
      <w:proofErr w:type="spellEnd"/>
      <w:r w:rsidRPr="00292053">
        <w:rPr>
          <w:rFonts w:ascii="Arial" w:hAnsi="Arial" w:cs="Arial"/>
          <w:i/>
        </w:rPr>
        <w:t xml:space="preserve"> </w:t>
      </w:r>
      <w:proofErr w:type="spellStart"/>
      <w:r w:rsidRPr="00292053">
        <w:rPr>
          <w:rFonts w:ascii="Arial" w:hAnsi="Arial" w:cs="Arial"/>
          <w:i/>
        </w:rPr>
        <w:t>tumefaciens</w:t>
      </w:r>
      <w:proofErr w:type="spellEnd"/>
      <w:r w:rsidRPr="00292053">
        <w:rPr>
          <w:rFonts w:ascii="Arial" w:hAnsi="Arial" w:cs="Arial"/>
        </w:rPr>
        <w:t>, pC</w:t>
      </w:r>
      <w:r w:rsidR="00563D64" w:rsidRPr="00292053">
        <w:rPr>
          <w:rFonts w:ascii="Arial" w:hAnsi="Arial" w:cs="Arial"/>
        </w:rPr>
        <w:t>OT-1</w:t>
      </w:r>
      <w:r w:rsidR="005D695D">
        <w:rPr>
          <w:rFonts w:ascii="Arial" w:hAnsi="Arial" w:cs="Arial"/>
        </w:rPr>
        <w:t>.</w:t>
      </w:r>
    </w:p>
    <w:p w:rsidR="005D695D" w:rsidRDefault="005D695D" w:rsidP="003C4B37">
      <w:pPr>
        <w:autoSpaceDE w:val="0"/>
        <w:autoSpaceDN w:val="0"/>
        <w:adjustRightInd w:val="0"/>
        <w:spacing w:after="0" w:line="240" w:lineRule="auto"/>
        <w:jc w:val="both"/>
        <w:rPr>
          <w:rFonts w:ascii="Arial" w:hAnsi="Arial" w:cs="Arial"/>
        </w:rPr>
      </w:pPr>
    </w:p>
    <w:p w:rsidR="005D695D" w:rsidRDefault="005D695D" w:rsidP="005D695D">
      <w:pPr>
        <w:autoSpaceDE w:val="0"/>
        <w:autoSpaceDN w:val="0"/>
        <w:adjustRightInd w:val="0"/>
        <w:spacing w:after="0" w:line="240" w:lineRule="auto"/>
        <w:jc w:val="both"/>
        <w:rPr>
          <w:rFonts w:ascii="Arial" w:hAnsi="Arial" w:cs="Arial"/>
        </w:rPr>
      </w:pPr>
      <w:r>
        <w:rPr>
          <w:rFonts w:ascii="Arial" w:hAnsi="Arial" w:cs="Arial"/>
        </w:rPr>
        <w:t>Solamente los elementos genéticos comprendidos entre las regiones del borde izquierdo y derecho del plásmido pCOT1, son los que se transfirieron e integraron en el genoma de la célula de la planta, mientras los elementos genéticos fuera de estas regiones borde, no fueron transferidos.</w:t>
      </w:r>
    </w:p>
    <w:p w:rsidR="005D695D" w:rsidRDefault="005D695D" w:rsidP="005D695D">
      <w:pPr>
        <w:autoSpaceDE w:val="0"/>
        <w:autoSpaceDN w:val="0"/>
        <w:adjustRightInd w:val="0"/>
        <w:spacing w:after="0" w:line="240" w:lineRule="auto"/>
        <w:jc w:val="both"/>
        <w:rPr>
          <w:rFonts w:ascii="Arial" w:hAnsi="Arial" w:cs="Arial"/>
        </w:rPr>
      </w:pPr>
    </w:p>
    <w:p w:rsidR="005D695D" w:rsidRDefault="005D695D" w:rsidP="005D695D">
      <w:pPr>
        <w:autoSpaceDE w:val="0"/>
        <w:autoSpaceDN w:val="0"/>
        <w:adjustRightInd w:val="0"/>
        <w:spacing w:after="0" w:line="240" w:lineRule="auto"/>
        <w:jc w:val="both"/>
        <w:rPr>
          <w:rFonts w:ascii="Arial" w:hAnsi="Arial" w:cs="Arial"/>
        </w:rPr>
      </w:pPr>
      <w:r>
        <w:rPr>
          <w:rFonts w:ascii="Arial" w:hAnsi="Arial" w:cs="Arial"/>
        </w:rPr>
        <w:t>El vector también contiene elementos bien caracterizados de DNA necesarios para la selección y replicación del plásmido en bacterias:</w:t>
      </w:r>
    </w:p>
    <w:p w:rsidR="005D695D" w:rsidRDefault="005D695D" w:rsidP="005D695D">
      <w:pPr>
        <w:autoSpaceDE w:val="0"/>
        <w:autoSpaceDN w:val="0"/>
        <w:adjustRightInd w:val="0"/>
        <w:spacing w:after="0" w:line="240" w:lineRule="auto"/>
        <w:jc w:val="both"/>
        <w:rPr>
          <w:rFonts w:ascii="Arial" w:hAnsi="Arial" w:cs="Arial"/>
        </w:rPr>
      </w:pPr>
    </w:p>
    <w:p w:rsidR="005D695D" w:rsidRDefault="005D695D" w:rsidP="005D695D">
      <w:pPr>
        <w:autoSpaceDE w:val="0"/>
        <w:autoSpaceDN w:val="0"/>
        <w:adjustRightInd w:val="0"/>
        <w:spacing w:after="0" w:line="240" w:lineRule="auto"/>
        <w:jc w:val="both"/>
        <w:rPr>
          <w:rFonts w:ascii="Arial" w:hAnsi="Arial" w:cs="Arial"/>
        </w:rPr>
      </w:pPr>
      <w:r>
        <w:rPr>
          <w:rFonts w:ascii="Symbol" w:hAnsi="Symbol" w:cs="Symbol"/>
        </w:rPr>
        <w:t></w:t>
      </w:r>
      <w:r>
        <w:rPr>
          <w:rFonts w:ascii="Symbol" w:hAnsi="Symbol" w:cs="Symbol"/>
        </w:rPr>
        <w:t></w:t>
      </w:r>
      <w:proofErr w:type="spellStart"/>
      <w:r>
        <w:rPr>
          <w:rFonts w:ascii="Arial" w:hAnsi="Arial" w:cs="Arial"/>
          <w:b/>
          <w:bCs/>
          <w:i/>
          <w:iCs/>
        </w:rPr>
        <w:t>Spec</w:t>
      </w:r>
      <w:proofErr w:type="spellEnd"/>
      <w:r>
        <w:rPr>
          <w:rFonts w:ascii="Arial" w:hAnsi="Arial" w:cs="Arial"/>
          <w:b/>
          <w:bCs/>
          <w:i/>
          <w:iCs/>
        </w:rPr>
        <w:t xml:space="preserve"> </w:t>
      </w:r>
      <w:r>
        <w:rPr>
          <w:rFonts w:ascii="Arial" w:hAnsi="Arial" w:cs="Arial"/>
        </w:rPr>
        <w:t>(</w:t>
      </w:r>
      <w:proofErr w:type="spellStart"/>
      <w:r w:rsidRPr="007D45C7">
        <w:rPr>
          <w:rFonts w:ascii="Arial" w:hAnsi="Arial" w:cs="Arial"/>
          <w:i/>
          <w:iCs/>
        </w:rPr>
        <w:t>s</w:t>
      </w:r>
      <w:r w:rsidRPr="007D45C7">
        <w:rPr>
          <w:rFonts w:ascii="Arial" w:hAnsi="Arial" w:cs="Arial"/>
          <w:i/>
        </w:rPr>
        <w:t>treptomycin</w:t>
      </w:r>
      <w:proofErr w:type="spellEnd"/>
      <w:r w:rsidRPr="007D45C7">
        <w:rPr>
          <w:rFonts w:ascii="Arial" w:hAnsi="Arial" w:cs="Arial"/>
          <w:i/>
        </w:rPr>
        <w:t xml:space="preserve"> </w:t>
      </w:r>
      <w:proofErr w:type="spellStart"/>
      <w:r w:rsidRPr="007D45C7">
        <w:rPr>
          <w:rFonts w:ascii="Arial" w:hAnsi="Arial" w:cs="Arial"/>
          <w:i/>
        </w:rPr>
        <w:t>adenylyltransferase</w:t>
      </w:r>
      <w:proofErr w:type="spellEnd"/>
      <w:r>
        <w:rPr>
          <w:rFonts w:ascii="Arial" w:hAnsi="Arial" w:cs="Arial"/>
        </w:rPr>
        <w:t>): Gen marcador de selección (</w:t>
      </w:r>
      <w:proofErr w:type="spellStart"/>
      <w:r>
        <w:rPr>
          <w:rFonts w:ascii="Arial" w:hAnsi="Arial" w:cs="Arial"/>
          <w:i/>
          <w:iCs/>
        </w:rPr>
        <w:t>aadA</w:t>
      </w:r>
      <w:proofErr w:type="spellEnd"/>
      <w:r>
        <w:rPr>
          <w:rFonts w:ascii="Arial" w:hAnsi="Arial" w:cs="Arial"/>
        </w:rPr>
        <w:t xml:space="preserve">) derivado del </w:t>
      </w:r>
      <w:proofErr w:type="spellStart"/>
      <w:r>
        <w:rPr>
          <w:rFonts w:ascii="Arial" w:hAnsi="Arial" w:cs="Arial"/>
        </w:rPr>
        <w:t>transposon</w:t>
      </w:r>
      <w:proofErr w:type="spellEnd"/>
      <w:r>
        <w:rPr>
          <w:rFonts w:ascii="Arial" w:hAnsi="Arial" w:cs="Arial"/>
        </w:rPr>
        <w:t xml:space="preserve"> Tn7, que confiere resistencia a </w:t>
      </w:r>
      <w:proofErr w:type="spellStart"/>
      <w:r>
        <w:rPr>
          <w:rFonts w:ascii="Arial" w:hAnsi="Arial" w:cs="Arial"/>
        </w:rPr>
        <w:t>eritromicina</w:t>
      </w:r>
      <w:proofErr w:type="spellEnd"/>
      <w:r>
        <w:rPr>
          <w:rFonts w:ascii="Arial" w:hAnsi="Arial" w:cs="Arial"/>
        </w:rPr>
        <w:t xml:space="preserve">, estreptomicina y </w:t>
      </w:r>
      <w:proofErr w:type="spellStart"/>
      <w:r>
        <w:rPr>
          <w:rFonts w:ascii="Arial" w:hAnsi="Arial" w:cs="Arial"/>
        </w:rPr>
        <w:t>espectinomicina</w:t>
      </w:r>
      <w:proofErr w:type="spellEnd"/>
      <w:r>
        <w:rPr>
          <w:rFonts w:ascii="Arial" w:hAnsi="Arial" w:cs="Arial"/>
        </w:rPr>
        <w:t xml:space="preserve">, para la propagación y selección del plásmido en </w:t>
      </w:r>
      <w:proofErr w:type="spellStart"/>
      <w:r>
        <w:rPr>
          <w:rFonts w:ascii="Arial" w:hAnsi="Arial" w:cs="Arial"/>
          <w:i/>
          <w:iCs/>
        </w:rPr>
        <w:t>Escherichia</w:t>
      </w:r>
      <w:proofErr w:type="spellEnd"/>
      <w:r>
        <w:rPr>
          <w:rFonts w:ascii="Arial" w:hAnsi="Arial" w:cs="Arial"/>
          <w:i/>
          <w:iCs/>
        </w:rPr>
        <w:t xml:space="preserve"> </w:t>
      </w:r>
      <w:proofErr w:type="spellStart"/>
      <w:r>
        <w:rPr>
          <w:rFonts w:ascii="Arial" w:hAnsi="Arial" w:cs="Arial"/>
          <w:i/>
          <w:iCs/>
        </w:rPr>
        <w:t>coli</w:t>
      </w:r>
      <w:proofErr w:type="spellEnd"/>
      <w:r>
        <w:rPr>
          <w:rFonts w:ascii="Arial" w:hAnsi="Arial" w:cs="Arial"/>
          <w:i/>
          <w:iCs/>
        </w:rPr>
        <w:t xml:space="preserve"> </w:t>
      </w:r>
      <w:r>
        <w:rPr>
          <w:rFonts w:ascii="Arial" w:hAnsi="Arial" w:cs="Arial"/>
        </w:rPr>
        <w:t xml:space="preserve">y </w:t>
      </w:r>
      <w:proofErr w:type="spellStart"/>
      <w:r>
        <w:rPr>
          <w:rFonts w:ascii="Arial" w:hAnsi="Arial" w:cs="Arial"/>
          <w:i/>
          <w:iCs/>
        </w:rPr>
        <w:t>Agrobacterium</w:t>
      </w:r>
      <w:proofErr w:type="spellEnd"/>
      <w:r>
        <w:rPr>
          <w:rFonts w:ascii="Arial" w:hAnsi="Arial" w:cs="Arial"/>
          <w:i/>
          <w:iCs/>
        </w:rPr>
        <w:t xml:space="preserve"> </w:t>
      </w:r>
      <w:proofErr w:type="spellStart"/>
      <w:r>
        <w:rPr>
          <w:rFonts w:ascii="Arial" w:hAnsi="Arial" w:cs="Arial"/>
          <w:i/>
          <w:iCs/>
        </w:rPr>
        <w:t>tumefaciens</w:t>
      </w:r>
      <w:proofErr w:type="spellEnd"/>
      <w:r>
        <w:rPr>
          <w:rFonts w:ascii="Arial" w:hAnsi="Arial" w:cs="Arial"/>
        </w:rPr>
        <w:t>.</w:t>
      </w:r>
    </w:p>
    <w:p w:rsidR="005D695D" w:rsidRDefault="005D695D" w:rsidP="005D695D">
      <w:pPr>
        <w:autoSpaceDE w:val="0"/>
        <w:autoSpaceDN w:val="0"/>
        <w:adjustRightInd w:val="0"/>
        <w:spacing w:after="0" w:line="240" w:lineRule="auto"/>
        <w:jc w:val="both"/>
        <w:rPr>
          <w:rFonts w:ascii="Arial" w:hAnsi="Arial" w:cs="Arial"/>
        </w:rPr>
      </w:pPr>
    </w:p>
    <w:p w:rsidR="005D695D" w:rsidRDefault="005D695D" w:rsidP="005D695D">
      <w:pPr>
        <w:autoSpaceDE w:val="0"/>
        <w:autoSpaceDN w:val="0"/>
        <w:adjustRightInd w:val="0"/>
        <w:spacing w:after="0" w:line="240" w:lineRule="auto"/>
        <w:jc w:val="both"/>
        <w:rPr>
          <w:rFonts w:ascii="Arial" w:hAnsi="Arial" w:cs="Arial"/>
        </w:rPr>
      </w:pPr>
      <w:r>
        <w:rPr>
          <w:rFonts w:ascii="Symbol" w:hAnsi="Symbol" w:cs="Symbol"/>
        </w:rPr>
        <w:t></w:t>
      </w:r>
      <w:r>
        <w:rPr>
          <w:rFonts w:ascii="Symbol" w:hAnsi="Symbol" w:cs="Symbol"/>
        </w:rPr>
        <w:t></w:t>
      </w:r>
      <w:proofErr w:type="spellStart"/>
      <w:r>
        <w:rPr>
          <w:rFonts w:ascii="Arial" w:hAnsi="Arial" w:cs="Arial"/>
          <w:b/>
          <w:bCs/>
          <w:i/>
          <w:iCs/>
        </w:rPr>
        <w:t>VSl</w:t>
      </w:r>
      <w:proofErr w:type="spellEnd"/>
      <w:r>
        <w:rPr>
          <w:rFonts w:ascii="Arial" w:hAnsi="Arial" w:cs="Arial"/>
          <w:b/>
          <w:bCs/>
          <w:i/>
          <w:iCs/>
        </w:rPr>
        <w:t xml:space="preserve"> Ori</w:t>
      </w:r>
      <w:r>
        <w:rPr>
          <w:rFonts w:ascii="Arial" w:hAnsi="Arial" w:cs="Arial"/>
        </w:rPr>
        <w:t xml:space="preserve">: Origen de replicación del plásmido pVS1 de </w:t>
      </w:r>
      <w:proofErr w:type="spellStart"/>
      <w:r>
        <w:rPr>
          <w:rFonts w:ascii="Arial" w:hAnsi="Arial" w:cs="Arial"/>
          <w:i/>
          <w:iCs/>
        </w:rPr>
        <w:t>Pseudomonas</w:t>
      </w:r>
      <w:proofErr w:type="spellEnd"/>
      <w:r>
        <w:rPr>
          <w:rFonts w:ascii="Arial" w:hAnsi="Arial" w:cs="Arial"/>
          <w:i/>
          <w:iCs/>
        </w:rPr>
        <w:t xml:space="preserve"> </w:t>
      </w:r>
      <w:r>
        <w:rPr>
          <w:rFonts w:ascii="Arial" w:hAnsi="Arial" w:cs="Arial"/>
        </w:rPr>
        <w:t>(</w:t>
      </w:r>
      <w:proofErr w:type="spellStart"/>
      <w:r w:rsidRPr="007D45C7">
        <w:rPr>
          <w:rFonts w:ascii="Arial" w:hAnsi="Arial" w:cs="Arial"/>
          <w:b/>
        </w:rPr>
        <w:t>Itoh</w:t>
      </w:r>
      <w:proofErr w:type="spellEnd"/>
      <w:r w:rsidRPr="007D45C7">
        <w:rPr>
          <w:rFonts w:ascii="Arial" w:hAnsi="Arial" w:cs="Arial"/>
          <w:b/>
        </w:rPr>
        <w:t xml:space="preserve"> </w:t>
      </w:r>
      <w:r w:rsidRPr="007D45C7">
        <w:rPr>
          <w:rFonts w:ascii="Arial" w:hAnsi="Arial" w:cs="Arial"/>
          <w:b/>
          <w:i/>
          <w:iCs/>
        </w:rPr>
        <w:t>et al</w:t>
      </w:r>
      <w:r w:rsidRPr="007D45C7">
        <w:rPr>
          <w:rFonts w:ascii="Arial" w:hAnsi="Arial" w:cs="Arial"/>
          <w:b/>
        </w:rPr>
        <w:t>., 1984</w:t>
      </w:r>
      <w:r>
        <w:rPr>
          <w:rFonts w:ascii="Arial" w:hAnsi="Arial" w:cs="Arial"/>
        </w:rPr>
        <w:t xml:space="preserve">), el cual funciona como origen de replicación en </w:t>
      </w:r>
      <w:proofErr w:type="spellStart"/>
      <w:r>
        <w:rPr>
          <w:rFonts w:ascii="Arial" w:hAnsi="Arial" w:cs="Arial"/>
          <w:i/>
          <w:iCs/>
        </w:rPr>
        <w:t>Agrobacterium</w:t>
      </w:r>
      <w:proofErr w:type="spellEnd"/>
      <w:r>
        <w:rPr>
          <w:rFonts w:ascii="Arial" w:hAnsi="Arial" w:cs="Arial"/>
          <w:i/>
          <w:iCs/>
        </w:rPr>
        <w:t xml:space="preserve"> </w:t>
      </w:r>
      <w:proofErr w:type="spellStart"/>
      <w:r>
        <w:rPr>
          <w:rFonts w:ascii="Arial" w:hAnsi="Arial" w:cs="Arial"/>
          <w:i/>
          <w:iCs/>
        </w:rPr>
        <w:t>tumefaciens</w:t>
      </w:r>
      <w:proofErr w:type="spellEnd"/>
      <w:r>
        <w:rPr>
          <w:rFonts w:ascii="Arial" w:hAnsi="Arial" w:cs="Arial"/>
        </w:rPr>
        <w:t>.</w:t>
      </w:r>
    </w:p>
    <w:p w:rsidR="005D695D" w:rsidRDefault="005D695D" w:rsidP="005D695D">
      <w:pPr>
        <w:autoSpaceDE w:val="0"/>
        <w:autoSpaceDN w:val="0"/>
        <w:adjustRightInd w:val="0"/>
        <w:spacing w:after="0" w:line="240" w:lineRule="auto"/>
        <w:jc w:val="both"/>
        <w:rPr>
          <w:rFonts w:ascii="Arial" w:hAnsi="Arial" w:cs="Arial"/>
        </w:rPr>
      </w:pPr>
    </w:p>
    <w:p w:rsidR="005D695D" w:rsidRDefault="005D695D" w:rsidP="005D695D">
      <w:pPr>
        <w:autoSpaceDE w:val="0"/>
        <w:autoSpaceDN w:val="0"/>
        <w:adjustRightInd w:val="0"/>
        <w:spacing w:after="0" w:line="240" w:lineRule="auto"/>
        <w:jc w:val="both"/>
        <w:rPr>
          <w:rFonts w:ascii="Arial" w:hAnsi="Arial" w:cs="Arial"/>
          <w:i/>
          <w:iCs/>
        </w:rPr>
      </w:pPr>
      <w:r>
        <w:rPr>
          <w:rFonts w:ascii="Symbol" w:hAnsi="Symbol" w:cs="Symbol"/>
        </w:rPr>
        <w:t></w:t>
      </w:r>
      <w:r>
        <w:rPr>
          <w:rFonts w:ascii="Symbol" w:hAnsi="Symbol" w:cs="Symbol"/>
        </w:rPr>
        <w:t></w:t>
      </w:r>
      <w:proofErr w:type="spellStart"/>
      <w:r>
        <w:rPr>
          <w:rFonts w:ascii="Arial" w:hAnsi="Arial" w:cs="Arial"/>
          <w:b/>
          <w:bCs/>
          <w:i/>
          <w:iCs/>
        </w:rPr>
        <w:t>RepA</w:t>
      </w:r>
      <w:proofErr w:type="spellEnd"/>
      <w:r>
        <w:rPr>
          <w:rFonts w:ascii="Arial" w:hAnsi="Arial" w:cs="Arial"/>
        </w:rPr>
        <w:t xml:space="preserve">: Proteína de replicación </w:t>
      </w:r>
      <w:proofErr w:type="spellStart"/>
      <w:r>
        <w:rPr>
          <w:rFonts w:ascii="Arial" w:hAnsi="Arial" w:cs="Arial"/>
        </w:rPr>
        <w:t>pVSl</w:t>
      </w:r>
      <w:proofErr w:type="spellEnd"/>
      <w:r>
        <w:rPr>
          <w:rFonts w:ascii="Arial" w:hAnsi="Arial" w:cs="Arial"/>
        </w:rPr>
        <w:t xml:space="preserve"> de </w:t>
      </w:r>
      <w:proofErr w:type="spellStart"/>
      <w:r>
        <w:rPr>
          <w:rFonts w:ascii="Arial" w:hAnsi="Arial" w:cs="Arial"/>
          <w:i/>
          <w:iCs/>
        </w:rPr>
        <w:t>Pseudomonas</w:t>
      </w:r>
      <w:proofErr w:type="spellEnd"/>
      <w:r>
        <w:rPr>
          <w:rFonts w:ascii="Arial" w:hAnsi="Arial" w:cs="Arial"/>
          <w:i/>
          <w:iCs/>
        </w:rPr>
        <w:t>.</w:t>
      </w:r>
    </w:p>
    <w:p w:rsidR="005D695D" w:rsidRDefault="005D695D" w:rsidP="005D695D">
      <w:pPr>
        <w:autoSpaceDE w:val="0"/>
        <w:autoSpaceDN w:val="0"/>
        <w:adjustRightInd w:val="0"/>
        <w:spacing w:after="0" w:line="240" w:lineRule="auto"/>
        <w:jc w:val="both"/>
        <w:rPr>
          <w:rFonts w:ascii="Arial" w:hAnsi="Arial" w:cs="Arial"/>
          <w:i/>
          <w:iCs/>
        </w:rPr>
      </w:pPr>
    </w:p>
    <w:p w:rsidR="00B228B3" w:rsidRPr="005D695D" w:rsidRDefault="005D695D" w:rsidP="003C4B37">
      <w:pPr>
        <w:autoSpaceDE w:val="0"/>
        <w:autoSpaceDN w:val="0"/>
        <w:adjustRightInd w:val="0"/>
        <w:spacing w:after="0" w:line="240" w:lineRule="auto"/>
        <w:jc w:val="both"/>
        <w:rPr>
          <w:rFonts w:ascii="Arial" w:hAnsi="Arial" w:cs="Arial"/>
          <w:i/>
          <w:iCs/>
        </w:rPr>
      </w:pPr>
      <w:r>
        <w:rPr>
          <w:rFonts w:ascii="Symbol" w:hAnsi="Symbol" w:cs="Symbol"/>
        </w:rPr>
        <w:t></w:t>
      </w:r>
      <w:r>
        <w:rPr>
          <w:rFonts w:ascii="Symbol" w:hAnsi="Symbol" w:cs="Symbol"/>
        </w:rPr>
        <w:t></w:t>
      </w:r>
      <w:proofErr w:type="spellStart"/>
      <w:r>
        <w:rPr>
          <w:rFonts w:ascii="Arial" w:hAnsi="Arial" w:cs="Arial"/>
          <w:b/>
          <w:bCs/>
          <w:i/>
          <w:iCs/>
        </w:rPr>
        <w:t>ColEl</w:t>
      </w:r>
      <w:proofErr w:type="spellEnd"/>
      <w:r>
        <w:rPr>
          <w:rFonts w:ascii="Arial" w:hAnsi="Arial" w:cs="Arial"/>
          <w:b/>
          <w:bCs/>
          <w:i/>
          <w:iCs/>
        </w:rPr>
        <w:t xml:space="preserve"> Ori</w:t>
      </w:r>
      <w:r>
        <w:rPr>
          <w:rFonts w:ascii="Arial" w:hAnsi="Arial" w:cs="Arial"/>
        </w:rPr>
        <w:t xml:space="preserve">: origen de replicación que permite le replicación del plásmido </w:t>
      </w:r>
      <w:proofErr w:type="spellStart"/>
      <w:r>
        <w:rPr>
          <w:rFonts w:ascii="Arial" w:hAnsi="Arial" w:cs="Arial"/>
        </w:rPr>
        <w:t>pCOTl</w:t>
      </w:r>
      <w:proofErr w:type="spellEnd"/>
      <w:r>
        <w:rPr>
          <w:rFonts w:ascii="Arial" w:hAnsi="Arial" w:cs="Arial"/>
        </w:rPr>
        <w:t xml:space="preserve"> en </w:t>
      </w:r>
      <w:proofErr w:type="spellStart"/>
      <w:r>
        <w:rPr>
          <w:rFonts w:ascii="Arial" w:hAnsi="Arial" w:cs="Arial"/>
          <w:i/>
          <w:iCs/>
        </w:rPr>
        <w:t>Escherichia</w:t>
      </w:r>
      <w:proofErr w:type="spellEnd"/>
      <w:r>
        <w:rPr>
          <w:rFonts w:ascii="Arial" w:hAnsi="Arial" w:cs="Arial"/>
          <w:i/>
          <w:iCs/>
        </w:rPr>
        <w:t xml:space="preserve"> </w:t>
      </w:r>
      <w:proofErr w:type="spellStart"/>
      <w:r>
        <w:rPr>
          <w:rFonts w:ascii="Arial" w:hAnsi="Arial" w:cs="Arial"/>
          <w:i/>
          <w:iCs/>
        </w:rPr>
        <w:t>coli</w:t>
      </w:r>
      <w:proofErr w:type="spellEnd"/>
      <w:r>
        <w:rPr>
          <w:rFonts w:ascii="Arial" w:hAnsi="Arial" w:cs="Arial"/>
        </w:rPr>
        <w:t>.</w:t>
      </w:r>
    </w:p>
    <w:p w:rsidR="00034B18" w:rsidRDefault="00034B18" w:rsidP="003C4B37">
      <w:pPr>
        <w:autoSpaceDE w:val="0"/>
        <w:autoSpaceDN w:val="0"/>
        <w:adjustRightInd w:val="0"/>
        <w:spacing w:after="0" w:line="240" w:lineRule="auto"/>
        <w:jc w:val="both"/>
        <w:rPr>
          <w:rFonts w:ascii="Arial" w:hAnsi="Arial" w:cs="Arial"/>
        </w:rPr>
      </w:pPr>
    </w:p>
    <w:p w:rsidR="00034B18" w:rsidRDefault="00034B18" w:rsidP="003C4B37">
      <w:pPr>
        <w:autoSpaceDE w:val="0"/>
        <w:autoSpaceDN w:val="0"/>
        <w:adjustRightInd w:val="0"/>
        <w:spacing w:after="0" w:line="240" w:lineRule="auto"/>
        <w:jc w:val="both"/>
        <w:rPr>
          <w:rFonts w:ascii="Arial" w:hAnsi="Arial" w:cs="Arial"/>
        </w:rPr>
      </w:pPr>
    </w:p>
    <w:p w:rsidR="00DA0A75" w:rsidRDefault="00B228B3" w:rsidP="003C4B37">
      <w:pPr>
        <w:autoSpaceDE w:val="0"/>
        <w:autoSpaceDN w:val="0"/>
        <w:adjustRightInd w:val="0"/>
        <w:spacing w:after="0" w:line="240" w:lineRule="auto"/>
        <w:jc w:val="both"/>
        <w:rPr>
          <w:rFonts w:ascii="Arial" w:hAnsi="Arial" w:cs="Arial"/>
        </w:rPr>
      </w:pPr>
      <w:r w:rsidRPr="00B228B3">
        <w:rPr>
          <w:rFonts w:ascii="Arial" w:hAnsi="Arial" w:cs="Arial"/>
        </w:rPr>
        <w:t xml:space="preserve">Mapa del vector </w:t>
      </w:r>
      <w:r w:rsidRPr="00292053">
        <w:rPr>
          <w:rFonts w:ascii="Arial" w:hAnsi="Arial" w:cs="Arial"/>
        </w:rPr>
        <w:t>pCOT-1</w:t>
      </w:r>
    </w:p>
    <w:p w:rsidR="00034B18" w:rsidRDefault="00034B18" w:rsidP="003C4B37">
      <w:pPr>
        <w:autoSpaceDE w:val="0"/>
        <w:autoSpaceDN w:val="0"/>
        <w:adjustRightInd w:val="0"/>
        <w:spacing w:after="0" w:line="240" w:lineRule="auto"/>
        <w:jc w:val="both"/>
        <w:rPr>
          <w:rFonts w:ascii="Arial" w:hAnsi="Arial" w:cs="Arial"/>
        </w:rPr>
      </w:pPr>
    </w:p>
    <w:p w:rsidR="00034B18" w:rsidRDefault="00034B18" w:rsidP="003C4B37">
      <w:pPr>
        <w:autoSpaceDE w:val="0"/>
        <w:autoSpaceDN w:val="0"/>
        <w:adjustRightInd w:val="0"/>
        <w:spacing w:after="0" w:line="240" w:lineRule="auto"/>
        <w:jc w:val="both"/>
        <w:rPr>
          <w:rFonts w:ascii="Arial" w:hAnsi="Arial" w:cs="Arial"/>
        </w:rPr>
      </w:pPr>
    </w:p>
    <w:p w:rsidR="00292053" w:rsidRDefault="00DA0A75" w:rsidP="00DA0A75">
      <w:pPr>
        <w:autoSpaceDE w:val="0"/>
        <w:autoSpaceDN w:val="0"/>
        <w:adjustRightInd w:val="0"/>
        <w:spacing w:after="0" w:line="240" w:lineRule="auto"/>
        <w:jc w:val="center"/>
        <w:rPr>
          <w:rFonts w:ascii="Arial" w:hAnsi="Arial" w:cs="Arial"/>
        </w:rPr>
      </w:pPr>
      <w:r>
        <w:rPr>
          <w:noProof/>
          <w:lang w:val="es-CR" w:eastAsia="es-CR"/>
        </w:rPr>
        <w:drawing>
          <wp:inline distT="0" distB="0" distL="0" distR="0" wp14:anchorId="1FE4A819" wp14:editId="221177B6">
            <wp:extent cx="5268392" cy="35814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8">
                      <a:extLst>
                        <a:ext uri="{28A0092B-C50C-407E-A947-70E740481C1C}">
                          <a14:useLocalDpi xmlns:a14="http://schemas.microsoft.com/office/drawing/2010/main" val="0"/>
                        </a:ext>
                      </a:extLst>
                    </a:blip>
                    <a:srcRect l="1871" t="11961" r="56795" b="9090"/>
                    <a:stretch>
                      <a:fillRect/>
                    </a:stretch>
                  </pic:blipFill>
                  <pic:spPr bwMode="auto">
                    <a:xfrm>
                      <a:off x="0" y="0"/>
                      <a:ext cx="5271967" cy="3583830"/>
                    </a:xfrm>
                    <a:prstGeom prst="rect">
                      <a:avLst/>
                    </a:prstGeom>
                    <a:noFill/>
                    <a:ln>
                      <a:noFill/>
                    </a:ln>
                  </pic:spPr>
                </pic:pic>
              </a:graphicData>
            </a:graphic>
          </wp:inline>
        </w:drawing>
      </w:r>
    </w:p>
    <w:p w:rsidR="00034B18" w:rsidRDefault="00034B18" w:rsidP="00DA0A75">
      <w:pPr>
        <w:autoSpaceDE w:val="0"/>
        <w:autoSpaceDN w:val="0"/>
        <w:adjustRightInd w:val="0"/>
        <w:spacing w:after="0" w:line="240" w:lineRule="auto"/>
        <w:jc w:val="center"/>
        <w:rPr>
          <w:rFonts w:ascii="Arial" w:hAnsi="Arial" w:cs="Arial"/>
        </w:rPr>
      </w:pPr>
    </w:p>
    <w:p w:rsidR="00034B18" w:rsidRDefault="00034B18" w:rsidP="00DA0A75">
      <w:pPr>
        <w:autoSpaceDE w:val="0"/>
        <w:autoSpaceDN w:val="0"/>
        <w:adjustRightInd w:val="0"/>
        <w:spacing w:after="0" w:line="240" w:lineRule="auto"/>
        <w:jc w:val="center"/>
        <w:rPr>
          <w:rFonts w:ascii="Arial" w:hAnsi="Arial" w:cs="Arial"/>
        </w:rPr>
      </w:pPr>
    </w:p>
    <w:p w:rsidR="00034B18" w:rsidRPr="00292053" w:rsidRDefault="00034B18" w:rsidP="00DA0A75">
      <w:pPr>
        <w:autoSpaceDE w:val="0"/>
        <w:autoSpaceDN w:val="0"/>
        <w:adjustRightInd w:val="0"/>
        <w:spacing w:after="0" w:line="240" w:lineRule="auto"/>
        <w:jc w:val="center"/>
        <w:rPr>
          <w:rFonts w:ascii="Arial" w:hAnsi="Arial" w:cs="Arial"/>
        </w:rPr>
      </w:pPr>
    </w:p>
    <w:p w:rsidR="0062768D" w:rsidRDefault="0062768D" w:rsidP="00A62D6C">
      <w:pPr>
        <w:pStyle w:val="Prrafodelista"/>
        <w:numPr>
          <w:ilvl w:val="0"/>
          <w:numId w:val="1"/>
        </w:numPr>
        <w:autoSpaceDE w:val="0"/>
        <w:autoSpaceDN w:val="0"/>
        <w:adjustRightInd w:val="0"/>
        <w:spacing w:after="0" w:line="240" w:lineRule="auto"/>
        <w:jc w:val="both"/>
        <w:rPr>
          <w:rFonts w:ascii="Arial" w:hAnsi="Arial" w:cs="Arial"/>
          <w:b/>
        </w:rPr>
      </w:pPr>
      <w:r w:rsidRPr="00B17117">
        <w:rPr>
          <w:rFonts w:ascii="Arial" w:hAnsi="Arial" w:cs="Arial"/>
          <w:b/>
        </w:rPr>
        <w:t>Inserto o Insertos (Anexo III 9 (d)): Características genéticas del ácido nucleico insertado y de la función que especifica, y/o características de la modificación introducida;</w:t>
      </w:r>
    </w:p>
    <w:p w:rsidR="00C5715D" w:rsidRDefault="00C5715D" w:rsidP="00C5715D">
      <w:pPr>
        <w:autoSpaceDE w:val="0"/>
        <w:autoSpaceDN w:val="0"/>
        <w:adjustRightInd w:val="0"/>
        <w:spacing w:after="0" w:line="240" w:lineRule="auto"/>
        <w:jc w:val="both"/>
        <w:rPr>
          <w:rFonts w:ascii="Arial" w:hAnsi="Arial" w:cs="Arial"/>
          <w:b/>
        </w:rPr>
      </w:pPr>
    </w:p>
    <w:p w:rsidR="00034B18" w:rsidRPr="00292053" w:rsidRDefault="00034B18" w:rsidP="00034B18">
      <w:pPr>
        <w:autoSpaceDE w:val="0"/>
        <w:autoSpaceDN w:val="0"/>
        <w:adjustRightInd w:val="0"/>
        <w:spacing w:after="0" w:line="240" w:lineRule="auto"/>
        <w:jc w:val="both"/>
        <w:rPr>
          <w:rFonts w:ascii="Arial" w:hAnsi="Arial" w:cs="Arial"/>
        </w:rPr>
      </w:pPr>
    </w:p>
    <w:p w:rsidR="00DA0A75" w:rsidRPr="00292053" w:rsidRDefault="00C5715D" w:rsidP="00DA0A75">
      <w:pPr>
        <w:autoSpaceDE w:val="0"/>
        <w:autoSpaceDN w:val="0"/>
        <w:adjustRightInd w:val="0"/>
        <w:spacing w:after="0" w:line="240" w:lineRule="auto"/>
        <w:jc w:val="both"/>
        <w:rPr>
          <w:rFonts w:ascii="Arial" w:hAnsi="Arial" w:cs="Arial"/>
        </w:rPr>
      </w:pPr>
      <w:r>
        <w:rPr>
          <w:rFonts w:ascii="Arial" w:hAnsi="Arial" w:cs="Arial"/>
        </w:rPr>
        <w:t>G</w:t>
      </w:r>
      <w:r w:rsidR="00DA0A75" w:rsidRPr="00292053">
        <w:rPr>
          <w:rFonts w:ascii="Arial" w:hAnsi="Arial" w:cs="Arial"/>
        </w:rPr>
        <w:t xml:space="preserve">en </w:t>
      </w:r>
      <w:r w:rsidR="00DA0A75" w:rsidRPr="00292053">
        <w:rPr>
          <w:rFonts w:ascii="Arial" w:hAnsi="Arial" w:cs="Arial"/>
          <w:b/>
        </w:rPr>
        <w:t>vip3A(a)</w:t>
      </w:r>
      <w:r>
        <w:rPr>
          <w:rFonts w:ascii="Arial" w:hAnsi="Arial" w:cs="Arial"/>
        </w:rPr>
        <w:t>,</w:t>
      </w:r>
      <w:r w:rsidR="00DA0A75" w:rsidRPr="00292053">
        <w:rPr>
          <w:rFonts w:ascii="Arial" w:hAnsi="Arial" w:cs="Arial"/>
        </w:rPr>
        <w:t xml:space="preserve"> gen sintético diseñado para acomodar el uso del codón preferido y que codifica una secuencia de aminoácidos idéntica a la de la proteína nativa VIP3A de </w:t>
      </w:r>
      <w:proofErr w:type="spellStart"/>
      <w:r w:rsidR="00DA0A75" w:rsidRPr="00292053">
        <w:rPr>
          <w:rFonts w:ascii="Arial" w:hAnsi="Arial" w:cs="Arial"/>
          <w:i/>
        </w:rPr>
        <w:t>Bacillus</w:t>
      </w:r>
      <w:proofErr w:type="spellEnd"/>
      <w:r w:rsidR="00DA0A75" w:rsidRPr="00292053">
        <w:rPr>
          <w:rFonts w:ascii="Arial" w:hAnsi="Arial" w:cs="Arial"/>
          <w:i/>
        </w:rPr>
        <w:t xml:space="preserve"> </w:t>
      </w:r>
      <w:proofErr w:type="spellStart"/>
      <w:r w:rsidR="00DA0A75" w:rsidRPr="00292053">
        <w:rPr>
          <w:rFonts w:ascii="Arial" w:hAnsi="Arial" w:cs="Arial"/>
          <w:i/>
        </w:rPr>
        <w:t>thuringiensis</w:t>
      </w:r>
      <w:proofErr w:type="spellEnd"/>
      <w:r w:rsidR="00DA0A75" w:rsidRPr="00292053">
        <w:rPr>
          <w:rFonts w:ascii="Arial" w:hAnsi="Arial" w:cs="Arial"/>
        </w:rPr>
        <w:t xml:space="preserve">, con la excepción de una sola sustitución de una lisina por una glutamina en la posición 284. La expresión en planta del gen vip3A(a) se regula corriente arriba por la región promotora (promotor más elementos asociados haciendo un total de 1407 </w:t>
      </w:r>
      <w:proofErr w:type="spellStart"/>
      <w:r w:rsidR="00DA0A75" w:rsidRPr="00292053">
        <w:rPr>
          <w:rFonts w:ascii="Arial" w:hAnsi="Arial" w:cs="Arial"/>
        </w:rPr>
        <w:t>pb</w:t>
      </w:r>
      <w:proofErr w:type="spellEnd"/>
      <w:r w:rsidR="00DA0A75" w:rsidRPr="00292053">
        <w:rPr>
          <w:rFonts w:ascii="Arial" w:hAnsi="Arial" w:cs="Arial"/>
        </w:rPr>
        <w:t xml:space="preserve">) del gen actina-2 de </w:t>
      </w:r>
      <w:proofErr w:type="spellStart"/>
      <w:r w:rsidR="00DA0A75" w:rsidRPr="00292053">
        <w:rPr>
          <w:rFonts w:ascii="Arial" w:hAnsi="Arial" w:cs="Arial"/>
          <w:i/>
        </w:rPr>
        <w:t>Arabidopsis</w:t>
      </w:r>
      <w:proofErr w:type="spellEnd"/>
      <w:r w:rsidR="00DA0A75" w:rsidRPr="00292053">
        <w:rPr>
          <w:rFonts w:ascii="Arial" w:hAnsi="Arial" w:cs="Arial"/>
          <w:i/>
        </w:rPr>
        <w:t xml:space="preserve"> </w:t>
      </w:r>
      <w:proofErr w:type="spellStart"/>
      <w:r w:rsidR="00DA0A75" w:rsidRPr="00292053">
        <w:rPr>
          <w:rFonts w:ascii="Arial" w:hAnsi="Arial" w:cs="Arial"/>
          <w:i/>
        </w:rPr>
        <w:t>thaliana</w:t>
      </w:r>
      <w:proofErr w:type="spellEnd"/>
      <w:r w:rsidR="00DA0A75" w:rsidRPr="00292053">
        <w:rPr>
          <w:rFonts w:ascii="Arial" w:hAnsi="Arial" w:cs="Arial"/>
        </w:rPr>
        <w:t xml:space="preserve"> y corriente abajo por el terminador NOS (extremo 3’ no traducido del gen de la </w:t>
      </w:r>
      <w:proofErr w:type="spellStart"/>
      <w:r w:rsidR="00DA0A75" w:rsidRPr="00292053">
        <w:rPr>
          <w:rFonts w:ascii="Arial" w:hAnsi="Arial" w:cs="Arial"/>
        </w:rPr>
        <w:t>nopalina</w:t>
      </w:r>
      <w:proofErr w:type="spellEnd"/>
      <w:r w:rsidR="00DA0A75" w:rsidRPr="00292053">
        <w:rPr>
          <w:rFonts w:ascii="Arial" w:hAnsi="Arial" w:cs="Arial"/>
        </w:rPr>
        <w:t xml:space="preserve"> </w:t>
      </w:r>
      <w:proofErr w:type="spellStart"/>
      <w:r w:rsidR="00DA0A75" w:rsidRPr="00292053">
        <w:rPr>
          <w:rFonts w:ascii="Arial" w:hAnsi="Arial" w:cs="Arial"/>
        </w:rPr>
        <w:t>sintasa</w:t>
      </w:r>
      <w:proofErr w:type="spellEnd"/>
      <w:r w:rsidR="00DA0A75" w:rsidRPr="00292053">
        <w:rPr>
          <w:rFonts w:ascii="Arial" w:hAnsi="Arial" w:cs="Arial"/>
        </w:rPr>
        <w:t xml:space="preserve"> de </w:t>
      </w:r>
      <w:proofErr w:type="spellStart"/>
      <w:r w:rsidR="00DA0A75" w:rsidRPr="00292053">
        <w:rPr>
          <w:rFonts w:ascii="Arial" w:hAnsi="Arial" w:cs="Arial"/>
          <w:i/>
        </w:rPr>
        <w:t>Agrobacterium</w:t>
      </w:r>
      <w:proofErr w:type="spellEnd"/>
      <w:r w:rsidR="00DA0A75" w:rsidRPr="00292053">
        <w:rPr>
          <w:rFonts w:ascii="Arial" w:hAnsi="Arial" w:cs="Arial"/>
          <w:i/>
        </w:rPr>
        <w:t xml:space="preserve"> </w:t>
      </w:r>
      <w:proofErr w:type="spellStart"/>
      <w:r w:rsidR="00DA0A75" w:rsidRPr="00292053">
        <w:rPr>
          <w:rFonts w:ascii="Arial" w:hAnsi="Arial" w:cs="Arial"/>
          <w:i/>
        </w:rPr>
        <w:t>tumefaciens</w:t>
      </w:r>
      <w:proofErr w:type="spellEnd"/>
      <w:r w:rsidR="00DA0A75" w:rsidRPr="00292053">
        <w:rPr>
          <w:rFonts w:ascii="Arial" w:hAnsi="Arial" w:cs="Arial"/>
        </w:rPr>
        <w:t>). El promotor confiere expresión constitutiva del gen vip3A(a).</w:t>
      </w:r>
    </w:p>
    <w:p w:rsidR="00DA0A75" w:rsidRPr="00292053" w:rsidRDefault="00DA0A75" w:rsidP="00DA0A75">
      <w:pPr>
        <w:autoSpaceDE w:val="0"/>
        <w:autoSpaceDN w:val="0"/>
        <w:adjustRightInd w:val="0"/>
        <w:spacing w:after="0" w:line="240" w:lineRule="auto"/>
        <w:jc w:val="both"/>
        <w:rPr>
          <w:rFonts w:ascii="Arial" w:hAnsi="Arial" w:cs="Arial"/>
        </w:rPr>
      </w:pPr>
    </w:p>
    <w:p w:rsidR="00034B18" w:rsidRDefault="00C5715D" w:rsidP="00034B18">
      <w:pPr>
        <w:autoSpaceDE w:val="0"/>
        <w:autoSpaceDN w:val="0"/>
        <w:adjustRightInd w:val="0"/>
        <w:spacing w:after="0" w:line="240" w:lineRule="auto"/>
        <w:jc w:val="both"/>
        <w:rPr>
          <w:rFonts w:ascii="Arial" w:hAnsi="Arial" w:cs="Arial"/>
        </w:rPr>
      </w:pPr>
      <w:r>
        <w:rPr>
          <w:rFonts w:ascii="Arial" w:hAnsi="Arial" w:cs="Arial"/>
        </w:rPr>
        <w:t>Gen</w:t>
      </w:r>
      <w:r w:rsidR="00DA0A75" w:rsidRPr="00292053">
        <w:rPr>
          <w:rFonts w:ascii="Arial" w:hAnsi="Arial" w:cs="Arial"/>
          <w:b/>
        </w:rPr>
        <w:t xml:space="preserve"> aph4</w:t>
      </w:r>
      <w:r w:rsidR="00DA0A75" w:rsidRPr="00292053">
        <w:rPr>
          <w:rFonts w:ascii="Arial" w:hAnsi="Arial" w:cs="Arial"/>
        </w:rPr>
        <w:t xml:space="preserve">, derivado de </w:t>
      </w:r>
      <w:proofErr w:type="spellStart"/>
      <w:r w:rsidR="00DA0A75" w:rsidRPr="00292053">
        <w:rPr>
          <w:rFonts w:ascii="Arial" w:hAnsi="Arial" w:cs="Arial"/>
          <w:i/>
        </w:rPr>
        <w:t>Escherichia</w:t>
      </w:r>
      <w:proofErr w:type="spellEnd"/>
      <w:r w:rsidR="00DA0A75" w:rsidRPr="00292053">
        <w:rPr>
          <w:rFonts w:ascii="Arial" w:hAnsi="Arial" w:cs="Arial"/>
          <w:i/>
        </w:rPr>
        <w:t xml:space="preserve"> </w:t>
      </w:r>
      <w:proofErr w:type="spellStart"/>
      <w:r w:rsidR="00DA0A75" w:rsidRPr="00292053">
        <w:rPr>
          <w:rFonts w:ascii="Arial" w:hAnsi="Arial" w:cs="Arial"/>
          <w:i/>
        </w:rPr>
        <w:t>coli</w:t>
      </w:r>
      <w:proofErr w:type="spellEnd"/>
      <w:r w:rsidR="00DA0A75" w:rsidRPr="00292053">
        <w:rPr>
          <w:rFonts w:ascii="Arial" w:hAnsi="Arial" w:cs="Arial"/>
        </w:rPr>
        <w:t xml:space="preserve">, usado como marcador de selección y que codifica la enzima APH4. La expresión en planta del gen aph4 es regulada corriente arriba por el promotor más el primer </w:t>
      </w:r>
      <w:proofErr w:type="spellStart"/>
      <w:r w:rsidR="00DA0A75" w:rsidRPr="00292053">
        <w:rPr>
          <w:rFonts w:ascii="Arial" w:hAnsi="Arial" w:cs="Arial"/>
        </w:rPr>
        <w:t>intrón</w:t>
      </w:r>
      <w:proofErr w:type="spellEnd"/>
      <w:r w:rsidR="00DA0A75" w:rsidRPr="00292053">
        <w:rPr>
          <w:rFonts w:ascii="Arial" w:hAnsi="Arial" w:cs="Arial"/>
        </w:rPr>
        <w:t xml:space="preserve"> del gen ubiquitina-3 de </w:t>
      </w:r>
      <w:proofErr w:type="spellStart"/>
      <w:r w:rsidR="00DA0A75" w:rsidRPr="00292053">
        <w:rPr>
          <w:rFonts w:ascii="Arial" w:hAnsi="Arial" w:cs="Arial"/>
          <w:i/>
        </w:rPr>
        <w:t>Arabidopsis</w:t>
      </w:r>
      <w:proofErr w:type="spellEnd"/>
      <w:r w:rsidR="00DA0A75" w:rsidRPr="00292053">
        <w:rPr>
          <w:rFonts w:ascii="Arial" w:hAnsi="Arial" w:cs="Arial"/>
          <w:i/>
        </w:rPr>
        <w:t xml:space="preserve"> </w:t>
      </w:r>
      <w:proofErr w:type="spellStart"/>
      <w:r w:rsidR="00DA0A75" w:rsidRPr="00292053">
        <w:rPr>
          <w:rFonts w:ascii="Arial" w:hAnsi="Arial" w:cs="Arial"/>
          <w:i/>
        </w:rPr>
        <w:t>thaliana</w:t>
      </w:r>
      <w:proofErr w:type="spellEnd"/>
      <w:r w:rsidR="00DA0A75" w:rsidRPr="00292053">
        <w:rPr>
          <w:rFonts w:ascii="Arial" w:hAnsi="Arial" w:cs="Arial"/>
        </w:rPr>
        <w:t xml:space="preserve"> y corriente abajo por el terminador NOS 3 (extremo 3’ no traducido del gen de la </w:t>
      </w:r>
      <w:proofErr w:type="spellStart"/>
      <w:r w:rsidR="00DA0A75" w:rsidRPr="00292053">
        <w:rPr>
          <w:rFonts w:ascii="Arial" w:hAnsi="Arial" w:cs="Arial"/>
        </w:rPr>
        <w:t>nopalina</w:t>
      </w:r>
      <w:proofErr w:type="spellEnd"/>
      <w:r w:rsidR="00DA0A75" w:rsidRPr="00292053">
        <w:rPr>
          <w:rFonts w:ascii="Arial" w:hAnsi="Arial" w:cs="Arial"/>
        </w:rPr>
        <w:t xml:space="preserve"> </w:t>
      </w:r>
      <w:proofErr w:type="spellStart"/>
      <w:r w:rsidR="00DA0A75" w:rsidRPr="00292053">
        <w:rPr>
          <w:rFonts w:ascii="Arial" w:hAnsi="Arial" w:cs="Arial"/>
        </w:rPr>
        <w:t>sintasa</w:t>
      </w:r>
      <w:proofErr w:type="spellEnd"/>
      <w:r w:rsidR="00DA0A75" w:rsidRPr="00292053">
        <w:rPr>
          <w:rFonts w:ascii="Arial" w:hAnsi="Arial" w:cs="Arial"/>
        </w:rPr>
        <w:t xml:space="preserve"> de </w:t>
      </w:r>
      <w:r w:rsidR="00DA0A75" w:rsidRPr="00292053">
        <w:rPr>
          <w:rFonts w:ascii="Arial" w:hAnsi="Arial" w:cs="Arial"/>
          <w:i/>
        </w:rPr>
        <w:t xml:space="preserve">A. </w:t>
      </w:r>
      <w:proofErr w:type="spellStart"/>
      <w:r w:rsidR="00DA0A75" w:rsidRPr="00292053">
        <w:rPr>
          <w:rFonts w:ascii="Arial" w:hAnsi="Arial" w:cs="Arial"/>
          <w:i/>
        </w:rPr>
        <w:t>tumefaciens</w:t>
      </w:r>
      <w:proofErr w:type="spellEnd"/>
      <w:r w:rsidR="00DA0A75" w:rsidRPr="00292053">
        <w:rPr>
          <w:rFonts w:ascii="Arial" w:hAnsi="Arial" w:cs="Arial"/>
        </w:rPr>
        <w:t>).</w:t>
      </w:r>
      <w:r w:rsidR="00034B18" w:rsidRPr="00034B18">
        <w:rPr>
          <w:rFonts w:ascii="Arial" w:hAnsi="Arial" w:cs="Arial"/>
        </w:rPr>
        <w:t xml:space="preserve"> </w:t>
      </w:r>
    </w:p>
    <w:p w:rsidR="00034B18" w:rsidRDefault="00034B18" w:rsidP="00034B18">
      <w:pPr>
        <w:autoSpaceDE w:val="0"/>
        <w:autoSpaceDN w:val="0"/>
        <w:adjustRightInd w:val="0"/>
        <w:spacing w:after="0" w:line="240" w:lineRule="auto"/>
        <w:jc w:val="both"/>
        <w:rPr>
          <w:rFonts w:ascii="Arial" w:hAnsi="Arial" w:cs="Arial"/>
        </w:rPr>
      </w:pPr>
    </w:p>
    <w:p w:rsidR="00034B18" w:rsidRDefault="00034B18" w:rsidP="00034B18">
      <w:pPr>
        <w:autoSpaceDE w:val="0"/>
        <w:autoSpaceDN w:val="0"/>
        <w:adjustRightInd w:val="0"/>
        <w:spacing w:after="0" w:line="240" w:lineRule="auto"/>
        <w:jc w:val="both"/>
        <w:rPr>
          <w:rFonts w:ascii="Arial" w:hAnsi="Arial" w:cs="Arial"/>
        </w:rPr>
      </w:pPr>
    </w:p>
    <w:p w:rsidR="00034B18" w:rsidRDefault="00034B18" w:rsidP="00034B18">
      <w:pPr>
        <w:autoSpaceDE w:val="0"/>
        <w:autoSpaceDN w:val="0"/>
        <w:adjustRightInd w:val="0"/>
        <w:spacing w:after="0" w:line="240" w:lineRule="auto"/>
        <w:jc w:val="both"/>
        <w:rPr>
          <w:rFonts w:ascii="Arial" w:hAnsi="Arial" w:cs="Arial"/>
        </w:rPr>
      </w:pPr>
    </w:p>
    <w:p w:rsidR="00DA0A75" w:rsidRDefault="00C95135" w:rsidP="00DA0A75">
      <w:pPr>
        <w:autoSpaceDE w:val="0"/>
        <w:autoSpaceDN w:val="0"/>
        <w:adjustRightInd w:val="0"/>
        <w:spacing w:after="0" w:line="240" w:lineRule="auto"/>
        <w:jc w:val="both"/>
        <w:rPr>
          <w:rFonts w:ascii="Arial" w:hAnsi="Arial" w:cs="Arial"/>
        </w:rPr>
      </w:pPr>
      <w:r>
        <w:rPr>
          <w:rFonts w:ascii="Arial" w:hAnsi="Arial" w:cs="Arial"/>
        </w:rPr>
        <w:lastRenderedPageBreak/>
        <w:t>O</w:t>
      </w:r>
      <w:r w:rsidR="00034B18">
        <w:rPr>
          <w:rFonts w:ascii="Arial" w:hAnsi="Arial" w:cs="Arial"/>
        </w:rPr>
        <w:t>rigen y función prevista de los elementos genéticos presentes en la región T-DNA del vector pCOT1.</w:t>
      </w:r>
    </w:p>
    <w:p w:rsidR="00034B18" w:rsidRDefault="00034B18" w:rsidP="00DA0A75">
      <w:pPr>
        <w:autoSpaceDE w:val="0"/>
        <w:autoSpaceDN w:val="0"/>
        <w:adjustRightInd w:val="0"/>
        <w:spacing w:after="0" w:line="240" w:lineRule="auto"/>
        <w:jc w:val="both"/>
        <w:rPr>
          <w:rFonts w:ascii="Arial" w:hAnsi="Arial" w:cs="Arial"/>
        </w:rPr>
      </w:pPr>
    </w:p>
    <w:tbl>
      <w:tblPr>
        <w:tblStyle w:val="Tablaconcuadrcula"/>
        <w:tblW w:w="0" w:type="auto"/>
        <w:tblInd w:w="108" w:type="dxa"/>
        <w:tblLook w:val="04A0" w:firstRow="1" w:lastRow="0" w:firstColumn="1" w:lastColumn="0" w:noHBand="0" w:noVBand="1"/>
      </w:tblPr>
      <w:tblGrid>
        <w:gridCol w:w="1418"/>
        <w:gridCol w:w="7095"/>
      </w:tblGrid>
      <w:tr w:rsidR="00034B18" w:rsidTr="00034B18">
        <w:tc>
          <w:tcPr>
            <w:tcW w:w="1418" w:type="dxa"/>
          </w:tcPr>
          <w:p w:rsidR="00034B18" w:rsidRPr="00034B18" w:rsidRDefault="00034B18" w:rsidP="00034B18">
            <w:pPr>
              <w:autoSpaceDE w:val="0"/>
              <w:autoSpaceDN w:val="0"/>
              <w:adjustRightInd w:val="0"/>
              <w:jc w:val="center"/>
              <w:rPr>
                <w:rFonts w:ascii="Arial" w:hAnsi="Arial" w:cs="Arial"/>
                <w:b/>
              </w:rPr>
            </w:pPr>
            <w:r w:rsidRPr="00034B18">
              <w:rPr>
                <w:rFonts w:ascii="Arial" w:hAnsi="Arial" w:cs="Arial"/>
                <w:b/>
              </w:rPr>
              <w:t>Elemento</w:t>
            </w:r>
          </w:p>
          <w:p w:rsidR="00034B18" w:rsidRDefault="00034B18" w:rsidP="00034B18">
            <w:pPr>
              <w:autoSpaceDE w:val="0"/>
              <w:autoSpaceDN w:val="0"/>
              <w:adjustRightInd w:val="0"/>
              <w:jc w:val="center"/>
              <w:rPr>
                <w:rFonts w:ascii="Arial" w:hAnsi="Arial" w:cs="Arial"/>
                <w:b/>
              </w:rPr>
            </w:pPr>
            <w:r w:rsidRPr="00034B18">
              <w:rPr>
                <w:rFonts w:ascii="Arial" w:hAnsi="Arial" w:cs="Arial"/>
                <w:b/>
              </w:rPr>
              <w:t>Genético</w:t>
            </w:r>
          </w:p>
          <w:p w:rsidR="00034B18" w:rsidRDefault="00034B18" w:rsidP="00034B18">
            <w:pPr>
              <w:autoSpaceDE w:val="0"/>
              <w:autoSpaceDN w:val="0"/>
              <w:adjustRightInd w:val="0"/>
              <w:jc w:val="center"/>
              <w:rPr>
                <w:rFonts w:ascii="Arial" w:hAnsi="Arial" w:cs="Arial"/>
              </w:rPr>
            </w:pPr>
          </w:p>
        </w:tc>
        <w:tc>
          <w:tcPr>
            <w:tcW w:w="7095" w:type="dxa"/>
          </w:tcPr>
          <w:p w:rsidR="00034B18" w:rsidRPr="00034B18" w:rsidRDefault="00034B18" w:rsidP="005A21CB">
            <w:pPr>
              <w:autoSpaceDE w:val="0"/>
              <w:autoSpaceDN w:val="0"/>
              <w:adjustRightInd w:val="0"/>
              <w:jc w:val="center"/>
              <w:rPr>
                <w:rFonts w:ascii="Arial" w:hAnsi="Arial" w:cs="Arial"/>
                <w:b/>
              </w:rPr>
            </w:pPr>
            <w:r>
              <w:rPr>
                <w:rFonts w:ascii="Arial" w:hAnsi="Arial" w:cs="Arial"/>
                <w:b/>
              </w:rPr>
              <w:t xml:space="preserve">Función </w:t>
            </w:r>
          </w:p>
        </w:tc>
      </w:tr>
      <w:tr w:rsidR="00034B18" w:rsidTr="00034B18">
        <w:tc>
          <w:tcPr>
            <w:tcW w:w="1418" w:type="dxa"/>
          </w:tcPr>
          <w:p w:rsidR="00034B18" w:rsidRPr="005A21CB" w:rsidRDefault="00034B18" w:rsidP="00034B18">
            <w:pPr>
              <w:autoSpaceDE w:val="0"/>
              <w:autoSpaceDN w:val="0"/>
              <w:adjustRightInd w:val="0"/>
              <w:jc w:val="center"/>
              <w:rPr>
                <w:rFonts w:ascii="Arial" w:hAnsi="Arial" w:cs="Arial"/>
              </w:rPr>
            </w:pPr>
            <w:r w:rsidRPr="005A21CB">
              <w:rPr>
                <w:rFonts w:ascii="Arial" w:hAnsi="Arial" w:cs="Arial"/>
                <w:b/>
                <w:bCs/>
              </w:rPr>
              <w:t>LB</w:t>
            </w:r>
          </w:p>
        </w:tc>
        <w:tc>
          <w:tcPr>
            <w:tcW w:w="7095" w:type="dxa"/>
          </w:tcPr>
          <w:p w:rsidR="00477FF7" w:rsidRDefault="00477FF7" w:rsidP="00DA0A75">
            <w:pPr>
              <w:autoSpaceDE w:val="0"/>
              <w:autoSpaceDN w:val="0"/>
              <w:adjustRightInd w:val="0"/>
              <w:jc w:val="both"/>
              <w:rPr>
                <w:rFonts w:ascii="Arial" w:hAnsi="Arial" w:cs="Arial"/>
              </w:rPr>
            </w:pPr>
            <w:r w:rsidRPr="00477FF7">
              <w:rPr>
                <w:rFonts w:ascii="Arial" w:hAnsi="Arial" w:cs="Arial"/>
              </w:rPr>
              <w:t>Borde izquierdo del T-DNA derivado del plásmido Ti de</w:t>
            </w:r>
            <w:r>
              <w:rPr>
                <w:rFonts w:ascii="Arial" w:hAnsi="Arial" w:cs="Arial"/>
              </w:rPr>
              <w:t xml:space="preserve"> </w:t>
            </w:r>
            <w:proofErr w:type="spellStart"/>
            <w:r w:rsidRPr="00477FF7">
              <w:rPr>
                <w:rFonts w:ascii="Arial" w:hAnsi="Arial" w:cs="Arial"/>
                <w:i/>
                <w:iCs/>
              </w:rPr>
              <w:t>Agrobacterium</w:t>
            </w:r>
            <w:proofErr w:type="spellEnd"/>
            <w:r w:rsidRPr="00477FF7">
              <w:rPr>
                <w:rFonts w:ascii="Arial" w:hAnsi="Arial" w:cs="Arial"/>
                <w:i/>
                <w:iCs/>
              </w:rPr>
              <w:t xml:space="preserve"> </w:t>
            </w:r>
            <w:proofErr w:type="spellStart"/>
            <w:r w:rsidRPr="00477FF7">
              <w:rPr>
                <w:rFonts w:ascii="Arial" w:hAnsi="Arial" w:cs="Arial"/>
                <w:i/>
                <w:iCs/>
              </w:rPr>
              <w:t>tumefaciens</w:t>
            </w:r>
            <w:proofErr w:type="spellEnd"/>
            <w:r w:rsidR="00120212">
              <w:rPr>
                <w:rFonts w:ascii="Arial" w:hAnsi="Arial" w:cs="Arial"/>
                <w:i/>
                <w:iCs/>
              </w:rPr>
              <w:t xml:space="preserve"> </w:t>
            </w:r>
            <w:r w:rsidRPr="00477FF7">
              <w:rPr>
                <w:rFonts w:ascii="Arial" w:hAnsi="Arial" w:cs="Arial"/>
              </w:rPr>
              <w:t>(</w:t>
            </w:r>
            <w:proofErr w:type="spellStart"/>
            <w:r w:rsidRPr="00C76A00">
              <w:rPr>
                <w:rFonts w:ascii="Arial" w:hAnsi="Arial" w:cs="Arial"/>
                <w:b/>
              </w:rPr>
              <w:t>Zambryski</w:t>
            </w:r>
            <w:proofErr w:type="spellEnd"/>
            <w:r w:rsidRPr="00C76A00">
              <w:rPr>
                <w:rFonts w:ascii="Arial" w:hAnsi="Arial" w:cs="Arial"/>
                <w:b/>
              </w:rPr>
              <w:t>, 1988</w:t>
            </w:r>
            <w:r w:rsidRPr="00477FF7">
              <w:rPr>
                <w:rFonts w:ascii="Arial" w:hAnsi="Arial" w:cs="Arial"/>
              </w:rPr>
              <w:t>).</w:t>
            </w:r>
            <w:r>
              <w:rPr>
                <w:rFonts w:ascii="Arial" w:hAnsi="Arial" w:cs="Arial"/>
                <w:sz w:val="18"/>
                <w:szCs w:val="18"/>
              </w:rPr>
              <w:t xml:space="preserve"> </w:t>
            </w:r>
            <w:r>
              <w:rPr>
                <w:rFonts w:ascii="Arial" w:hAnsi="Arial" w:cs="Arial"/>
              </w:rPr>
              <w:t xml:space="preserve">Los bordes </w:t>
            </w:r>
            <w:r w:rsidRPr="00477FF7">
              <w:rPr>
                <w:rFonts w:ascii="Arial" w:hAnsi="Arial" w:cs="Arial"/>
              </w:rPr>
              <w:t>del plásmido se requieren pa</w:t>
            </w:r>
            <w:r>
              <w:rPr>
                <w:rFonts w:ascii="Arial" w:hAnsi="Arial" w:cs="Arial"/>
              </w:rPr>
              <w:t xml:space="preserve">ra la transferencia del T-DNA a </w:t>
            </w:r>
            <w:r w:rsidRPr="00477FF7">
              <w:rPr>
                <w:rFonts w:ascii="Arial" w:hAnsi="Arial" w:cs="Arial"/>
              </w:rPr>
              <w:t>la célula vegetal, pero no ti</w:t>
            </w:r>
            <w:r>
              <w:rPr>
                <w:rFonts w:ascii="Arial" w:hAnsi="Arial" w:cs="Arial"/>
              </w:rPr>
              <w:t xml:space="preserve">enen ninguna función en células </w:t>
            </w:r>
            <w:r w:rsidRPr="00477FF7">
              <w:rPr>
                <w:rFonts w:ascii="Arial" w:hAnsi="Arial" w:cs="Arial"/>
              </w:rPr>
              <w:t>vegetales.</w:t>
            </w:r>
          </w:p>
          <w:p w:rsidR="00477FF7" w:rsidRDefault="00477FF7" w:rsidP="00DA0A75">
            <w:pPr>
              <w:autoSpaceDE w:val="0"/>
              <w:autoSpaceDN w:val="0"/>
              <w:adjustRightInd w:val="0"/>
              <w:jc w:val="both"/>
              <w:rPr>
                <w:rFonts w:ascii="Arial" w:hAnsi="Arial" w:cs="Arial"/>
              </w:rPr>
            </w:pPr>
          </w:p>
        </w:tc>
      </w:tr>
      <w:tr w:rsidR="00034B18" w:rsidTr="00034B18">
        <w:tc>
          <w:tcPr>
            <w:tcW w:w="1418" w:type="dxa"/>
          </w:tcPr>
          <w:p w:rsidR="00034B18" w:rsidRPr="005A21CB" w:rsidRDefault="00034B18" w:rsidP="00034B18">
            <w:pPr>
              <w:autoSpaceDE w:val="0"/>
              <w:autoSpaceDN w:val="0"/>
              <w:adjustRightInd w:val="0"/>
              <w:jc w:val="center"/>
              <w:rPr>
                <w:rFonts w:ascii="Arial" w:hAnsi="Arial" w:cs="Arial"/>
                <w:b/>
                <w:bCs/>
                <w:i/>
                <w:iCs/>
              </w:rPr>
            </w:pPr>
            <w:r w:rsidRPr="005A21CB">
              <w:rPr>
                <w:rFonts w:ascii="Arial" w:hAnsi="Arial" w:cs="Arial"/>
                <w:b/>
                <w:bCs/>
                <w:i/>
                <w:iCs/>
              </w:rPr>
              <w:t>3’nos</w:t>
            </w:r>
          </w:p>
          <w:p w:rsidR="00034B18" w:rsidRPr="005A21CB" w:rsidRDefault="00034B18" w:rsidP="00034B18">
            <w:pPr>
              <w:autoSpaceDE w:val="0"/>
              <w:autoSpaceDN w:val="0"/>
              <w:adjustRightInd w:val="0"/>
              <w:jc w:val="center"/>
              <w:rPr>
                <w:rFonts w:ascii="Arial" w:hAnsi="Arial" w:cs="Arial"/>
              </w:rPr>
            </w:pPr>
          </w:p>
        </w:tc>
        <w:tc>
          <w:tcPr>
            <w:tcW w:w="7095" w:type="dxa"/>
          </w:tcPr>
          <w:p w:rsidR="00477FF7" w:rsidRDefault="00477FF7" w:rsidP="00477FF7">
            <w:pPr>
              <w:autoSpaceDE w:val="0"/>
              <w:autoSpaceDN w:val="0"/>
              <w:adjustRightInd w:val="0"/>
              <w:jc w:val="both"/>
              <w:rPr>
                <w:rFonts w:ascii="Arial" w:hAnsi="Arial" w:cs="Arial"/>
              </w:rPr>
            </w:pPr>
            <w:r w:rsidRPr="00477FF7">
              <w:rPr>
                <w:rFonts w:ascii="Arial" w:hAnsi="Arial" w:cs="Arial"/>
              </w:rPr>
              <w:t>Terminador de la transcripción derivado del gen de la</w:t>
            </w:r>
            <w:r>
              <w:rPr>
                <w:rFonts w:ascii="Arial" w:hAnsi="Arial" w:cs="Arial"/>
              </w:rPr>
              <w:t xml:space="preserve"> </w:t>
            </w:r>
            <w:proofErr w:type="spellStart"/>
            <w:r w:rsidRPr="00477FF7">
              <w:rPr>
                <w:rFonts w:ascii="Arial" w:hAnsi="Arial" w:cs="Arial"/>
              </w:rPr>
              <w:t>nopalina</w:t>
            </w:r>
            <w:proofErr w:type="spellEnd"/>
            <w:r w:rsidRPr="00477FF7">
              <w:rPr>
                <w:rFonts w:ascii="Arial" w:hAnsi="Arial" w:cs="Arial"/>
              </w:rPr>
              <w:t xml:space="preserve"> </w:t>
            </w:r>
            <w:proofErr w:type="spellStart"/>
            <w:r w:rsidRPr="00477FF7">
              <w:rPr>
                <w:rFonts w:ascii="Arial" w:hAnsi="Arial" w:cs="Arial"/>
              </w:rPr>
              <w:t>sintasa</w:t>
            </w:r>
            <w:proofErr w:type="spellEnd"/>
            <w:r w:rsidRPr="00477FF7">
              <w:rPr>
                <w:rFonts w:ascii="Arial" w:hAnsi="Arial" w:cs="Arial"/>
              </w:rPr>
              <w:t xml:space="preserve"> de</w:t>
            </w:r>
            <w:r>
              <w:rPr>
                <w:rFonts w:ascii="Arial" w:hAnsi="Arial" w:cs="Arial"/>
                <w:sz w:val="18"/>
                <w:szCs w:val="18"/>
              </w:rPr>
              <w:t xml:space="preserve"> </w:t>
            </w:r>
            <w:proofErr w:type="spellStart"/>
            <w:r w:rsidRPr="00477FF7">
              <w:rPr>
                <w:rFonts w:ascii="Arial" w:hAnsi="Arial" w:cs="Arial"/>
                <w:i/>
                <w:iCs/>
              </w:rPr>
              <w:t>Agrobacterium</w:t>
            </w:r>
            <w:proofErr w:type="spellEnd"/>
            <w:r w:rsidRPr="00477FF7">
              <w:rPr>
                <w:rFonts w:ascii="Arial" w:hAnsi="Arial" w:cs="Arial"/>
                <w:i/>
                <w:iCs/>
              </w:rPr>
              <w:t xml:space="preserve"> </w:t>
            </w:r>
            <w:proofErr w:type="spellStart"/>
            <w:r w:rsidRPr="00477FF7">
              <w:rPr>
                <w:rFonts w:ascii="Arial" w:hAnsi="Arial" w:cs="Arial"/>
                <w:i/>
                <w:iCs/>
              </w:rPr>
              <w:t>tumefaciens</w:t>
            </w:r>
            <w:proofErr w:type="spellEnd"/>
            <w:r>
              <w:rPr>
                <w:rFonts w:ascii="Arial" w:hAnsi="Arial" w:cs="Arial"/>
                <w:sz w:val="18"/>
                <w:szCs w:val="18"/>
              </w:rPr>
              <w:t xml:space="preserve">, </w:t>
            </w:r>
            <w:r>
              <w:rPr>
                <w:rFonts w:ascii="Arial" w:hAnsi="Arial" w:cs="Arial"/>
              </w:rPr>
              <w:t xml:space="preserve">el cual </w:t>
            </w:r>
            <w:r w:rsidRPr="00477FF7">
              <w:rPr>
                <w:rFonts w:ascii="Arial" w:hAnsi="Arial" w:cs="Arial"/>
              </w:rPr>
              <w:t>termina la expresión del gen</w:t>
            </w:r>
            <w:r>
              <w:rPr>
                <w:rFonts w:ascii="Arial" w:hAnsi="Arial" w:cs="Arial"/>
                <w:sz w:val="18"/>
                <w:szCs w:val="18"/>
              </w:rPr>
              <w:t xml:space="preserve"> </w:t>
            </w:r>
            <w:r w:rsidRPr="00477FF7">
              <w:rPr>
                <w:rFonts w:ascii="Arial" w:hAnsi="Arial" w:cs="Arial"/>
                <w:i/>
                <w:iCs/>
              </w:rPr>
              <w:t>aph4</w:t>
            </w:r>
            <w:r>
              <w:rPr>
                <w:rFonts w:ascii="Arial" w:hAnsi="Arial" w:cs="Arial"/>
                <w:i/>
                <w:iCs/>
                <w:sz w:val="18"/>
                <w:szCs w:val="18"/>
              </w:rPr>
              <w:t xml:space="preserve"> </w:t>
            </w:r>
            <w:r>
              <w:rPr>
                <w:rFonts w:ascii="Arial" w:hAnsi="Arial" w:cs="Arial"/>
              </w:rPr>
              <w:t xml:space="preserve">y dirige la </w:t>
            </w:r>
            <w:proofErr w:type="spellStart"/>
            <w:r>
              <w:rPr>
                <w:rFonts w:ascii="Arial" w:hAnsi="Arial" w:cs="Arial"/>
              </w:rPr>
              <w:t>poliadenilación</w:t>
            </w:r>
            <w:proofErr w:type="spellEnd"/>
            <w:r>
              <w:rPr>
                <w:rFonts w:ascii="Arial" w:hAnsi="Arial" w:cs="Arial"/>
              </w:rPr>
              <w:t xml:space="preserve"> </w:t>
            </w:r>
            <w:r w:rsidRPr="00477FF7">
              <w:rPr>
                <w:rFonts w:ascii="Arial" w:hAnsi="Arial" w:cs="Arial"/>
              </w:rPr>
              <w:t>(</w:t>
            </w:r>
            <w:r w:rsidRPr="00C76A00">
              <w:rPr>
                <w:rFonts w:ascii="Arial" w:hAnsi="Arial" w:cs="Arial"/>
                <w:b/>
              </w:rPr>
              <w:t>Bevan et al., 1983</w:t>
            </w:r>
            <w:r w:rsidRPr="00477FF7">
              <w:rPr>
                <w:rFonts w:ascii="Arial" w:hAnsi="Arial" w:cs="Arial"/>
              </w:rPr>
              <w:t xml:space="preserve">). Esta secuencia </w:t>
            </w:r>
            <w:r>
              <w:rPr>
                <w:rFonts w:ascii="Arial" w:hAnsi="Arial" w:cs="Arial"/>
              </w:rPr>
              <w:t xml:space="preserve">no codifica ninguna </w:t>
            </w:r>
            <w:r w:rsidRPr="00477FF7">
              <w:rPr>
                <w:rFonts w:ascii="Arial" w:hAnsi="Arial" w:cs="Arial"/>
              </w:rPr>
              <w:t>proteína.</w:t>
            </w:r>
          </w:p>
          <w:p w:rsidR="00477FF7" w:rsidRDefault="00477FF7" w:rsidP="00477FF7">
            <w:pPr>
              <w:autoSpaceDE w:val="0"/>
              <w:autoSpaceDN w:val="0"/>
              <w:adjustRightInd w:val="0"/>
              <w:jc w:val="both"/>
              <w:rPr>
                <w:rFonts w:ascii="Arial" w:hAnsi="Arial" w:cs="Arial"/>
              </w:rPr>
            </w:pPr>
          </w:p>
        </w:tc>
      </w:tr>
      <w:tr w:rsidR="00034B18" w:rsidTr="00034B18">
        <w:tc>
          <w:tcPr>
            <w:tcW w:w="1418" w:type="dxa"/>
          </w:tcPr>
          <w:p w:rsidR="00034B18" w:rsidRPr="005A21CB" w:rsidRDefault="00034B18" w:rsidP="00034B18">
            <w:pPr>
              <w:autoSpaceDE w:val="0"/>
              <w:autoSpaceDN w:val="0"/>
              <w:adjustRightInd w:val="0"/>
              <w:jc w:val="center"/>
              <w:rPr>
                <w:rFonts w:ascii="Arial" w:hAnsi="Arial" w:cs="Arial"/>
                <w:b/>
                <w:bCs/>
              </w:rPr>
            </w:pPr>
            <w:r w:rsidRPr="005A21CB">
              <w:rPr>
                <w:rFonts w:ascii="Arial" w:hAnsi="Arial" w:cs="Arial"/>
                <w:b/>
                <w:bCs/>
                <w:i/>
                <w:iCs/>
              </w:rPr>
              <w:t xml:space="preserve">aph4 </w:t>
            </w:r>
            <w:r w:rsidRPr="005A21CB">
              <w:rPr>
                <w:rFonts w:ascii="Arial" w:hAnsi="Arial" w:cs="Arial"/>
                <w:b/>
                <w:bCs/>
              </w:rPr>
              <w:t>(</w:t>
            </w:r>
            <w:proofErr w:type="spellStart"/>
            <w:r w:rsidRPr="005A21CB">
              <w:rPr>
                <w:rFonts w:ascii="Arial" w:hAnsi="Arial" w:cs="Arial"/>
                <w:b/>
                <w:bCs/>
                <w:i/>
                <w:iCs/>
              </w:rPr>
              <w:t>hph</w:t>
            </w:r>
            <w:proofErr w:type="spellEnd"/>
            <w:r w:rsidRPr="005A21CB">
              <w:rPr>
                <w:rFonts w:ascii="Arial" w:hAnsi="Arial" w:cs="Arial"/>
                <w:b/>
                <w:bCs/>
              </w:rPr>
              <w:t>)</w:t>
            </w:r>
          </w:p>
          <w:p w:rsidR="00034B18" w:rsidRPr="005A21CB" w:rsidRDefault="00034B18" w:rsidP="00034B18">
            <w:pPr>
              <w:autoSpaceDE w:val="0"/>
              <w:autoSpaceDN w:val="0"/>
              <w:adjustRightInd w:val="0"/>
              <w:jc w:val="center"/>
              <w:rPr>
                <w:rFonts w:ascii="Arial" w:hAnsi="Arial" w:cs="Arial"/>
              </w:rPr>
            </w:pPr>
          </w:p>
        </w:tc>
        <w:tc>
          <w:tcPr>
            <w:tcW w:w="7095" w:type="dxa"/>
          </w:tcPr>
          <w:p w:rsidR="00034B18" w:rsidRDefault="00477FF7" w:rsidP="00477FF7">
            <w:pPr>
              <w:autoSpaceDE w:val="0"/>
              <w:autoSpaceDN w:val="0"/>
              <w:adjustRightInd w:val="0"/>
              <w:jc w:val="both"/>
              <w:rPr>
                <w:rFonts w:ascii="Arial" w:hAnsi="Arial" w:cs="Arial"/>
              </w:rPr>
            </w:pPr>
            <w:r w:rsidRPr="00477FF7">
              <w:rPr>
                <w:rFonts w:ascii="Arial" w:hAnsi="Arial" w:cs="Arial"/>
              </w:rPr>
              <w:t>Gen</w:t>
            </w:r>
            <w:r>
              <w:rPr>
                <w:rFonts w:ascii="Arial" w:hAnsi="Arial" w:cs="Arial"/>
                <w:sz w:val="18"/>
                <w:szCs w:val="18"/>
              </w:rPr>
              <w:t xml:space="preserve"> </w:t>
            </w:r>
            <w:r w:rsidRPr="00477FF7">
              <w:rPr>
                <w:rFonts w:ascii="Arial" w:hAnsi="Arial" w:cs="Arial"/>
                <w:i/>
                <w:iCs/>
              </w:rPr>
              <w:t>aph4</w:t>
            </w:r>
            <w:r>
              <w:rPr>
                <w:rFonts w:ascii="Arial" w:hAnsi="Arial" w:cs="Arial"/>
                <w:i/>
                <w:iCs/>
                <w:sz w:val="18"/>
                <w:szCs w:val="18"/>
              </w:rPr>
              <w:t xml:space="preserve"> </w:t>
            </w:r>
            <w:r w:rsidRPr="00477FF7">
              <w:rPr>
                <w:rFonts w:ascii="Arial" w:hAnsi="Arial" w:cs="Arial"/>
              </w:rPr>
              <w:t>derivado de</w:t>
            </w:r>
            <w:r>
              <w:rPr>
                <w:rFonts w:ascii="Arial" w:hAnsi="Arial" w:cs="Arial"/>
                <w:sz w:val="18"/>
                <w:szCs w:val="18"/>
              </w:rPr>
              <w:t xml:space="preserve"> </w:t>
            </w:r>
            <w:proofErr w:type="spellStart"/>
            <w:r w:rsidRPr="00477FF7">
              <w:rPr>
                <w:rFonts w:ascii="Arial" w:hAnsi="Arial" w:cs="Arial"/>
                <w:i/>
                <w:iCs/>
              </w:rPr>
              <w:t>Escherichia</w:t>
            </w:r>
            <w:proofErr w:type="spellEnd"/>
            <w:r w:rsidRPr="00477FF7">
              <w:rPr>
                <w:rFonts w:ascii="Arial" w:hAnsi="Arial" w:cs="Arial"/>
                <w:i/>
                <w:iCs/>
              </w:rPr>
              <w:t xml:space="preserve"> </w:t>
            </w:r>
            <w:proofErr w:type="spellStart"/>
            <w:r w:rsidRPr="00477FF7">
              <w:rPr>
                <w:rFonts w:ascii="Arial" w:hAnsi="Arial" w:cs="Arial"/>
                <w:i/>
                <w:iCs/>
              </w:rPr>
              <w:t>coli</w:t>
            </w:r>
            <w:proofErr w:type="spellEnd"/>
            <w:r>
              <w:rPr>
                <w:rFonts w:ascii="Arial" w:hAnsi="Arial" w:cs="Arial"/>
                <w:i/>
                <w:iCs/>
                <w:sz w:val="18"/>
                <w:szCs w:val="18"/>
              </w:rPr>
              <w:t xml:space="preserve"> </w:t>
            </w:r>
            <w:r>
              <w:rPr>
                <w:rFonts w:ascii="Arial" w:hAnsi="Arial" w:cs="Arial"/>
              </w:rPr>
              <w:t xml:space="preserve">que codifica la enzima </w:t>
            </w:r>
            <w:proofErr w:type="spellStart"/>
            <w:r w:rsidRPr="00477FF7">
              <w:rPr>
                <w:rFonts w:ascii="Arial" w:hAnsi="Arial" w:cs="Arial"/>
              </w:rPr>
              <w:t>hygromycin</w:t>
            </w:r>
            <w:proofErr w:type="spellEnd"/>
            <w:r w:rsidRPr="00477FF7">
              <w:rPr>
                <w:rFonts w:ascii="Arial" w:hAnsi="Arial" w:cs="Arial"/>
              </w:rPr>
              <w:t xml:space="preserve"> B </w:t>
            </w:r>
            <w:proofErr w:type="spellStart"/>
            <w:r w:rsidRPr="00477FF7">
              <w:rPr>
                <w:rFonts w:ascii="Arial" w:hAnsi="Arial" w:cs="Arial"/>
              </w:rPr>
              <w:t>phosphotransferase</w:t>
            </w:r>
            <w:proofErr w:type="spellEnd"/>
            <w:r w:rsidRPr="00477FF7">
              <w:rPr>
                <w:rFonts w:ascii="Arial" w:hAnsi="Arial" w:cs="Arial"/>
              </w:rPr>
              <w:t xml:space="preserve"> que cataliza la</w:t>
            </w:r>
            <w:r>
              <w:rPr>
                <w:rFonts w:ascii="Arial" w:hAnsi="Arial" w:cs="Arial"/>
              </w:rPr>
              <w:t xml:space="preserve"> </w:t>
            </w:r>
            <w:proofErr w:type="spellStart"/>
            <w:r w:rsidRPr="00477FF7">
              <w:rPr>
                <w:rFonts w:ascii="Arial" w:hAnsi="Arial" w:cs="Arial"/>
              </w:rPr>
              <w:t>fosforilación</w:t>
            </w:r>
            <w:proofErr w:type="spellEnd"/>
            <w:r w:rsidRPr="00477FF7">
              <w:rPr>
                <w:rFonts w:ascii="Arial" w:hAnsi="Arial" w:cs="Arial"/>
              </w:rPr>
              <w:t xml:space="preserve"> de la </w:t>
            </w:r>
            <w:proofErr w:type="spellStart"/>
            <w:r w:rsidRPr="00477FF7">
              <w:rPr>
                <w:rFonts w:ascii="Arial" w:hAnsi="Arial" w:cs="Arial"/>
              </w:rPr>
              <w:t>higromicina</w:t>
            </w:r>
            <w:proofErr w:type="spellEnd"/>
            <w:r w:rsidRPr="00477FF7">
              <w:rPr>
                <w:rFonts w:ascii="Arial" w:hAnsi="Arial" w:cs="Arial"/>
              </w:rPr>
              <w:t xml:space="preserve"> (</w:t>
            </w:r>
            <w:proofErr w:type="spellStart"/>
            <w:r w:rsidRPr="00C76A00">
              <w:rPr>
                <w:rFonts w:ascii="Arial" w:hAnsi="Arial" w:cs="Arial"/>
                <w:b/>
              </w:rPr>
              <w:t>Waldron</w:t>
            </w:r>
            <w:proofErr w:type="spellEnd"/>
            <w:r w:rsidRPr="00C76A00">
              <w:rPr>
                <w:rFonts w:ascii="Arial" w:hAnsi="Arial" w:cs="Arial"/>
                <w:b/>
              </w:rPr>
              <w:t xml:space="preserve">, 1997; </w:t>
            </w:r>
            <w:proofErr w:type="spellStart"/>
            <w:r w:rsidRPr="00C76A00">
              <w:rPr>
                <w:rFonts w:ascii="Arial" w:hAnsi="Arial" w:cs="Arial"/>
                <w:b/>
              </w:rPr>
              <w:t>Kaster</w:t>
            </w:r>
            <w:proofErr w:type="spellEnd"/>
            <w:r w:rsidRPr="00C76A00">
              <w:rPr>
                <w:rFonts w:ascii="Arial" w:hAnsi="Arial" w:cs="Arial"/>
                <w:b/>
              </w:rPr>
              <w:t xml:space="preserve"> </w:t>
            </w:r>
            <w:r w:rsidRPr="00C76A00">
              <w:rPr>
                <w:rFonts w:ascii="Arial" w:hAnsi="Arial" w:cs="Arial"/>
                <w:b/>
                <w:i/>
                <w:iCs/>
              </w:rPr>
              <w:t>et al.</w:t>
            </w:r>
            <w:proofErr w:type="gramStart"/>
            <w:r w:rsidRPr="00C76A00">
              <w:rPr>
                <w:rFonts w:ascii="Arial" w:hAnsi="Arial" w:cs="Arial"/>
                <w:b/>
                <w:i/>
                <w:iCs/>
              </w:rPr>
              <w:t>,</w:t>
            </w:r>
            <w:r w:rsidRPr="00C76A00">
              <w:rPr>
                <w:rFonts w:ascii="Arial" w:hAnsi="Arial" w:cs="Arial"/>
                <w:b/>
              </w:rPr>
              <w:t>1983</w:t>
            </w:r>
            <w:proofErr w:type="gramEnd"/>
            <w:r w:rsidRPr="00477FF7">
              <w:rPr>
                <w:rFonts w:ascii="Arial" w:hAnsi="Arial" w:cs="Arial"/>
              </w:rPr>
              <w:t>)</w:t>
            </w:r>
            <w:r>
              <w:rPr>
                <w:rFonts w:ascii="Arial" w:hAnsi="Arial" w:cs="Arial"/>
              </w:rPr>
              <w:t>.</w:t>
            </w:r>
          </w:p>
          <w:p w:rsidR="00477FF7" w:rsidRDefault="00477FF7" w:rsidP="00DA0A75">
            <w:pPr>
              <w:autoSpaceDE w:val="0"/>
              <w:autoSpaceDN w:val="0"/>
              <w:adjustRightInd w:val="0"/>
              <w:jc w:val="both"/>
              <w:rPr>
                <w:rFonts w:ascii="Arial" w:hAnsi="Arial" w:cs="Arial"/>
              </w:rPr>
            </w:pPr>
          </w:p>
        </w:tc>
      </w:tr>
      <w:tr w:rsidR="00034B18" w:rsidTr="00034B18">
        <w:tc>
          <w:tcPr>
            <w:tcW w:w="1418" w:type="dxa"/>
          </w:tcPr>
          <w:p w:rsidR="00034B18" w:rsidRPr="005A21CB" w:rsidRDefault="00034B18" w:rsidP="00034B18">
            <w:pPr>
              <w:autoSpaceDE w:val="0"/>
              <w:autoSpaceDN w:val="0"/>
              <w:adjustRightInd w:val="0"/>
              <w:jc w:val="center"/>
              <w:rPr>
                <w:rFonts w:ascii="Arial" w:hAnsi="Arial" w:cs="Arial"/>
                <w:b/>
                <w:bCs/>
                <w:i/>
                <w:iCs/>
              </w:rPr>
            </w:pPr>
            <w:r w:rsidRPr="005A21CB">
              <w:rPr>
                <w:rFonts w:ascii="Arial" w:hAnsi="Arial" w:cs="Arial"/>
                <w:b/>
                <w:bCs/>
                <w:i/>
                <w:iCs/>
              </w:rPr>
              <w:t>Ubq3int</w:t>
            </w:r>
          </w:p>
          <w:p w:rsidR="00034B18" w:rsidRPr="005A21CB" w:rsidRDefault="00034B18" w:rsidP="00034B18">
            <w:pPr>
              <w:autoSpaceDE w:val="0"/>
              <w:autoSpaceDN w:val="0"/>
              <w:adjustRightInd w:val="0"/>
              <w:jc w:val="center"/>
              <w:rPr>
                <w:rFonts w:ascii="Arial" w:hAnsi="Arial" w:cs="Arial"/>
              </w:rPr>
            </w:pPr>
          </w:p>
        </w:tc>
        <w:tc>
          <w:tcPr>
            <w:tcW w:w="7095" w:type="dxa"/>
          </w:tcPr>
          <w:p w:rsidR="00034B18" w:rsidRDefault="00477FF7" w:rsidP="00477FF7">
            <w:pPr>
              <w:autoSpaceDE w:val="0"/>
              <w:autoSpaceDN w:val="0"/>
              <w:adjustRightInd w:val="0"/>
              <w:jc w:val="both"/>
              <w:rPr>
                <w:rFonts w:ascii="Arial" w:hAnsi="Arial" w:cs="Arial"/>
              </w:rPr>
            </w:pPr>
            <w:r w:rsidRPr="00477FF7">
              <w:rPr>
                <w:rFonts w:ascii="Arial" w:hAnsi="Arial" w:cs="Arial"/>
              </w:rPr>
              <w:t>Promotor más el prime</w:t>
            </w:r>
            <w:r>
              <w:rPr>
                <w:rFonts w:ascii="Arial" w:hAnsi="Arial" w:cs="Arial"/>
              </w:rPr>
              <w:t xml:space="preserve">r </w:t>
            </w:r>
            <w:proofErr w:type="spellStart"/>
            <w:r>
              <w:rPr>
                <w:rFonts w:ascii="Arial" w:hAnsi="Arial" w:cs="Arial"/>
              </w:rPr>
              <w:t>intron</w:t>
            </w:r>
            <w:proofErr w:type="spellEnd"/>
            <w:r>
              <w:rPr>
                <w:rFonts w:ascii="Arial" w:hAnsi="Arial" w:cs="Arial"/>
              </w:rPr>
              <w:t xml:space="preserve"> del gen ubiquitin-3 de </w:t>
            </w:r>
            <w:proofErr w:type="spellStart"/>
            <w:r>
              <w:rPr>
                <w:rFonts w:ascii="Arial" w:hAnsi="Arial" w:cs="Arial"/>
                <w:i/>
                <w:iCs/>
              </w:rPr>
              <w:t>Arabidopsis</w:t>
            </w:r>
            <w:proofErr w:type="spellEnd"/>
            <w:r>
              <w:rPr>
                <w:rFonts w:ascii="Arial" w:hAnsi="Arial" w:cs="Arial"/>
                <w:i/>
                <w:iCs/>
              </w:rPr>
              <w:t xml:space="preserve"> </w:t>
            </w:r>
            <w:proofErr w:type="spellStart"/>
            <w:r w:rsidRPr="00477FF7">
              <w:rPr>
                <w:rFonts w:ascii="Arial" w:hAnsi="Arial" w:cs="Arial"/>
                <w:i/>
                <w:iCs/>
              </w:rPr>
              <w:t>thaliana</w:t>
            </w:r>
            <w:proofErr w:type="spellEnd"/>
            <w:r>
              <w:rPr>
                <w:rFonts w:ascii="Arial" w:hAnsi="Arial" w:cs="Arial"/>
                <w:i/>
                <w:iCs/>
                <w:sz w:val="18"/>
                <w:szCs w:val="18"/>
              </w:rPr>
              <w:t xml:space="preserve"> </w:t>
            </w:r>
            <w:r w:rsidRPr="007E4FD8">
              <w:rPr>
                <w:rFonts w:ascii="Arial" w:hAnsi="Arial" w:cs="Arial"/>
              </w:rPr>
              <w:t>(</w:t>
            </w:r>
            <w:r w:rsidRPr="00C76A00">
              <w:rPr>
                <w:rFonts w:ascii="Arial" w:hAnsi="Arial" w:cs="Arial"/>
                <w:b/>
              </w:rPr>
              <w:t xml:space="preserve">Norris </w:t>
            </w:r>
            <w:r w:rsidRPr="00C76A00">
              <w:rPr>
                <w:rFonts w:ascii="Arial" w:hAnsi="Arial" w:cs="Arial"/>
                <w:b/>
                <w:i/>
                <w:iCs/>
              </w:rPr>
              <w:t xml:space="preserve">et al, </w:t>
            </w:r>
            <w:r w:rsidRPr="00C76A00">
              <w:rPr>
                <w:rFonts w:ascii="Arial" w:hAnsi="Arial" w:cs="Arial"/>
                <w:b/>
              </w:rPr>
              <w:t>1993</w:t>
            </w:r>
            <w:r w:rsidRPr="007E4FD8">
              <w:rPr>
                <w:rFonts w:ascii="Arial" w:hAnsi="Arial" w:cs="Arial"/>
              </w:rPr>
              <w:t>).</w:t>
            </w:r>
            <w:r>
              <w:rPr>
                <w:rFonts w:ascii="Arial" w:hAnsi="Arial" w:cs="Arial"/>
                <w:sz w:val="18"/>
                <w:szCs w:val="18"/>
              </w:rPr>
              <w:t xml:space="preserve"> </w:t>
            </w:r>
            <w:r w:rsidRPr="00477FF7">
              <w:rPr>
                <w:rFonts w:ascii="Arial" w:hAnsi="Arial" w:cs="Arial"/>
              </w:rPr>
              <w:t>Este promotor dirige</w:t>
            </w:r>
            <w:r w:rsidR="007E4FD8">
              <w:rPr>
                <w:rFonts w:ascii="Arial" w:hAnsi="Arial" w:cs="Arial"/>
              </w:rPr>
              <w:t xml:space="preserve"> </w:t>
            </w:r>
            <w:r w:rsidRPr="00477FF7">
              <w:rPr>
                <w:rFonts w:ascii="Arial" w:hAnsi="Arial" w:cs="Arial"/>
              </w:rPr>
              <w:t xml:space="preserve">la expresión constitutiva del gen </w:t>
            </w:r>
            <w:r w:rsidRPr="007E4FD8">
              <w:rPr>
                <w:rFonts w:ascii="Arial" w:hAnsi="Arial" w:cs="Arial"/>
                <w:i/>
                <w:iCs/>
              </w:rPr>
              <w:t xml:space="preserve">aph4 </w:t>
            </w:r>
            <w:r w:rsidRPr="007E4FD8">
              <w:rPr>
                <w:rFonts w:ascii="Arial" w:hAnsi="Arial" w:cs="Arial"/>
              </w:rPr>
              <w:t>(</w:t>
            </w:r>
            <w:proofErr w:type="spellStart"/>
            <w:r w:rsidRPr="007E4FD8">
              <w:rPr>
                <w:rFonts w:ascii="Arial" w:hAnsi="Arial" w:cs="Arial"/>
                <w:i/>
                <w:iCs/>
              </w:rPr>
              <w:t>hph</w:t>
            </w:r>
            <w:proofErr w:type="spellEnd"/>
            <w:r w:rsidRPr="007E4FD8">
              <w:rPr>
                <w:rFonts w:ascii="Arial" w:hAnsi="Arial" w:cs="Arial"/>
              </w:rPr>
              <w:t>).</w:t>
            </w:r>
          </w:p>
          <w:p w:rsidR="00477FF7" w:rsidRDefault="00477FF7" w:rsidP="00DA0A75">
            <w:pPr>
              <w:autoSpaceDE w:val="0"/>
              <w:autoSpaceDN w:val="0"/>
              <w:adjustRightInd w:val="0"/>
              <w:jc w:val="both"/>
              <w:rPr>
                <w:rFonts w:ascii="Arial" w:hAnsi="Arial" w:cs="Arial"/>
              </w:rPr>
            </w:pPr>
          </w:p>
        </w:tc>
      </w:tr>
      <w:tr w:rsidR="00034B18" w:rsidTr="00034B18">
        <w:tc>
          <w:tcPr>
            <w:tcW w:w="1418" w:type="dxa"/>
          </w:tcPr>
          <w:p w:rsidR="005A21CB" w:rsidRDefault="00034B18" w:rsidP="00034B18">
            <w:pPr>
              <w:autoSpaceDE w:val="0"/>
              <w:autoSpaceDN w:val="0"/>
              <w:adjustRightInd w:val="0"/>
              <w:jc w:val="center"/>
              <w:rPr>
                <w:rFonts w:ascii="Arial" w:hAnsi="Arial" w:cs="Arial"/>
                <w:b/>
                <w:bCs/>
                <w:i/>
                <w:iCs/>
              </w:rPr>
            </w:pPr>
            <w:r w:rsidRPr="005A21CB">
              <w:rPr>
                <w:rFonts w:ascii="Arial" w:hAnsi="Arial" w:cs="Arial"/>
                <w:b/>
                <w:bCs/>
                <w:i/>
                <w:iCs/>
              </w:rPr>
              <w:t xml:space="preserve">Act2 </w:t>
            </w:r>
          </w:p>
          <w:p w:rsidR="00034B18" w:rsidRPr="005A21CB" w:rsidRDefault="00034B18" w:rsidP="00034B18">
            <w:pPr>
              <w:autoSpaceDE w:val="0"/>
              <w:autoSpaceDN w:val="0"/>
              <w:adjustRightInd w:val="0"/>
              <w:jc w:val="center"/>
              <w:rPr>
                <w:rFonts w:ascii="Arial" w:hAnsi="Arial" w:cs="Arial"/>
                <w:b/>
                <w:bCs/>
              </w:rPr>
            </w:pPr>
            <w:r w:rsidRPr="005A21CB">
              <w:rPr>
                <w:rFonts w:ascii="Arial" w:hAnsi="Arial" w:cs="Arial"/>
                <w:b/>
                <w:bCs/>
              </w:rPr>
              <w:t>(</w:t>
            </w:r>
            <w:proofErr w:type="spellStart"/>
            <w:r w:rsidRPr="005A21CB">
              <w:rPr>
                <w:rFonts w:ascii="Arial" w:hAnsi="Arial" w:cs="Arial"/>
                <w:b/>
                <w:bCs/>
                <w:i/>
                <w:iCs/>
              </w:rPr>
              <w:t>Actin</w:t>
            </w:r>
            <w:proofErr w:type="spellEnd"/>
            <w:r w:rsidRPr="005A21CB">
              <w:rPr>
                <w:rFonts w:ascii="Arial" w:hAnsi="Arial" w:cs="Arial"/>
                <w:b/>
                <w:bCs/>
                <w:i/>
                <w:iCs/>
              </w:rPr>
              <w:t xml:space="preserve"> 2</w:t>
            </w:r>
            <w:r w:rsidRPr="005A21CB">
              <w:rPr>
                <w:rFonts w:ascii="Arial" w:hAnsi="Arial" w:cs="Arial"/>
                <w:b/>
                <w:bCs/>
              </w:rPr>
              <w:t>)</w:t>
            </w:r>
          </w:p>
          <w:p w:rsidR="00034B18" w:rsidRPr="005A21CB" w:rsidRDefault="00034B18" w:rsidP="00034B18">
            <w:pPr>
              <w:autoSpaceDE w:val="0"/>
              <w:autoSpaceDN w:val="0"/>
              <w:adjustRightInd w:val="0"/>
              <w:jc w:val="center"/>
              <w:rPr>
                <w:rFonts w:ascii="Arial" w:hAnsi="Arial" w:cs="Arial"/>
                <w:b/>
                <w:bCs/>
                <w:i/>
                <w:iCs/>
              </w:rPr>
            </w:pPr>
          </w:p>
        </w:tc>
        <w:tc>
          <w:tcPr>
            <w:tcW w:w="7095" w:type="dxa"/>
          </w:tcPr>
          <w:p w:rsidR="00477FF7" w:rsidRPr="007E4FD8" w:rsidRDefault="007E4FD8" w:rsidP="00DA0A75">
            <w:pPr>
              <w:autoSpaceDE w:val="0"/>
              <w:autoSpaceDN w:val="0"/>
              <w:adjustRightInd w:val="0"/>
              <w:jc w:val="both"/>
              <w:rPr>
                <w:rFonts w:ascii="Arial" w:hAnsi="Arial" w:cs="Arial"/>
              </w:rPr>
            </w:pPr>
            <w:r w:rsidRPr="007E4FD8">
              <w:rPr>
                <w:rFonts w:ascii="Arial" w:hAnsi="Arial" w:cs="Arial"/>
              </w:rPr>
              <w:t xml:space="preserve">Promotor del gen actina-2 de </w:t>
            </w:r>
            <w:proofErr w:type="spellStart"/>
            <w:r w:rsidRPr="007E4FD8">
              <w:rPr>
                <w:rFonts w:ascii="Arial" w:hAnsi="Arial" w:cs="Arial"/>
                <w:i/>
                <w:iCs/>
              </w:rPr>
              <w:t>Arabidopsis</w:t>
            </w:r>
            <w:proofErr w:type="spellEnd"/>
            <w:r w:rsidRPr="007E4FD8">
              <w:rPr>
                <w:rFonts w:ascii="Arial" w:hAnsi="Arial" w:cs="Arial"/>
                <w:i/>
                <w:iCs/>
              </w:rPr>
              <w:t xml:space="preserve"> </w:t>
            </w:r>
            <w:proofErr w:type="spellStart"/>
            <w:r w:rsidRPr="007E4FD8">
              <w:rPr>
                <w:rFonts w:ascii="Arial" w:hAnsi="Arial" w:cs="Arial"/>
                <w:i/>
                <w:iCs/>
              </w:rPr>
              <w:t>thaliana</w:t>
            </w:r>
            <w:proofErr w:type="spellEnd"/>
            <w:r w:rsidRPr="007E4FD8">
              <w:rPr>
                <w:rFonts w:ascii="Arial" w:hAnsi="Arial" w:cs="Arial"/>
                <w:i/>
                <w:iCs/>
              </w:rPr>
              <w:t xml:space="preserve"> </w:t>
            </w:r>
            <w:r w:rsidRPr="007E4FD8">
              <w:rPr>
                <w:rFonts w:ascii="Arial" w:hAnsi="Arial" w:cs="Arial"/>
              </w:rPr>
              <w:t xml:space="preserve">el cual confiere la expresión constitutiva del gen </w:t>
            </w:r>
            <w:r w:rsidRPr="007E4FD8">
              <w:rPr>
                <w:rFonts w:ascii="Arial" w:hAnsi="Arial" w:cs="Arial"/>
                <w:i/>
                <w:iCs/>
              </w:rPr>
              <w:t xml:space="preserve">vip3Aa19 </w:t>
            </w:r>
            <w:r w:rsidRPr="007E4FD8">
              <w:rPr>
                <w:rFonts w:ascii="Arial" w:hAnsi="Arial" w:cs="Arial"/>
              </w:rPr>
              <w:t>(</w:t>
            </w:r>
            <w:r w:rsidRPr="007E4FD8">
              <w:rPr>
                <w:rFonts w:ascii="Arial" w:hAnsi="Arial" w:cs="Arial"/>
                <w:i/>
                <w:iCs/>
              </w:rPr>
              <w:t>vip3a</w:t>
            </w:r>
            <w:r w:rsidRPr="007E4FD8">
              <w:rPr>
                <w:rFonts w:ascii="Arial" w:hAnsi="Arial" w:cs="Arial"/>
              </w:rPr>
              <w:t xml:space="preserve">). La secuencia del promotor incluye el primer </w:t>
            </w:r>
            <w:proofErr w:type="spellStart"/>
            <w:r w:rsidRPr="007E4FD8">
              <w:rPr>
                <w:rFonts w:ascii="Arial" w:hAnsi="Arial" w:cs="Arial"/>
                <w:i/>
                <w:iCs/>
              </w:rPr>
              <w:t>exon</w:t>
            </w:r>
            <w:proofErr w:type="spellEnd"/>
            <w:r w:rsidRPr="007E4FD8">
              <w:rPr>
                <w:rFonts w:ascii="Arial" w:hAnsi="Arial" w:cs="Arial"/>
                <w:i/>
                <w:iCs/>
              </w:rPr>
              <w:t xml:space="preserve"> </w:t>
            </w:r>
            <w:r w:rsidRPr="007E4FD8">
              <w:rPr>
                <w:rFonts w:ascii="Arial" w:hAnsi="Arial" w:cs="Arial"/>
              </w:rPr>
              <w:t xml:space="preserve">y el </w:t>
            </w:r>
            <w:proofErr w:type="spellStart"/>
            <w:r w:rsidRPr="007E4FD8">
              <w:rPr>
                <w:rFonts w:ascii="Arial" w:hAnsi="Arial" w:cs="Arial"/>
                <w:i/>
                <w:iCs/>
              </w:rPr>
              <w:t>intron</w:t>
            </w:r>
            <w:proofErr w:type="spellEnd"/>
            <w:r w:rsidRPr="007E4FD8">
              <w:rPr>
                <w:rFonts w:ascii="Arial" w:hAnsi="Arial" w:cs="Arial"/>
              </w:rPr>
              <w:t xml:space="preserve"> de la secuencia líder no traducida del gen de la actina-2 (</w:t>
            </w:r>
            <w:proofErr w:type="spellStart"/>
            <w:r w:rsidRPr="00C76A00">
              <w:rPr>
                <w:rFonts w:ascii="Arial" w:hAnsi="Arial" w:cs="Arial"/>
                <w:b/>
              </w:rPr>
              <w:t>An</w:t>
            </w:r>
            <w:proofErr w:type="spellEnd"/>
            <w:r w:rsidRPr="00C76A00">
              <w:rPr>
                <w:rFonts w:ascii="Arial" w:hAnsi="Arial" w:cs="Arial"/>
                <w:b/>
              </w:rPr>
              <w:t xml:space="preserve"> </w:t>
            </w:r>
            <w:r w:rsidRPr="00C76A00">
              <w:rPr>
                <w:rFonts w:ascii="Arial" w:hAnsi="Arial" w:cs="Arial"/>
                <w:b/>
                <w:i/>
                <w:iCs/>
              </w:rPr>
              <w:t xml:space="preserve">et al., </w:t>
            </w:r>
            <w:r w:rsidRPr="00C76A00">
              <w:rPr>
                <w:rFonts w:ascii="Arial" w:hAnsi="Arial" w:cs="Arial"/>
                <w:b/>
              </w:rPr>
              <w:t>1996</w:t>
            </w:r>
            <w:r w:rsidRPr="007E4FD8">
              <w:rPr>
                <w:rFonts w:ascii="Arial" w:hAnsi="Arial" w:cs="Arial"/>
              </w:rPr>
              <w:t>).</w:t>
            </w:r>
          </w:p>
          <w:p w:rsidR="00477FF7" w:rsidRDefault="00477FF7" w:rsidP="00DA0A75">
            <w:pPr>
              <w:autoSpaceDE w:val="0"/>
              <w:autoSpaceDN w:val="0"/>
              <w:adjustRightInd w:val="0"/>
              <w:jc w:val="both"/>
              <w:rPr>
                <w:rFonts w:ascii="Arial" w:hAnsi="Arial" w:cs="Arial"/>
              </w:rPr>
            </w:pPr>
          </w:p>
        </w:tc>
      </w:tr>
      <w:tr w:rsidR="00034B18" w:rsidTr="00034B18">
        <w:tc>
          <w:tcPr>
            <w:tcW w:w="1418" w:type="dxa"/>
          </w:tcPr>
          <w:p w:rsidR="00034B18" w:rsidRPr="005A21CB" w:rsidRDefault="00034B18" w:rsidP="00034B18">
            <w:pPr>
              <w:autoSpaceDE w:val="0"/>
              <w:autoSpaceDN w:val="0"/>
              <w:adjustRightInd w:val="0"/>
              <w:jc w:val="center"/>
              <w:rPr>
                <w:rFonts w:ascii="Arial" w:hAnsi="Arial" w:cs="Arial"/>
                <w:b/>
                <w:bCs/>
                <w:i/>
                <w:iCs/>
              </w:rPr>
            </w:pPr>
            <w:r w:rsidRPr="005A21CB">
              <w:rPr>
                <w:rFonts w:ascii="Arial" w:hAnsi="Arial" w:cs="Arial"/>
                <w:b/>
                <w:bCs/>
                <w:i/>
                <w:iCs/>
              </w:rPr>
              <w:t>vip3Aa19</w:t>
            </w:r>
          </w:p>
          <w:p w:rsidR="00034B18" w:rsidRPr="005A21CB" w:rsidRDefault="00034B18" w:rsidP="00034B18">
            <w:pPr>
              <w:autoSpaceDE w:val="0"/>
              <w:autoSpaceDN w:val="0"/>
              <w:adjustRightInd w:val="0"/>
              <w:jc w:val="center"/>
              <w:rPr>
                <w:rFonts w:ascii="Arial" w:hAnsi="Arial" w:cs="Arial"/>
                <w:b/>
                <w:bCs/>
              </w:rPr>
            </w:pPr>
            <w:r w:rsidRPr="005A21CB">
              <w:rPr>
                <w:rFonts w:ascii="Arial" w:hAnsi="Arial" w:cs="Arial"/>
                <w:b/>
                <w:bCs/>
              </w:rPr>
              <w:t>(</w:t>
            </w:r>
            <w:r w:rsidRPr="005A21CB">
              <w:rPr>
                <w:rFonts w:ascii="Arial" w:hAnsi="Arial" w:cs="Arial"/>
                <w:b/>
                <w:bCs/>
                <w:i/>
                <w:iCs/>
              </w:rPr>
              <w:t>vip3Aa/ vip3a</w:t>
            </w:r>
            <w:r w:rsidRPr="005A21CB">
              <w:rPr>
                <w:rFonts w:ascii="Arial" w:hAnsi="Arial" w:cs="Arial"/>
                <w:b/>
                <w:bCs/>
              </w:rPr>
              <w:t>)</w:t>
            </w:r>
          </w:p>
          <w:p w:rsidR="00034B18" w:rsidRPr="005A21CB" w:rsidRDefault="00034B18" w:rsidP="00034B18">
            <w:pPr>
              <w:autoSpaceDE w:val="0"/>
              <w:autoSpaceDN w:val="0"/>
              <w:adjustRightInd w:val="0"/>
              <w:jc w:val="center"/>
              <w:rPr>
                <w:rFonts w:ascii="Arial" w:hAnsi="Arial" w:cs="Arial"/>
                <w:b/>
                <w:bCs/>
                <w:i/>
                <w:iCs/>
              </w:rPr>
            </w:pPr>
          </w:p>
        </w:tc>
        <w:tc>
          <w:tcPr>
            <w:tcW w:w="7095" w:type="dxa"/>
          </w:tcPr>
          <w:p w:rsidR="00034B18" w:rsidRPr="005A21CB" w:rsidRDefault="006C28C4" w:rsidP="005A21CB">
            <w:pPr>
              <w:autoSpaceDE w:val="0"/>
              <w:autoSpaceDN w:val="0"/>
              <w:adjustRightInd w:val="0"/>
              <w:jc w:val="both"/>
              <w:rPr>
                <w:rFonts w:ascii="Arial" w:hAnsi="Arial" w:cs="Arial"/>
              </w:rPr>
            </w:pPr>
            <w:r w:rsidRPr="005A21CB">
              <w:rPr>
                <w:rFonts w:ascii="Arial" w:hAnsi="Arial" w:cs="Arial"/>
              </w:rPr>
              <w:t xml:space="preserve">Versión sintética del gen </w:t>
            </w:r>
            <w:r w:rsidRPr="005A21CB">
              <w:rPr>
                <w:rFonts w:ascii="Arial" w:hAnsi="Arial" w:cs="Arial"/>
                <w:i/>
                <w:iCs/>
              </w:rPr>
              <w:t xml:space="preserve">vip3Aa19 </w:t>
            </w:r>
            <w:r w:rsidR="005A21CB">
              <w:rPr>
                <w:rFonts w:ascii="Arial" w:hAnsi="Arial" w:cs="Arial"/>
              </w:rPr>
              <w:t xml:space="preserve">de la cepa AB88 de </w:t>
            </w:r>
            <w:proofErr w:type="spellStart"/>
            <w:r w:rsidR="005A21CB">
              <w:rPr>
                <w:rFonts w:ascii="Arial" w:hAnsi="Arial" w:cs="Arial"/>
                <w:i/>
                <w:iCs/>
              </w:rPr>
              <w:t>Bacillus</w:t>
            </w:r>
            <w:proofErr w:type="spellEnd"/>
            <w:r w:rsidR="005A21CB">
              <w:rPr>
                <w:rFonts w:ascii="Arial" w:hAnsi="Arial" w:cs="Arial"/>
                <w:i/>
                <w:iCs/>
              </w:rPr>
              <w:t xml:space="preserve"> </w:t>
            </w:r>
            <w:proofErr w:type="spellStart"/>
            <w:r w:rsidRPr="005A21CB">
              <w:rPr>
                <w:rFonts w:ascii="Arial" w:hAnsi="Arial" w:cs="Arial"/>
                <w:i/>
                <w:iCs/>
              </w:rPr>
              <w:t>thuringiensis</w:t>
            </w:r>
            <w:proofErr w:type="spellEnd"/>
            <w:r w:rsidRPr="005A21CB">
              <w:rPr>
                <w:rFonts w:ascii="Arial" w:hAnsi="Arial" w:cs="Arial"/>
                <w:i/>
                <w:iCs/>
              </w:rPr>
              <w:t xml:space="preserve"> </w:t>
            </w:r>
            <w:r w:rsidRPr="005A21CB">
              <w:rPr>
                <w:rFonts w:ascii="Arial" w:hAnsi="Arial" w:cs="Arial"/>
              </w:rPr>
              <w:t>(</w:t>
            </w:r>
            <w:r w:rsidRPr="00C76A00">
              <w:rPr>
                <w:rFonts w:ascii="Arial" w:hAnsi="Arial" w:cs="Arial"/>
                <w:b/>
              </w:rPr>
              <w:t xml:space="preserve">Murray </w:t>
            </w:r>
            <w:r w:rsidRPr="00C76A00">
              <w:rPr>
                <w:rFonts w:ascii="Arial" w:hAnsi="Arial" w:cs="Arial"/>
                <w:b/>
                <w:i/>
                <w:iCs/>
              </w:rPr>
              <w:t>et al</w:t>
            </w:r>
            <w:r w:rsidR="005A21CB" w:rsidRPr="00C76A00">
              <w:rPr>
                <w:rFonts w:ascii="Arial" w:hAnsi="Arial" w:cs="Arial"/>
                <w:b/>
              </w:rPr>
              <w:t>., 1989</w:t>
            </w:r>
            <w:r w:rsidR="005A21CB">
              <w:rPr>
                <w:rFonts w:ascii="Arial" w:hAnsi="Arial" w:cs="Arial"/>
              </w:rPr>
              <w:t xml:space="preserve">) que confiere </w:t>
            </w:r>
            <w:r w:rsidRPr="005A21CB">
              <w:rPr>
                <w:rFonts w:ascii="Arial" w:hAnsi="Arial" w:cs="Arial"/>
              </w:rPr>
              <w:t xml:space="preserve">tolerancia a las plantas de </w:t>
            </w:r>
            <w:r w:rsidR="005A21CB">
              <w:rPr>
                <w:rFonts w:ascii="Arial" w:hAnsi="Arial" w:cs="Arial"/>
              </w:rPr>
              <w:t xml:space="preserve">algodón a insectos lepidópteros </w:t>
            </w:r>
            <w:r w:rsidRPr="005A21CB">
              <w:rPr>
                <w:rFonts w:ascii="Arial" w:hAnsi="Arial" w:cs="Arial"/>
              </w:rPr>
              <w:t>(</w:t>
            </w:r>
            <w:proofErr w:type="spellStart"/>
            <w:r w:rsidRPr="00C76A00">
              <w:rPr>
                <w:rFonts w:ascii="Arial" w:hAnsi="Arial" w:cs="Arial"/>
                <w:b/>
              </w:rPr>
              <w:t>Estruch</w:t>
            </w:r>
            <w:proofErr w:type="spellEnd"/>
            <w:r w:rsidRPr="00C76A00">
              <w:rPr>
                <w:rFonts w:ascii="Arial" w:hAnsi="Arial" w:cs="Arial"/>
                <w:b/>
              </w:rPr>
              <w:t xml:space="preserve"> </w:t>
            </w:r>
            <w:r w:rsidRPr="00C76A00">
              <w:rPr>
                <w:rFonts w:ascii="Arial" w:hAnsi="Arial" w:cs="Arial"/>
                <w:b/>
                <w:i/>
                <w:iCs/>
              </w:rPr>
              <w:t>et al</w:t>
            </w:r>
            <w:r w:rsidRPr="00C76A00">
              <w:rPr>
                <w:rFonts w:ascii="Arial" w:hAnsi="Arial" w:cs="Arial"/>
                <w:b/>
              </w:rPr>
              <w:t>., 1996</w:t>
            </w:r>
            <w:r w:rsidRPr="005A21CB">
              <w:rPr>
                <w:rFonts w:ascii="Arial" w:hAnsi="Arial" w:cs="Arial"/>
              </w:rPr>
              <w:t>).</w:t>
            </w:r>
          </w:p>
          <w:p w:rsidR="00477FF7" w:rsidRDefault="00477FF7" w:rsidP="00DA0A75">
            <w:pPr>
              <w:autoSpaceDE w:val="0"/>
              <w:autoSpaceDN w:val="0"/>
              <w:adjustRightInd w:val="0"/>
              <w:jc w:val="both"/>
              <w:rPr>
                <w:rFonts w:ascii="Arial" w:hAnsi="Arial" w:cs="Arial"/>
              </w:rPr>
            </w:pPr>
          </w:p>
        </w:tc>
      </w:tr>
      <w:tr w:rsidR="00034B18" w:rsidTr="00034B18">
        <w:tc>
          <w:tcPr>
            <w:tcW w:w="1418" w:type="dxa"/>
          </w:tcPr>
          <w:p w:rsidR="00034B18" w:rsidRPr="005A21CB" w:rsidRDefault="00034B18" w:rsidP="00034B18">
            <w:pPr>
              <w:autoSpaceDE w:val="0"/>
              <w:autoSpaceDN w:val="0"/>
              <w:adjustRightInd w:val="0"/>
              <w:jc w:val="center"/>
              <w:rPr>
                <w:rFonts w:ascii="Arial" w:hAnsi="Arial" w:cs="Arial"/>
                <w:b/>
                <w:bCs/>
                <w:i/>
                <w:iCs/>
              </w:rPr>
            </w:pPr>
            <w:r w:rsidRPr="005A21CB">
              <w:rPr>
                <w:rFonts w:ascii="Arial" w:hAnsi="Arial" w:cs="Arial"/>
                <w:b/>
                <w:bCs/>
                <w:i/>
                <w:iCs/>
              </w:rPr>
              <w:t>3’nos</w:t>
            </w:r>
          </w:p>
          <w:p w:rsidR="00477FF7" w:rsidRPr="005A21CB" w:rsidRDefault="00477FF7" w:rsidP="00034B18">
            <w:pPr>
              <w:autoSpaceDE w:val="0"/>
              <w:autoSpaceDN w:val="0"/>
              <w:adjustRightInd w:val="0"/>
              <w:jc w:val="center"/>
              <w:rPr>
                <w:rFonts w:ascii="Arial" w:hAnsi="Arial" w:cs="Arial"/>
                <w:b/>
                <w:bCs/>
                <w:i/>
                <w:iCs/>
              </w:rPr>
            </w:pPr>
          </w:p>
        </w:tc>
        <w:tc>
          <w:tcPr>
            <w:tcW w:w="7095" w:type="dxa"/>
          </w:tcPr>
          <w:p w:rsidR="00477FF7" w:rsidRDefault="005A21CB" w:rsidP="00DA0A75">
            <w:pPr>
              <w:autoSpaceDE w:val="0"/>
              <w:autoSpaceDN w:val="0"/>
              <w:adjustRightInd w:val="0"/>
              <w:jc w:val="both"/>
              <w:rPr>
                <w:rFonts w:ascii="Arial" w:hAnsi="Arial" w:cs="Arial"/>
              </w:rPr>
            </w:pPr>
            <w:r w:rsidRPr="005A21CB">
              <w:rPr>
                <w:rFonts w:ascii="Arial" w:hAnsi="Arial" w:cs="Arial"/>
              </w:rPr>
              <w:t>Terminador de la transcripción derivado del gen de la</w:t>
            </w:r>
            <w:r>
              <w:rPr>
                <w:rFonts w:ascii="Arial" w:hAnsi="Arial" w:cs="Arial"/>
              </w:rPr>
              <w:t xml:space="preserve"> </w:t>
            </w:r>
            <w:proofErr w:type="spellStart"/>
            <w:r w:rsidRPr="005A21CB">
              <w:rPr>
                <w:rFonts w:ascii="Arial" w:hAnsi="Arial" w:cs="Arial"/>
              </w:rPr>
              <w:t>nopalina</w:t>
            </w:r>
            <w:proofErr w:type="spellEnd"/>
            <w:r w:rsidRPr="005A21CB">
              <w:rPr>
                <w:rFonts w:ascii="Arial" w:hAnsi="Arial" w:cs="Arial"/>
              </w:rPr>
              <w:t xml:space="preserve"> </w:t>
            </w:r>
            <w:proofErr w:type="spellStart"/>
            <w:r w:rsidRPr="005A21CB">
              <w:rPr>
                <w:rFonts w:ascii="Arial" w:hAnsi="Arial" w:cs="Arial"/>
              </w:rPr>
              <w:t>sintasa</w:t>
            </w:r>
            <w:proofErr w:type="spellEnd"/>
            <w:r w:rsidRPr="005A21CB">
              <w:rPr>
                <w:rFonts w:ascii="Arial" w:hAnsi="Arial" w:cs="Arial"/>
              </w:rPr>
              <w:t xml:space="preserve"> de </w:t>
            </w:r>
            <w:proofErr w:type="spellStart"/>
            <w:r w:rsidRPr="005A21CB">
              <w:rPr>
                <w:rFonts w:ascii="Arial" w:hAnsi="Arial" w:cs="Arial"/>
                <w:i/>
                <w:iCs/>
              </w:rPr>
              <w:t>Agrobacterium</w:t>
            </w:r>
            <w:proofErr w:type="spellEnd"/>
            <w:r w:rsidRPr="005A21CB">
              <w:rPr>
                <w:rFonts w:ascii="Arial" w:hAnsi="Arial" w:cs="Arial"/>
                <w:i/>
                <w:iCs/>
              </w:rPr>
              <w:t xml:space="preserve"> </w:t>
            </w:r>
            <w:proofErr w:type="spellStart"/>
            <w:r w:rsidRPr="005A21CB">
              <w:rPr>
                <w:rFonts w:ascii="Arial" w:hAnsi="Arial" w:cs="Arial"/>
                <w:i/>
                <w:iCs/>
              </w:rPr>
              <w:t>tumefaciens</w:t>
            </w:r>
            <w:proofErr w:type="spellEnd"/>
            <w:r>
              <w:rPr>
                <w:rFonts w:ascii="Arial" w:hAnsi="Arial" w:cs="Arial"/>
              </w:rPr>
              <w:t xml:space="preserve">, el cual </w:t>
            </w:r>
            <w:r w:rsidRPr="005A21CB">
              <w:rPr>
                <w:rFonts w:ascii="Arial" w:hAnsi="Arial" w:cs="Arial"/>
              </w:rPr>
              <w:t xml:space="preserve">termina la expresión del gen </w:t>
            </w:r>
            <w:r w:rsidRPr="005A21CB">
              <w:rPr>
                <w:rFonts w:ascii="Arial" w:hAnsi="Arial" w:cs="Arial"/>
                <w:i/>
                <w:iCs/>
              </w:rPr>
              <w:t xml:space="preserve">vip3Aa19 </w:t>
            </w:r>
            <w:r w:rsidRPr="005A21CB">
              <w:rPr>
                <w:rFonts w:ascii="Arial" w:hAnsi="Arial" w:cs="Arial"/>
              </w:rPr>
              <w:t>(</w:t>
            </w:r>
            <w:r w:rsidRPr="005A21CB">
              <w:rPr>
                <w:rFonts w:ascii="Arial" w:hAnsi="Arial" w:cs="Arial"/>
                <w:i/>
                <w:iCs/>
              </w:rPr>
              <w:t>vip3a</w:t>
            </w:r>
            <w:r>
              <w:rPr>
                <w:rFonts w:ascii="Arial" w:hAnsi="Arial" w:cs="Arial"/>
              </w:rPr>
              <w:t xml:space="preserve">) y dirige la </w:t>
            </w:r>
            <w:proofErr w:type="spellStart"/>
            <w:r w:rsidRPr="005A21CB">
              <w:rPr>
                <w:rFonts w:ascii="Arial" w:hAnsi="Arial" w:cs="Arial"/>
              </w:rPr>
              <w:t>poliadenilación</w:t>
            </w:r>
            <w:proofErr w:type="spellEnd"/>
            <w:r w:rsidRPr="005A21CB">
              <w:rPr>
                <w:rFonts w:ascii="Arial" w:hAnsi="Arial" w:cs="Arial"/>
              </w:rPr>
              <w:t xml:space="preserve"> (</w:t>
            </w:r>
            <w:r w:rsidRPr="00C76A00">
              <w:rPr>
                <w:rFonts w:ascii="Arial" w:hAnsi="Arial" w:cs="Arial"/>
                <w:b/>
              </w:rPr>
              <w:t xml:space="preserve">Bevan </w:t>
            </w:r>
            <w:r w:rsidRPr="00C76A00">
              <w:rPr>
                <w:rFonts w:ascii="Arial" w:hAnsi="Arial" w:cs="Arial"/>
                <w:b/>
                <w:i/>
                <w:iCs/>
              </w:rPr>
              <w:t>et al</w:t>
            </w:r>
            <w:r w:rsidRPr="00C76A00">
              <w:rPr>
                <w:rFonts w:ascii="Arial" w:hAnsi="Arial" w:cs="Arial"/>
                <w:b/>
              </w:rPr>
              <w:t>., 1983</w:t>
            </w:r>
            <w:r>
              <w:rPr>
                <w:rFonts w:ascii="Arial" w:hAnsi="Arial" w:cs="Arial"/>
              </w:rPr>
              <w:t xml:space="preserve">). Esta secuencia no </w:t>
            </w:r>
            <w:r w:rsidRPr="005A21CB">
              <w:rPr>
                <w:rFonts w:ascii="Arial" w:hAnsi="Arial" w:cs="Arial"/>
              </w:rPr>
              <w:t>codifica ninguna proteína.</w:t>
            </w:r>
          </w:p>
          <w:p w:rsidR="00477FF7" w:rsidRDefault="00477FF7" w:rsidP="00DA0A75">
            <w:pPr>
              <w:autoSpaceDE w:val="0"/>
              <w:autoSpaceDN w:val="0"/>
              <w:adjustRightInd w:val="0"/>
              <w:jc w:val="both"/>
              <w:rPr>
                <w:rFonts w:ascii="Arial" w:hAnsi="Arial" w:cs="Arial"/>
              </w:rPr>
            </w:pPr>
          </w:p>
        </w:tc>
      </w:tr>
      <w:tr w:rsidR="00034B18" w:rsidTr="00034B18">
        <w:tc>
          <w:tcPr>
            <w:tcW w:w="1418" w:type="dxa"/>
          </w:tcPr>
          <w:p w:rsidR="00034B18" w:rsidRPr="005A21CB" w:rsidRDefault="00477FF7" w:rsidP="00034B18">
            <w:pPr>
              <w:autoSpaceDE w:val="0"/>
              <w:autoSpaceDN w:val="0"/>
              <w:adjustRightInd w:val="0"/>
              <w:jc w:val="center"/>
              <w:rPr>
                <w:rFonts w:ascii="Arial" w:hAnsi="Arial" w:cs="Arial"/>
                <w:b/>
                <w:bCs/>
              </w:rPr>
            </w:pPr>
            <w:r w:rsidRPr="005A21CB">
              <w:rPr>
                <w:rFonts w:ascii="Arial" w:hAnsi="Arial" w:cs="Arial"/>
                <w:b/>
                <w:bCs/>
              </w:rPr>
              <w:t>RB</w:t>
            </w:r>
          </w:p>
          <w:p w:rsidR="00477FF7" w:rsidRPr="005A21CB" w:rsidRDefault="00477FF7" w:rsidP="00034B18">
            <w:pPr>
              <w:autoSpaceDE w:val="0"/>
              <w:autoSpaceDN w:val="0"/>
              <w:adjustRightInd w:val="0"/>
              <w:jc w:val="center"/>
              <w:rPr>
                <w:rFonts w:ascii="Arial" w:hAnsi="Arial" w:cs="Arial"/>
                <w:b/>
                <w:bCs/>
                <w:i/>
                <w:iCs/>
              </w:rPr>
            </w:pPr>
          </w:p>
        </w:tc>
        <w:tc>
          <w:tcPr>
            <w:tcW w:w="7095" w:type="dxa"/>
          </w:tcPr>
          <w:p w:rsidR="00477FF7" w:rsidRPr="005A21CB" w:rsidRDefault="005A21CB" w:rsidP="00DA0A75">
            <w:pPr>
              <w:autoSpaceDE w:val="0"/>
              <w:autoSpaceDN w:val="0"/>
              <w:adjustRightInd w:val="0"/>
              <w:jc w:val="both"/>
              <w:rPr>
                <w:rFonts w:ascii="Arial" w:hAnsi="Arial" w:cs="Arial"/>
              </w:rPr>
            </w:pPr>
            <w:r w:rsidRPr="005A21CB">
              <w:rPr>
                <w:rFonts w:ascii="Arial" w:hAnsi="Arial" w:cs="Arial"/>
              </w:rPr>
              <w:t xml:space="preserve">Borde izquierdo del T-DNA derivado del plásmido Ti de </w:t>
            </w:r>
            <w:proofErr w:type="spellStart"/>
            <w:r w:rsidRPr="005A21CB">
              <w:rPr>
                <w:rFonts w:ascii="Arial" w:hAnsi="Arial" w:cs="Arial"/>
                <w:i/>
                <w:iCs/>
              </w:rPr>
              <w:t>Agrobacterium</w:t>
            </w:r>
            <w:proofErr w:type="spellEnd"/>
            <w:r w:rsidRPr="005A21CB">
              <w:rPr>
                <w:rFonts w:ascii="Arial" w:hAnsi="Arial" w:cs="Arial"/>
                <w:i/>
                <w:iCs/>
              </w:rPr>
              <w:t xml:space="preserve"> </w:t>
            </w:r>
            <w:proofErr w:type="spellStart"/>
            <w:r w:rsidRPr="005A21CB">
              <w:rPr>
                <w:rFonts w:ascii="Arial" w:hAnsi="Arial" w:cs="Arial"/>
                <w:i/>
                <w:iCs/>
              </w:rPr>
              <w:t>tumefaciens</w:t>
            </w:r>
            <w:proofErr w:type="spellEnd"/>
            <w:r w:rsidRPr="005A21CB">
              <w:rPr>
                <w:rFonts w:ascii="Arial" w:hAnsi="Arial" w:cs="Arial"/>
                <w:i/>
                <w:iCs/>
              </w:rPr>
              <w:t xml:space="preserve"> </w:t>
            </w:r>
            <w:r w:rsidRPr="005A21CB">
              <w:rPr>
                <w:rFonts w:ascii="Arial" w:hAnsi="Arial" w:cs="Arial"/>
              </w:rPr>
              <w:t>(</w:t>
            </w:r>
            <w:proofErr w:type="spellStart"/>
            <w:r w:rsidRPr="00C76A00">
              <w:rPr>
                <w:rFonts w:ascii="Arial" w:hAnsi="Arial" w:cs="Arial"/>
                <w:b/>
              </w:rPr>
              <w:t>Zambryski</w:t>
            </w:r>
            <w:proofErr w:type="spellEnd"/>
            <w:r w:rsidRPr="00C76A00">
              <w:rPr>
                <w:rFonts w:ascii="Arial" w:hAnsi="Arial" w:cs="Arial"/>
                <w:b/>
              </w:rPr>
              <w:t>, 1988</w:t>
            </w:r>
            <w:r w:rsidRPr="005A21CB">
              <w:rPr>
                <w:rFonts w:ascii="Arial" w:hAnsi="Arial" w:cs="Arial"/>
              </w:rPr>
              <w:t>). Los bordes del plásmido se requieren para la transferencia del    T-DNA a la célula vegetal, pero no tienen ninguna función en células vegetales.</w:t>
            </w:r>
          </w:p>
          <w:p w:rsidR="00477FF7" w:rsidRDefault="00477FF7" w:rsidP="00DA0A75">
            <w:pPr>
              <w:autoSpaceDE w:val="0"/>
              <w:autoSpaceDN w:val="0"/>
              <w:adjustRightInd w:val="0"/>
              <w:jc w:val="both"/>
              <w:rPr>
                <w:rFonts w:ascii="Arial" w:hAnsi="Arial" w:cs="Arial"/>
              </w:rPr>
            </w:pPr>
          </w:p>
        </w:tc>
      </w:tr>
    </w:tbl>
    <w:p w:rsidR="00034B18" w:rsidRDefault="00034B18" w:rsidP="00DA0A75">
      <w:pPr>
        <w:autoSpaceDE w:val="0"/>
        <w:autoSpaceDN w:val="0"/>
        <w:adjustRightInd w:val="0"/>
        <w:spacing w:after="0" w:line="240" w:lineRule="auto"/>
        <w:jc w:val="both"/>
        <w:rPr>
          <w:rFonts w:ascii="Arial" w:hAnsi="Arial" w:cs="Arial"/>
        </w:rPr>
      </w:pPr>
    </w:p>
    <w:p w:rsidR="00034B18" w:rsidRDefault="00034B18" w:rsidP="00DA0A75">
      <w:pPr>
        <w:autoSpaceDE w:val="0"/>
        <w:autoSpaceDN w:val="0"/>
        <w:adjustRightInd w:val="0"/>
        <w:spacing w:after="0" w:line="240" w:lineRule="auto"/>
        <w:jc w:val="both"/>
        <w:rPr>
          <w:rFonts w:ascii="Arial" w:hAnsi="Arial" w:cs="Arial"/>
        </w:rPr>
      </w:pPr>
    </w:p>
    <w:p w:rsidR="00292053" w:rsidRDefault="00292053" w:rsidP="00A24EFB">
      <w:pPr>
        <w:autoSpaceDE w:val="0"/>
        <w:autoSpaceDN w:val="0"/>
        <w:adjustRightInd w:val="0"/>
        <w:spacing w:after="0" w:line="240" w:lineRule="auto"/>
        <w:jc w:val="both"/>
        <w:rPr>
          <w:rFonts w:ascii="Arial" w:hAnsi="Arial" w:cs="Arial"/>
        </w:rPr>
      </w:pPr>
    </w:p>
    <w:p w:rsidR="005A21CB" w:rsidRDefault="005A21CB" w:rsidP="00A24EFB">
      <w:pPr>
        <w:autoSpaceDE w:val="0"/>
        <w:autoSpaceDN w:val="0"/>
        <w:adjustRightInd w:val="0"/>
        <w:spacing w:after="0" w:line="240" w:lineRule="auto"/>
        <w:jc w:val="both"/>
        <w:rPr>
          <w:rFonts w:ascii="Arial" w:hAnsi="Arial" w:cs="Arial"/>
        </w:rPr>
      </w:pPr>
    </w:p>
    <w:p w:rsidR="005A21CB" w:rsidRDefault="005A21CB" w:rsidP="00A24EFB">
      <w:pPr>
        <w:autoSpaceDE w:val="0"/>
        <w:autoSpaceDN w:val="0"/>
        <w:adjustRightInd w:val="0"/>
        <w:spacing w:after="0" w:line="240" w:lineRule="auto"/>
        <w:jc w:val="both"/>
        <w:rPr>
          <w:rFonts w:ascii="Arial" w:hAnsi="Arial" w:cs="Arial"/>
        </w:rPr>
      </w:pPr>
    </w:p>
    <w:p w:rsidR="005A21CB" w:rsidRDefault="005A21CB" w:rsidP="00A24EFB">
      <w:pPr>
        <w:autoSpaceDE w:val="0"/>
        <w:autoSpaceDN w:val="0"/>
        <w:adjustRightInd w:val="0"/>
        <w:spacing w:after="0" w:line="240" w:lineRule="auto"/>
        <w:jc w:val="both"/>
        <w:rPr>
          <w:rFonts w:ascii="Arial" w:hAnsi="Arial" w:cs="Arial"/>
        </w:rPr>
      </w:pPr>
    </w:p>
    <w:p w:rsidR="005A21CB" w:rsidRDefault="005A21CB" w:rsidP="00A24EFB">
      <w:pPr>
        <w:autoSpaceDE w:val="0"/>
        <w:autoSpaceDN w:val="0"/>
        <w:adjustRightInd w:val="0"/>
        <w:spacing w:after="0" w:line="240" w:lineRule="auto"/>
        <w:jc w:val="both"/>
        <w:rPr>
          <w:rFonts w:ascii="Arial" w:hAnsi="Arial" w:cs="Arial"/>
        </w:rPr>
      </w:pPr>
    </w:p>
    <w:p w:rsidR="005A21CB" w:rsidRDefault="005A21CB" w:rsidP="00A24EFB">
      <w:pPr>
        <w:autoSpaceDE w:val="0"/>
        <w:autoSpaceDN w:val="0"/>
        <w:adjustRightInd w:val="0"/>
        <w:spacing w:after="0" w:line="240" w:lineRule="auto"/>
        <w:jc w:val="both"/>
        <w:rPr>
          <w:rFonts w:ascii="Arial" w:hAnsi="Arial" w:cs="Arial"/>
        </w:rPr>
      </w:pPr>
    </w:p>
    <w:p w:rsidR="0062768D" w:rsidRPr="00B17117" w:rsidRDefault="0062768D" w:rsidP="0062768D">
      <w:pPr>
        <w:autoSpaceDE w:val="0"/>
        <w:autoSpaceDN w:val="0"/>
        <w:adjustRightInd w:val="0"/>
        <w:spacing w:after="0" w:line="240" w:lineRule="auto"/>
        <w:ind w:left="708" w:hanging="432"/>
        <w:jc w:val="both"/>
        <w:rPr>
          <w:rFonts w:ascii="Arial" w:hAnsi="Arial" w:cs="Arial"/>
          <w:b/>
        </w:rPr>
      </w:pPr>
      <w:r w:rsidRPr="00B17117">
        <w:rPr>
          <w:rFonts w:ascii="Arial" w:hAnsi="Arial" w:cs="Arial"/>
          <w:b/>
        </w:rPr>
        <w:lastRenderedPageBreak/>
        <w:t xml:space="preserve">  c. </w:t>
      </w:r>
      <w:r w:rsidRPr="00B17117">
        <w:rPr>
          <w:rFonts w:ascii="Arial" w:hAnsi="Arial" w:cs="Arial"/>
          <w:b/>
        </w:rPr>
        <w:tab/>
        <w:t>Detección e identificación del OVM (Anexo III 9 (f)): Métodos sugeridos de detección e identificación y su especificidad, sensibilidad y fiabilidad</w:t>
      </w:r>
    </w:p>
    <w:p w:rsidR="0062768D" w:rsidRPr="00292053" w:rsidRDefault="0062768D" w:rsidP="0062768D">
      <w:pPr>
        <w:autoSpaceDE w:val="0"/>
        <w:autoSpaceDN w:val="0"/>
        <w:adjustRightInd w:val="0"/>
        <w:spacing w:after="0" w:line="240" w:lineRule="auto"/>
        <w:jc w:val="both"/>
        <w:rPr>
          <w:rFonts w:ascii="Arial" w:hAnsi="Arial" w:cs="Arial"/>
        </w:rPr>
      </w:pPr>
    </w:p>
    <w:p w:rsidR="00292053" w:rsidRPr="00B17117" w:rsidRDefault="00292053" w:rsidP="00292053">
      <w:pPr>
        <w:jc w:val="both"/>
        <w:rPr>
          <w:rFonts w:ascii="Arial" w:hAnsi="Arial" w:cs="Arial"/>
        </w:rPr>
      </w:pPr>
      <w:r w:rsidRPr="00B17117">
        <w:rPr>
          <w:rFonts w:ascii="Arial" w:hAnsi="Arial" w:cs="Arial"/>
        </w:rPr>
        <w:t xml:space="preserve">Detección </w:t>
      </w:r>
      <w:proofErr w:type="spellStart"/>
      <w:r w:rsidRPr="00B17117">
        <w:rPr>
          <w:rFonts w:ascii="Arial" w:hAnsi="Arial" w:cs="Arial"/>
        </w:rPr>
        <w:t>Via</w:t>
      </w:r>
      <w:proofErr w:type="spellEnd"/>
      <w:r w:rsidRPr="00B17117">
        <w:rPr>
          <w:rFonts w:ascii="Arial" w:hAnsi="Arial" w:cs="Arial"/>
        </w:rPr>
        <w:t xml:space="preserve"> </w:t>
      </w:r>
      <w:proofErr w:type="spellStart"/>
      <w:r w:rsidRPr="00B17117">
        <w:rPr>
          <w:rFonts w:ascii="Arial" w:hAnsi="Arial" w:cs="Arial"/>
        </w:rPr>
        <w:t>TaqMan</w:t>
      </w:r>
      <w:proofErr w:type="spellEnd"/>
    </w:p>
    <w:p w:rsidR="00292053" w:rsidRPr="00292053" w:rsidRDefault="00292053" w:rsidP="00292053">
      <w:pPr>
        <w:jc w:val="both"/>
        <w:rPr>
          <w:rFonts w:ascii="Arial" w:hAnsi="Arial" w:cs="Arial"/>
          <w:i/>
        </w:rPr>
      </w:pPr>
      <w:r w:rsidRPr="00292053">
        <w:rPr>
          <w:rFonts w:ascii="Arial" w:hAnsi="Arial" w:cs="Arial"/>
          <w:i/>
        </w:rPr>
        <w:t>Extracción de ADN</w:t>
      </w:r>
    </w:p>
    <w:p w:rsidR="00292053" w:rsidRPr="00292053" w:rsidRDefault="00292053" w:rsidP="00292053">
      <w:pPr>
        <w:jc w:val="both"/>
        <w:rPr>
          <w:rFonts w:ascii="Arial" w:hAnsi="Arial" w:cs="Arial"/>
        </w:rPr>
      </w:pPr>
      <w:r w:rsidRPr="00292053">
        <w:rPr>
          <w:rFonts w:ascii="Arial" w:hAnsi="Arial" w:cs="Arial"/>
        </w:rPr>
        <w:t xml:space="preserve">Se extrajo el ADN a partir de tejido de hoja usando el </w:t>
      </w:r>
      <w:proofErr w:type="spellStart"/>
      <w:r w:rsidRPr="00292053">
        <w:rPr>
          <w:rFonts w:ascii="Arial" w:hAnsi="Arial" w:cs="Arial"/>
        </w:rPr>
        <w:t>Wizard</w:t>
      </w:r>
      <w:r w:rsidRPr="00292053">
        <w:rPr>
          <w:rFonts w:ascii="Arial" w:hAnsi="Arial" w:cs="Arial"/>
          <w:vertAlign w:val="superscript"/>
        </w:rPr>
        <w:t>TM</w:t>
      </w:r>
      <w:proofErr w:type="spellEnd"/>
      <w:r w:rsidRPr="00292053">
        <w:rPr>
          <w:rFonts w:ascii="Arial" w:hAnsi="Arial" w:cs="Arial"/>
        </w:rPr>
        <w:t xml:space="preserve"> </w:t>
      </w:r>
      <w:proofErr w:type="spellStart"/>
      <w:r w:rsidRPr="00292053">
        <w:rPr>
          <w:rFonts w:ascii="Arial" w:hAnsi="Arial" w:cs="Arial"/>
        </w:rPr>
        <w:t>Magnetic</w:t>
      </w:r>
      <w:proofErr w:type="spellEnd"/>
      <w:r w:rsidRPr="00292053">
        <w:rPr>
          <w:rFonts w:ascii="Arial" w:hAnsi="Arial" w:cs="Arial"/>
        </w:rPr>
        <w:t xml:space="preserve"> 96 Planta Sistema de ADN (</w:t>
      </w:r>
      <w:proofErr w:type="spellStart"/>
      <w:r w:rsidRPr="00292053">
        <w:rPr>
          <w:rFonts w:ascii="Arial" w:hAnsi="Arial" w:cs="Arial"/>
        </w:rPr>
        <w:t>Promega</w:t>
      </w:r>
      <w:proofErr w:type="spellEnd"/>
      <w:r w:rsidRPr="00292053">
        <w:rPr>
          <w:rFonts w:ascii="Arial" w:hAnsi="Arial" w:cs="Arial"/>
        </w:rPr>
        <w:t xml:space="preserve">, # FF3760), de acuerdo con las instrucciones del fabricante, con un paso adicional en el inicio del protocolo: después de la molienda del material de hoja, 0,9 ml de Buffer de Extracción de Algodón (0,2 M Tris pH 8,0, EDTA 50 </w:t>
      </w:r>
      <w:proofErr w:type="spellStart"/>
      <w:r w:rsidRPr="00292053">
        <w:rPr>
          <w:rFonts w:ascii="Arial" w:hAnsi="Arial" w:cs="Arial"/>
        </w:rPr>
        <w:t>mM</w:t>
      </w:r>
      <w:proofErr w:type="spellEnd"/>
      <w:r w:rsidRPr="00292053">
        <w:rPr>
          <w:rFonts w:ascii="Arial" w:hAnsi="Arial" w:cs="Arial"/>
        </w:rPr>
        <w:t xml:space="preserve">, </w:t>
      </w:r>
      <w:proofErr w:type="spellStart"/>
      <w:r w:rsidRPr="00292053">
        <w:rPr>
          <w:rFonts w:ascii="Arial" w:hAnsi="Arial" w:cs="Arial"/>
        </w:rPr>
        <w:t>NaCl</w:t>
      </w:r>
      <w:proofErr w:type="spellEnd"/>
      <w:r w:rsidRPr="00292053">
        <w:rPr>
          <w:rFonts w:ascii="Arial" w:hAnsi="Arial" w:cs="Arial"/>
        </w:rPr>
        <w:t xml:space="preserve"> 0,25 M, 0,1% v / v 2-mercaptoetanol, 2,5% w / v de polivinilo-</w:t>
      </w:r>
      <w:proofErr w:type="spellStart"/>
      <w:r w:rsidRPr="00292053">
        <w:rPr>
          <w:rFonts w:ascii="Arial" w:hAnsi="Arial" w:cs="Arial"/>
        </w:rPr>
        <w:t>pirrolidona</w:t>
      </w:r>
      <w:proofErr w:type="spellEnd"/>
      <w:r w:rsidRPr="00292053">
        <w:rPr>
          <w:rFonts w:ascii="Arial" w:hAnsi="Arial" w:cs="Arial"/>
        </w:rPr>
        <w:t xml:space="preserve">) se añadió a cada pocillo, el tejido de la planta </w:t>
      </w:r>
      <w:proofErr w:type="spellStart"/>
      <w:r w:rsidRPr="00292053">
        <w:rPr>
          <w:rFonts w:ascii="Arial" w:hAnsi="Arial" w:cs="Arial"/>
        </w:rPr>
        <w:t>resuspendió</w:t>
      </w:r>
      <w:proofErr w:type="spellEnd"/>
      <w:r w:rsidRPr="00292053">
        <w:rPr>
          <w:rFonts w:ascii="Arial" w:hAnsi="Arial" w:cs="Arial"/>
        </w:rPr>
        <w:t xml:space="preserve"> y la placa se centrifugó a 4000 rpm (2.755 g) durante 10 minutos.</w:t>
      </w:r>
    </w:p>
    <w:p w:rsidR="00292053" w:rsidRPr="00292053" w:rsidRDefault="00292053" w:rsidP="00292053">
      <w:pPr>
        <w:jc w:val="both"/>
        <w:rPr>
          <w:rFonts w:ascii="Arial" w:hAnsi="Arial" w:cs="Arial"/>
        </w:rPr>
      </w:pPr>
      <w:r w:rsidRPr="00292053">
        <w:rPr>
          <w:rFonts w:ascii="Arial" w:hAnsi="Arial" w:cs="Arial"/>
        </w:rPr>
        <w:t xml:space="preserve">Después de aspirar y de desechar el sobrenadante, se añadieron 300 </w:t>
      </w:r>
      <w:proofErr w:type="spellStart"/>
      <w:r w:rsidRPr="00292053">
        <w:rPr>
          <w:rFonts w:ascii="Arial" w:hAnsi="Arial" w:cs="Arial"/>
        </w:rPr>
        <w:t>ul</w:t>
      </w:r>
      <w:proofErr w:type="spellEnd"/>
      <w:r w:rsidRPr="00292053">
        <w:rPr>
          <w:rFonts w:ascii="Arial" w:hAnsi="Arial" w:cs="Arial"/>
        </w:rPr>
        <w:t xml:space="preserve"> de tampón de lisis A (</w:t>
      </w:r>
      <w:proofErr w:type="spellStart"/>
      <w:r w:rsidRPr="00292053">
        <w:rPr>
          <w:rFonts w:ascii="Arial" w:hAnsi="Arial" w:cs="Arial"/>
        </w:rPr>
        <w:t>Promega</w:t>
      </w:r>
      <w:proofErr w:type="spellEnd"/>
      <w:r w:rsidRPr="00292053">
        <w:rPr>
          <w:rFonts w:ascii="Arial" w:hAnsi="Arial" w:cs="Arial"/>
        </w:rPr>
        <w:t xml:space="preserve">) y el protocolo de los fabricantes fue seguido desde este punto. Este procedimiento dio lugar a aproximadamente 85 </w:t>
      </w:r>
      <w:proofErr w:type="spellStart"/>
      <w:r w:rsidRPr="00292053">
        <w:rPr>
          <w:rFonts w:ascii="Arial" w:hAnsi="Arial" w:cs="Arial"/>
        </w:rPr>
        <w:t>ul</w:t>
      </w:r>
      <w:proofErr w:type="spellEnd"/>
      <w:r w:rsidRPr="00292053">
        <w:rPr>
          <w:rFonts w:ascii="Arial" w:hAnsi="Arial" w:cs="Arial"/>
        </w:rPr>
        <w:t xml:space="preserve"> de ADN genómico purificado a una concentración de aproximadamente 10 </w:t>
      </w:r>
      <w:proofErr w:type="spellStart"/>
      <w:r w:rsidRPr="00292053">
        <w:rPr>
          <w:rFonts w:ascii="Arial" w:hAnsi="Arial" w:cs="Arial"/>
        </w:rPr>
        <w:t>ng</w:t>
      </w:r>
      <w:proofErr w:type="spellEnd"/>
      <w:r w:rsidRPr="00292053">
        <w:rPr>
          <w:rFonts w:ascii="Arial" w:hAnsi="Arial" w:cs="Arial"/>
        </w:rPr>
        <w:t xml:space="preserve"> / </w:t>
      </w:r>
      <w:proofErr w:type="spellStart"/>
      <w:r w:rsidRPr="00292053">
        <w:rPr>
          <w:rFonts w:ascii="Arial" w:hAnsi="Arial" w:cs="Arial"/>
        </w:rPr>
        <w:t>ul</w:t>
      </w:r>
      <w:proofErr w:type="spellEnd"/>
      <w:r w:rsidRPr="00292053">
        <w:rPr>
          <w:rFonts w:ascii="Arial" w:hAnsi="Arial" w:cs="Arial"/>
        </w:rPr>
        <w:t>.</w:t>
      </w:r>
    </w:p>
    <w:p w:rsidR="00292053" w:rsidRPr="00292053" w:rsidRDefault="00292053" w:rsidP="00292053">
      <w:pPr>
        <w:jc w:val="both"/>
        <w:rPr>
          <w:rFonts w:ascii="Arial" w:hAnsi="Arial" w:cs="Arial"/>
        </w:rPr>
      </w:pPr>
      <w:r w:rsidRPr="00292053">
        <w:rPr>
          <w:rFonts w:ascii="Arial" w:hAnsi="Arial" w:cs="Arial"/>
        </w:rPr>
        <w:t xml:space="preserve">Reacciones de PCR con </w:t>
      </w:r>
      <w:proofErr w:type="spellStart"/>
      <w:r w:rsidRPr="00292053">
        <w:rPr>
          <w:rFonts w:ascii="Arial" w:hAnsi="Arial" w:cs="Arial"/>
        </w:rPr>
        <w:t>TaqMan</w:t>
      </w:r>
      <w:proofErr w:type="spellEnd"/>
    </w:p>
    <w:p w:rsidR="00292053" w:rsidRPr="00292053" w:rsidRDefault="00292053" w:rsidP="00292053">
      <w:pPr>
        <w:jc w:val="both"/>
        <w:rPr>
          <w:rFonts w:ascii="Arial" w:hAnsi="Arial" w:cs="Arial"/>
        </w:rPr>
      </w:pPr>
      <w:r w:rsidRPr="00292053">
        <w:rPr>
          <w:rFonts w:ascii="Arial" w:hAnsi="Arial" w:cs="Arial"/>
        </w:rPr>
        <w:t xml:space="preserve">Reacciones de PCR con </w:t>
      </w:r>
      <w:proofErr w:type="spellStart"/>
      <w:r w:rsidRPr="00292053">
        <w:rPr>
          <w:rFonts w:ascii="Arial" w:hAnsi="Arial" w:cs="Arial"/>
        </w:rPr>
        <w:t>TaqMan</w:t>
      </w:r>
      <w:proofErr w:type="spellEnd"/>
      <w:r w:rsidRPr="00292053">
        <w:rPr>
          <w:rFonts w:ascii="Arial" w:hAnsi="Arial" w:cs="Arial"/>
        </w:rPr>
        <w:t xml:space="preserve"> se llevaron a cabo utilizando una mezcla que comprende reacción estándar:</w:t>
      </w:r>
    </w:p>
    <w:p w:rsidR="00292053" w:rsidRPr="00292053" w:rsidRDefault="00292053" w:rsidP="00292053">
      <w:pPr>
        <w:jc w:val="both"/>
        <w:rPr>
          <w:rFonts w:ascii="Arial" w:hAnsi="Arial" w:cs="Arial"/>
        </w:rPr>
      </w:pPr>
      <w:r w:rsidRPr="00292053">
        <w:rPr>
          <w:rFonts w:ascii="Arial" w:hAnsi="Arial" w:cs="Arial"/>
        </w:rPr>
        <w:t xml:space="preserve">- 625 </w:t>
      </w:r>
      <w:proofErr w:type="spellStart"/>
      <w:r w:rsidRPr="00292053">
        <w:rPr>
          <w:rFonts w:ascii="Arial" w:hAnsi="Arial" w:cs="Arial"/>
        </w:rPr>
        <w:t>ul</w:t>
      </w:r>
      <w:proofErr w:type="spellEnd"/>
      <w:r w:rsidRPr="00292053">
        <w:rPr>
          <w:rFonts w:ascii="Arial" w:hAnsi="Arial" w:cs="Arial"/>
        </w:rPr>
        <w:t xml:space="preserve"> 2 × </w:t>
      </w:r>
      <w:proofErr w:type="spellStart"/>
      <w:r w:rsidRPr="00292053">
        <w:rPr>
          <w:rFonts w:ascii="Arial" w:hAnsi="Arial" w:cs="Arial"/>
        </w:rPr>
        <w:t>Jumpstart</w:t>
      </w:r>
      <w:proofErr w:type="spellEnd"/>
      <w:r w:rsidRPr="00292053">
        <w:rPr>
          <w:rFonts w:ascii="Arial" w:hAnsi="Arial" w:cs="Arial"/>
        </w:rPr>
        <w:t xml:space="preserve"> Master </w:t>
      </w:r>
      <w:proofErr w:type="spellStart"/>
      <w:r w:rsidRPr="00292053">
        <w:rPr>
          <w:rFonts w:ascii="Arial" w:hAnsi="Arial" w:cs="Arial"/>
        </w:rPr>
        <w:t>Mix</w:t>
      </w:r>
      <w:proofErr w:type="spellEnd"/>
      <w:r w:rsidRPr="00292053">
        <w:rPr>
          <w:rFonts w:ascii="Arial" w:hAnsi="Arial" w:cs="Arial"/>
        </w:rPr>
        <w:t xml:space="preserve"> para Q-PCR (Sigma, # P2893), suplementado con 15 </w:t>
      </w:r>
      <w:proofErr w:type="spellStart"/>
      <w:r w:rsidRPr="00292053">
        <w:rPr>
          <w:rFonts w:ascii="Arial" w:hAnsi="Arial" w:cs="Arial"/>
        </w:rPr>
        <w:t>mM</w:t>
      </w:r>
      <w:proofErr w:type="spellEnd"/>
      <w:r w:rsidRPr="00292053">
        <w:rPr>
          <w:rFonts w:ascii="Arial" w:hAnsi="Arial" w:cs="Arial"/>
        </w:rPr>
        <w:t xml:space="preserve"> MgCl2 y 200 </w:t>
      </w:r>
      <w:proofErr w:type="spellStart"/>
      <w:r w:rsidRPr="00292053">
        <w:rPr>
          <w:rFonts w:ascii="Arial" w:hAnsi="Arial" w:cs="Arial"/>
        </w:rPr>
        <w:t>nM</w:t>
      </w:r>
      <w:proofErr w:type="spellEnd"/>
      <w:r w:rsidRPr="00292053">
        <w:rPr>
          <w:rFonts w:ascii="Arial" w:hAnsi="Arial" w:cs="Arial"/>
        </w:rPr>
        <w:t xml:space="preserve"> </w:t>
      </w:r>
      <w:proofErr w:type="spellStart"/>
      <w:r w:rsidRPr="00292053">
        <w:rPr>
          <w:rFonts w:ascii="Arial" w:hAnsi="Arial" w:cs="Arial"/>
        </w:rPr>
        <w:t>Strata</w:t>
      </w:r>
      <w:proofErr w:type="spellEnd"/>
      <w:r w:rsidRPr="00292053">
        <w:rPr>
          <w:rFonts w:ascii="Arial" w:hAnsi="Arial" w:cs="Arial"/>
        </w:rPr>
        <w:t>-ROX</w:t>
      </w:r>
    </w:p>
    <w:p w:rsidR="00292053" w:rsidRPr="00292053" w:rsidRDefault="00292053" w:rsidP="00292053">
      <w:pPr>
        <w:jc w:val="both"/>
        <w:rPr>
          <w:rFonts w:ascii="Arial" w:hAnsi="Arial" w:cs="Arial"/>
        </w:rPr>
      </w:pPr>
      <w:r w:rsidRPr="00292053">
        <w:rPr>
          <w:rFonts w:ascii="Arial" w:hAnsi="Arial" w:cs="Arial"/>
        </w:rPr>
        <w:t xml:space="preserve">- 25 </w:t>
      </w:r>
      <w:proofErr w:type="spellStart"/>
      <w:r w:rsidRPr="00292053">
        <w:rPr>
          <w:rFonts w:ascii="Arial" w:hAnsi="Arial" w:cs="Arial"/>
        </w:rPr>
        <w:t>ul</w:t>
      </w:r>
      <w:proofErr w:type="spellEnd"/>
      <w:r w:rsidRPr="00292053">
        <w:rPr>
          <w:rFonts w:ascii="Arial" w:hAnsi="Arial" w:cs="Arial"/>
        </w:rPr>
        <w:t xml:space="preserve"> 50 × imprimación FAM / mezcla de sondas</w:t>
      </w:r>
    </w:p>
    <w:p w:rsidR="00292053" w:rsidRPr="00292053" w:rsidRDefault="00292053" w:rsidP="00292053">
      <w:pPr>
        <w:jc w:val="both"/>
        <w:rPr>
          <w:rFonts w:ascii="Arial" w:hAnsi="Arial" w:cs="Arial"/>
        </w:rPr>
      </w:pPr>
      <w:r w:rsidRPr="00292053">
        <w:rPr>
          <w:rFonts w:ascii="Arial" w:hAnsi="Arial" w:cs="Arial"/>
        </w:rPr>
        <w:t xml:space="preserve">- 25 </w:t>
      </w:r>
      <w:proofErr w:type="spellStart"/>
      <w:r w:rsidRPr="00292053">
        <w:rPr>
          <w:rFonts w:ascii="Arial" w:hAnsi="Arial" w:cs="Arial"/>
        </w:rPr>
        <w:t>ul</w:t>
      </w:r>
      <w:proofErr w:type="spellEnd"/>
      <w:r w:rsidRPr="00292053">
        <w:rPr>
          <w:rFonts w:ascii="Arial" w:hAnsi="Arial" w:cs="Arial"/>
        </w:rPr>
        <w:t xml:space="preserve"> 50 × imprimación TET / mezcla de sondas</w:t>
      </w:r>
    </w:p>
    <w:p w:rsidR="00292053" w:rsidRPr="00292053" w:rsidRDefault="00292053" w:rsidP="00292053">
      <w:pPr>
        <w:jc w:val="both"/>
        <w:rPr>
          <w:rFonts w:ascii="Arial" w:hAnsi="Arial" w:cs="Arial"/>
        </w:rPr>
      </w:pPr>
      <w:r w:rsidRPr="00292053">
        <w:rPr>
          <w:rFonts w:ascii="Arial" w:hAnsi="Arial" w:cs="Arial"/>
        </w:rPr>
        <w:t xml:space="preserve">- 200 </w:t>
      </w:r>
      <w:proofErr w:type="spellStart"/>
      <w:r w:rsidRPr="00292053">
        <w:rPr>
          <w:rFonts w:ascii="Arial" w:hAnsi="Arial" w:cs="Arial"/>
        </w:rPr>
        <w:t>ul</w:t>
      </w:r>
      <w:proofErr w:type="spellEnd"/>
      <w:r w:rsidRPr="00292053">
        <w:rPr>
          <w:rFonts w:ascii="Arial" w:hAnsi="Arial" w:cs="Arial"/>
        </w:rPr>
        <w:t xml:space="preserve"> de agua.</w:t>
      </w:r>
    </w:p>
    <w:p w:rsidR="00292053" w:rsidRPr="00292053" w:rsidRDefault="00292053" w:rsidP="00292053">
      <w:pPr>
        <w:jc w:val="both"/>
        <w:rPr>
          <w:rFonts w:ascii="Arial" w:hAnsi="Arial" w:cs="Arial"/>
        </w:rPr>
      </w:pPr>
      <w:r w:rsidRPr="00292053">
        <w:rPr>
          <w:rFonts w:ascii="Arial" w:hAnsi="Arial" w:cs="Arial"/>
        </w:rPr>
        <w:t xml:space="preserve">50 × mezclas de estas sondas comprenden 45 </w:t>
      </w:r>
      <w:proofErr w:type="spellStart"/>
      <w:r w:rsidRPr="00292053">
        <w:rPr>
          <w:rFonts w:ascii="Arial" w:hAnsi="Arial" w:cs="Arial"/>
        </w:rPr>
        <w:t>ul</w:t>
      </w:r>
      <w:proofErr w:type="spellEnd"/>
      <w:r w:rsidRPr="00292053">
        <w:rPr>
          <w:rFonts w:ascii="Arial" w:hAnsi="Arial" w:cs="Arial"/>
        </w:rPr>
        <w:t xml:space="preserve"> de cada sonda a una concentración de 1 </w:t>
      </w:r>
      <w:proofErr w:type="spellStart"/>
      <w:r w:rsidRPr="00292053">
        <w:rPr>
          <w:rFonts w:ascii="Arial" w:hAnsi="Arial" w:cs="Arial"/>
        </w:rPr>
        <w:t>mM</w:t>
      </w:r>
      <w:proofErr w:type="spellEnd"/>
      <w:r w:rsidRPr="00292053">
        <w:rPr>
          <w:rFonts w:ascii="Arial" w:hAnsi="Arial" w:cs="Arial"/>
        </w:rPr>
        <w:t xml:space="preserve">, 50 </w:t>
      </w:r>
      <w:proofErr w:type="spellStart"/>
      <w:r w:rsidRPr="00292053">
        <w:rPr>
          <w:rFonts w:ascii="Arial" w:hAnsi="Arial" w:cs="Arial"/>
        </w:rPr>
        <w:t>ul</w:t>
      </w:r>
      <w:proofErr w:type="spellEnd"/>
      <w:r w:rsidRPr="00292053">
        <w:rPr>
          <w:rFonts w:ascii="Arial" w:hAnsi="Arial" w:cs="Arial"/>
        </w:rPr>
        <w:t xml:space="preserve"> de la sonda a una concentración de 100 </w:t>
      </w:r>
      <w:proofErr w:type="spellStart"/>
      <w:r w:rsidRPr="00292053">
        <w:rPr>
          <w:rFonts w:ascii="Arial" w:hAnsi="Arial" w:cs="Arial"/>
        </w:rPr>
        <w:t>uM</w:t>
      </w:r>
      <w:proofErr w:type="spellEnd"/>
      <w:r w:rsidRPr="00292053">
        <w:rPr>
          <w:rFonts w:ascii="Arial" w:hAnsi="Arial" w:cs="Arial"/>
        </w:rPr>
        <w:t xml:space="preserve"> y 860 </w:t>
      </w:r>
      <w:proofErr w:type="spellStart"/>
      <w:r w:rsidRPr="00292053">
        <w:rPr>
          <w:rFonts w:ascii="Arial" w:hAnsi="Arial" w:cs="Arial"/>
        </w:rPr>
        <w:t>ul</w:t>
      </w:r>
      <w:proofErr w:type="spellEnd"/>
      <w:r w:rsidRPr="00292053">
        <w:rPr>
          <w:rFonts w:ascii="Arial" w:hAnsi="Arial" w:cs="Arial"/>
        </w:rPr>
        <w:t xml:space="preserve"> 1 × TE, y se almacenaron en un tubo de color ámbar a 4 °C.</w:t>
      </w:r>
    </w:p>
    <w:p w:rsidR="00292053" w:rsidRDefault="00292053" w:rsidP="00292053">
      <w:pPr>
        <w:jc w:val="both"/>
        <w:rPr>
          <w:rFonts w:ascii="Arial" w:hAnsi="Arial" w:cs="Arial"/>
        </w:rPr>
      </w:pPr>
      <w:r w:rsidRPr="00292053">
        <w:rPr>
          <w:rFonts w:ascii="Arial" w:hAnsi="Arial" w:cs="Arial"/>
        </w:rPr>
        <w:t xml:space="preserve">Las secuencias de las sondas pueden encontrarse en el documento US </w:t>
      </w:r>
      <w:proofErr w:type="spellStart"/>
      <w:r w:rsidRPr="00292053">
        <w:rPr>
          <w:rFonts w:ascii="Arial" w:hAnsi="Arial" w:cs="Arial"/>
        </w:rPr>
        <w:t>Patent</w:t>
      </w:r>
      <w:proofErr w:type="spellEnd"/>
      <w:r w:rsidRPr="00292053">
        <w:rPr>
          <w:rFonts w:ascii="Arial" w:hAnsi="Arial" w:cs="Arial"/>
        </w:rPr>
        <w:t xml:space="preserve"> </w:t>
      </w:r>
      <w:proofErr w:type="spellStart"/>
      <w:r w:rsidRPr="00292053">
        <w:rPr>
          <w:rFonts w:ascii="Arial" w:hAnsi="Arial" w:cs="Arial"/>
        </w:rPr>
        <w:t>Application</w:t>
      </w:r>
      <w:proofErr w:type="spellEnd"/>
      <w:r w:rsidRPr="00292053">
        <w:rPr>
          <w:rFonts w:ascii="Arial" w:hAnsi="Arial" w:cs="Arial"/>
        </w:rPr>
        <w:t>. Los datos se analizaron utilizando el software SDS 2.0 (</w:t>
      </w:r>
      <w:proofErr w:type="spellStart"/>
      <w:r w:rsidRPr="00292053">
        <w:rPr>
          <w:rFonts w:ascii="Arial" w:hAnsi="Arial" w:cs="Arial"/>
        </w:rPr>
        <w:t>Applied</w:t>
      </w:r>
      <w:proofErr w:type="spellEnd"/>
      <w:r w:rsidRPr="00292053">
        <w:rPr>
          <w:rFonts w:ascii="Arial" w:hAnsi="Arial" w:cs="Arial"/>
        </w:rPr>
        <w:t xml:space="preserve"> </w:t>
      </w:r>
      <w:proofErr w:type="spellStart"/>
      <w:r w:rsidRPr="00292053">
        <w:rPr>
          <w:rFonts w:ascii="Arial" w:hAnsi="Arial" w:cs="Arial"/>
        </w:rPr>
        <w:t>Biosystems</w:t>
      </w:r>
      <w:proofErr w:type="spellEnd"/>
      <w:r w:rsidRPr="00292053">
        <w:rPr>
          <w:rFonts w:ascii="Arial" w:hAnsi="Arial" w:cs="Arial"/>
        </w:rPr>
        <w:t xml:space="preserve">). Ejemplos de secuencias de </w:t>
      </w:r>
      <w:proofErr w:type="spellStart"/>
      <w:r w:rsidRPr="00292053">
        <w:rPr>
          <w:rFonts w:ascii="Arial" w:hAnsi="Arial" w:cs="Arial"/>
        </w:rPr>
        <w:t>primers</w:t>
      </w:r>
      <w:proofErr w:type="spellEnd"/>
      <w:r w:rsidRPr="00292053">
        <w:rPr>
          <w:rFonts w:ascii="Arial" w:hAnsi="Arial" w:cs="Arial"/>
        </w:rPr>
        <w:t>/sonda que se utilizan se muestran a continuación:</w:t>
      </w:r>
    </w:p>
    <w:p w:rsidR="00292053" w:rsidRDefault="00292053" w:rsidP="00292053">
      <w:pPr>
        <w:jc w:val="both"/>
        <w:rPr>
          <w:rFonts w:ascii="Arial" w:hAnsi="Arial" w:cs="Arial"/>
        </w:rPr>
      </w:pPr>
    </w:p>
    <w:p w:rsidR="004A448A" w:rsidRDefault="004A448A" w:rsidP="00292053">
      <w:pPr>
        <w:jc w:val="both"/>
        <w:rPr>
          <w:rFonts w:ascii="Arial" w:hAnsi="Arial" w:cs="Arial"/>
        </w:rPr>
      </w:pPr>
    </w:p>
    <w:p w:rsidR="004A448A" w:rsidRDefault="004A448A" w:rsidP="00292053">
      <w:pPr>
        <w:jc w:val="both"/>
        <w:rPr>
          <w:rFonts w:ascii="Arial" w:hAnsi="Arial" w:cs="Arial"/>
        </w:rPr>
      </w:pPr>
    </w:p>
    <w:p w:rsidR="004A448A" w:rsidRPr="00292053" w:rsidRDefault="004A448A" w:rsidP="00292053">
      <w:pPr>
        <w:jc w:val="both"/>
        <w:rPr>
          <w:rFonts w:ascii="Arial" w:hAnsi="Arial" w:cs="Arial"/>
        </w:rPr>
      </w:pPr>
    </w:p>
    <w:tbl>
      <w:tblPr>
        <w:tblpPr w:leftFromText="141" w:rightFromText="141" w:vertAnchor="text" w:tblpY="1"/>
        <w:tblOverlap w:val="never"/>
        <w:tblW w:w="0" w:type="auto"/>
        <w:tblCellSpacing w:w="15" w:type="dxa"/>
        <w:shd w:val="clear" w:color="auto" w:fill="EEECE1" w:themeFill="background2"/>
        <w:tblCellMar>
          <w:top w:w="15" w:type="dxa"/>
          <w:left w:w="15" w:type="dxa"/>
          <w:bottom w:w="15" w:type="dxa"/>
          <w:right w:w="15" w:type="dxa"/>
        </w:tblCellMar>
        <w:tblLook w:val="04A0" w:firstRow="1" w:lastRow="0" w:firstColumn="1" w:lastColumn="0" w:noHBand="0" w:noVBand="1"/>
      </w:tblPr>
      <w:tblGrid>
        <w:gridCol w:w="1774"/>
        <w:gridCol w:w="3397"/>
        <w:gridCol w:w="2056"/>
      </w:tblGrid>
      <w:tr w:rsidR="00292053" w:rsidRPr="00292053" w:rsidTr="008A471B">
        <w:trPr>
          <w:tblHeader/>
          <w:tblCellSpacing w:w="15" w:type="dxa"/>
        </w:trPr>
        <w:tc>
          <w:tcPr>
            <w:tcW w:w="0" w:type="auto"/>
            <w:gridSpan w:val="3"/>
            <w:shd w:val="clear" w:color="auto" w:fill="EEECE1" w:themeFill="background2"/>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p>
        </w:tc>
      </w:tr>
      <w:tr w:rsidR="00292053" w:rsidRPr="00292053" w:rsidTr="008A471B">
        <w:trPr>
          <w:tblHeade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Primer</w:t>
            </w:r>
            <w:r w:rsidRPr="00292053">
              <w:rPr>
                <w:rFonts w:ascii="Arial" w:eastAsia="Times New Roman" w:hAnsi="Arial" w:cs="Arial"/>
                <w:color w:val="333333"/>
                <w:lang w:eastAsia="es-ES"/>
              </w:rPr>
              <w:t> </w:t>
            </w:r>
            <w:proofErr w:type="spellStart"/>
            <w:r w:rsidRPr="00292053">
              <w:rPr>
                <w:rFonts w:ascii="Arial" w:eastAsia="Times New Roman" w:hAnsi="Arial" w:cs="Arial"/>
                <w:color w:val="333333"/>
                <w:lang w:eastAsia="es-ES"/>
              </w:rPr>
              <w:t>Name</w:t>
            </w:r>
            <w:proofErr w:type="spellEnd"/>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Primer</w:t>
            </w:r>
            <w:r w:rsidRPr="00292053">
              <w:rPr>
                <w:rFonts w:ascii="Arial" w:eastAsia="Times New Roman" w:hAnsi="Arial" w:cs="Arial"/>
                <w:color w:val="333333"/>
                <w:lang w:eastAsia="es-ES"/>
              </w:rPr>
              <w:t> </w:t>
            </w:r>
            <w:proofErr w:type="spellStart"/>
            <w:r w:rsidRPr="00292053">
              <w:rPr>
                <w:rFonts w:ascii="Arial" w:eastAsia="Times New Roman" w:hAnsi="Arial" w:cs="Arial"/>
                <w:color w:val="333333"/>
                <w:lang w:eastAsia="es-ES"/>
              </w:rPr>
              <w:t>Sequence</w:t>
            </w:r>
            <w:proofErr w:type="spellEnd"/>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5′-3′</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p>
        </w:tc>
      </w:tr>
      <w:tr w:rsidR="00292053" w:rsidRPr="00292053" w:rsidTr="008A471B">
        <w:trPr>
          <w:tblHeader/>
          <w:tblCellSpacing w:w="15" w:type="dxa"/>
        </w:trPr>
        <w:tc>
          <w:tcPr>
            <w:tcW w:w="0" w:type="auto"/>
            <w:gridSpan w:val="3"/>
            <w:shd w:val="clear" w:color="auto" w:fill="EEECE1" w:themeFill="background2"/>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GhCH12b-F</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GGTCCCTGGATACGGTGTCA</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9</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Forward</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GhCH12b-R</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TTGAGGGTTGGATCCTTTGC</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10</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Reverse</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GhCH12b-TET</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CCAACATCATCAATGGTGGCA</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11</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roofErr w:type="spellStart"/>
            <w:r w:rsidRPr="00292053">
              <w:rPr>
                <w:rFonts w:ascii="Arial" w:eastAsia="Times New Roman" w:hAnsi="Arial" w:cs="Arial"/>
                <w:color w:val="333333"/>
                <w:lang w:eastAsia="es-ES"/>
              </w:rPr>
              <w:t>Probe</w:t>
            </w:r>
            <w:proofErr w:type="spellEnd"/>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TCGAAT</w:t>
            </w:r>
            <w:r w:rsidRPr="00292053">
              <w:rPr>
                <w:rFonts w:ascii="Arial" w:eastAsia="Times New Roman" w:hAnsi="Arial" w:cs="Arial"/>
                <w:color w:val="333333"/>
                <w:lang w:eastAsia="es-ES"/>
              </w:rPr>
              <w:t> </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 xml:space="preserve">(5′ </w:t>
            </w:r>
            <w:proofErr w:type="spellStart"/>
            <w:r w:rsidRPr="00292053">
              <w:rPr>
                <w:rFonts w:ascii="Arial" w:eastAsia="Times New Roman" w:hAnsi="Arial" w:cs="Arial"/>
                <w:color w:val="333333"/>
                <w:lang w:eastAsia="es-ES"/>
              </w:rPr>
              <w:t>label</w:t>
            </w:r>
            <w:proofErr w:type="spellEnd"/>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 TET,</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 xml:space="preserve">3′ </w:t>
            </w:r>
            <w:proofErr w:type="spellStart"/>
            <w:r w:rsidRPr="00292053">
              <w:rPr>
                <w:rFonts w:ascii="Arial" w:eastAsia="Times New Roman" w:hAnsi="Arial" w:cs="Arial"/>
                <w:color w:val="333333"/>
                <w:lang w:eastAsia="es-ES"/>
              </w:rPr>
              <w:t>label</w:t>
            </w:r>
            <w:proofErr w:type="spellEnd"/>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 TAMRA)</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roofErr w:type="spellStart"/>
            <w:r w:rsidRPr="00292053">
              <w:rPr>
                <w:rFonts w:ascii="Arial" w:eastAsia="Times New Roman" w:hAnsi="Arial" w:cs="Arial"/>
                <w:color w:val="333333"/>
                <w:lang w:eastAsia="es-ES"/>
              </w:rPr>
              <w:t>Hygromycin</w:t>
            </w:r>
            <w:proofErr w:type="spellEnd"/>
            <w:r w:rsidRPr="00292053">
              <w:rPr>
                <w:rFonts w:ascii="Arial" w:eastAsia="Times New Roman" w:hAnsi="Arial" w:cs="Arial"/>
                <w:color w:val="333333"/>
                <w:lang w:eastAsia="es-ES"/>
              </w:rPr>
              <w:t>-F</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CAGGCAGGTCTTGCAACGT</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12</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Forward</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roofErr w:type="spellStart"/>
            <w:r w:rsidRPr="00292053">
              <w:rPr>
                <w:rFonts w:ascii="Arial" w:eastAsia="Times New Roman" w:hAnsi="Arial" w:cs="Arial"/>
                <w:color w:val="333333"/>
                <w:lang w:eastAsia="es-ES"/>
              </w:rPr>
              <w:t>Hygromycin</w:t>
            </w:r>
            <w:proofErr w:type="spellEnd"/>
            <w:r w:rsidRPr="00292053">
              <w:rPr>
                <w:rFonts w:ascii="Arial" w:eastAsia="Times New Roman" w:hAnsi="Arial" w:cs="Arial"/>
                <w:color w:val="333333"/>
                <w:lang w:eastAsia="es-ES"/>
              </w:rPr>
              <w:t>-R</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CGAGAGCCTGACCTATTGCAT</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13</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Reverse</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roofErr w:type="spellStart"/>
            <w:r w:rsidRPr="00292053">
              <w:rPr>
                <w:rFonts w:ascii="Arial" w:eastAsia="Times New Roman" w:hAnsi="Arial" w:cs="Arial"/>
                <w:color w:val="333333"/>
                <w:lang w:eastAsia="es-ES"/>
              </w:rPr>
              <w:t>Hygromycin</w:t>
            </w:r>
            <w:proofErr w:type="spellEnd"/>
            <w:r w:rsidRPr="00292053">
              <w:rPr>
                <w:rFonts w:ascii="Arial" w:eastAsia="Times New Roman" w:hAnsi="Arial" w:cs="Arial"/>
                <w:color w:val="333333"/>
                <w:lang w:eastAsia="es-ES"/>
              </w:rPr>
              <w:t>-FAM</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ACACCCTGTGCACGGCGGG</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14</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roofErr w:type="spellStart"/>
            <w:r w:rsidRPr="00292053">
              <w:rPr>
                <w:rFonts w:ascii="Arial" w:eastAsia="Times New Roman" w:hAnsi="Arial" w:cs="Arial"/>
                <w:color w:val="333333"/>
                <w:lang w:eastAsia="es-ES"/>
              </w:rPr>
              <w:t>Probe</w:t>
            </w:r>
            <w:proofErr w:type="spellEnd"/>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 xml:space="preserve">(5′ </w:t>
            </w:r>
            <w:proofErr w:type="spellStart"/>
            <w:r w:rsidRPr="00292053">
              <w:rPr>
                <w:rFonts w:ascii="Arial" w:eastAsia="Times New Roman" w:hAnsi="Arial" w:cs="Arial"/>
                <w:color w:val="333333"/>
                <w:lang w:eastAsia="es-ES"/>
              </w:rPr>
              <w:t>label</w:t>
            </w:r>
            <w:proofErr w:type="spellEnd"/>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 FAM,</w:t>
            </w:r>
            <w:r w:rsidRPr="00292053">
              <w:rPr>
                <w:rFonts w:ascii="Arial" w:eastAsia="Times New Roman" w:hAnsi="Arial" w:cs="Arial"/>
                <w:color w:val="333333"/>
                <w:lang w:eastAsia="es-ES"/>
              </w:rPr>
              <w:t> </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 xml:space="preserve">3′ </w:t>
            </w:r>
            <w:proofErr w:type="spellStart"/>
            <w:r w:rsidRPr="00292053">
              <w:rPr>
                <w:rFonts w:ascii="Arial" w:eastAsia="Times New Roman" w:hAnsi="Arial" w:cs="Arial"/>
                <w:color w:val="333333"/>
                <w:lang w:eastAsia="es-ES"/>
              </w:rPr>
              <w:t>label</w:t>
            </w:r>
            <w:proofErr w:type="spellEnd"/>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 TAMRA)</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Vip3-F</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ATGAAGACCCTGCGCTACGA</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15</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Forward</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Vip3-R</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ACGCCCAGTGGCATGTAGA</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16</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Reverse</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Vip3-FAM</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AGCGAGGCCGAGTACCGCACC</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SEQ</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ID</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NO:</w:t>
            </w:r>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17</w:t>
            </w: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roofErr w:type="spellStart"/>
            <w:r w:rsidRPr="00292053">
              <w:rPr>
                <w:rFonts w:ascii="Arial" w:eastAsia="Times New Roman" w:hAnsi="Arial" w:cs="Arial"/>
                <w:color w:val="333333"/>
                <w:lang w:eastAsia="es-ES"/>
              </w:rPr>
              <w:t>Probe</w:t>
            </w:r>
            <w:proofErr w:type="spellEnd"/>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 xml:space="preserve">(5′ </w:t>
            </w:r>
            <w:proofErr w:type="spellStart"/>
            <w:r w:rsidRPr="00292053">
              <w:rPr>
                <w:rFonts w:ascii="Arial" w:eastAsia="Times New Roman" w:hAnsi="Arial" w:cs="Arial"/>
                <w:color w:val="333333"/>
                <w:lang w:eastAsia="es-ES"/>
              </w:rPr>
              <w:t>label</w:t>
            </w:r>
            <w:proofErr w:type="spellEnd"/>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 FAM,</w:t>
            </w:r>
            <w:r w:rsidRPr="00292053">
              <w:rPr>
                <w:rFonts w:ascii="Arial" w:eastAsia="Times New Roman" w:hAnsi="Arial" w:cs="Arial"/>
                <w:color w:val="333333"/>
                <w:lang w:eastAsia="es-ES"/>
              </w:rPr>
              <w:t> </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r>
      <w:tr w:rsidR="00292053" w:rsidRPr="00292053" w:rsidTr="008A471B">
        <w:trPr>
          <w:tblCellSpacing w:w="15" w:type="dxa"/>
        </w:trPr>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 xml:space="preserve">3′ </w:t>
            </w:r>
            <w:proofErr w:type="spellStart"/>
            <w:r w:rsidRPr="00292053">
              <w:rPr>
                <w:rFonts w:ascii="Arial" w:eastAsia="Times New Roman" w:hAnsi="Arial" w:cs="Arial"/>
                <w:color w:val="333333"/>
                <w:lang w:eastAsia="es-ES"/>
              </w:rPr>
              <w:t>label</w:t>
            </w:r>
            <w:proofErr w:type="spellEnd"/>
            <w:r w:rsidRPr="00292053">
              <w:rPr>
                <w:rFonts w:ascii="Arial" w:eastAsia="Times New Roman" w:hAnsi="Arial" w:cs="Arial"/>
                <w:color w:val="333333"/>
                <w:lang w:eastAsia="es-ES"/>
              </w:rPr>
              <w:t> </w:t>
            </w:r>
            <w:r w:rsidRPr="00292053">
              <w:rPr>
                <w:rFonts w:ascii="Arial" w:eastAsia="Times New Roman" w:hAnsi="Arial" w:cs="Arial"/>
                <w:color w:val="333333"/>
                <w:lang w:eastAsia="es-ES"/>
              </w:rPr>
              <w:t>= TAMRA)</w:t>
            </w:r>
          </w:p>
        </w:tc>
        <w:tc>
          <w:tcPr>
            <w:tcW w:w="0" w:type="auto"/>
            <w:shd w:val="clear" w:color="auto" w:fill="EEECE1" w:themeFill="background2"/>
            <w:vAlign w:val="center"/>
            <w:hideMark/>
          </w:tcPr>
          <w:p w:rsidR="00292053" w:rsidRPr="00292053" w:rsidRDefault="00292053" w:rsidP="008A471B">
            <w:pPr>
              <w:spacing w:after="0" w:line="240" w:lineRule="auto"/>
              <w:rPr>
                <w:rFonts w:ascii="Arial" w:eastAsia="Times New Roman" w:hAnsi="Arial" w:cs="Arial"/>
                <w:lang w:eastAsia="es-ES"/>
              </w:rPr>
            </w:pPr>
          </w:p>
        </w:tc>
      </w:tr>
    </w:tbl>
    <w:p w:rsidR="003A15CD" w:rsidRDefault="00292053" w:rsidP="00292053">
      <w:pPr>
        <w:spacing w:line="240" w:lineRule="auto"/>
        <w:jc w:val="both"/>
        <w:rPr>
          <w:rFonts w:ascii="Arial" w:hAnsi="Arial" w:cs="Arial"/>
        </w:rPr>
      </w:pPr>
      <w:r w:rsidRPr="00292053">
        <w:rPr>
          <w:rFonts w:ascii="Arial" w:hAnsi="Arial" w:cs="Arial"/>
          <w:b/>
        </w:rPr>
        <w:br w:type="textWrapping" w:clear="all"/>
      </w:r>
    </w:p>
    <w:p w:rsidR="00292053" w:rsidRPr="00292053" w:rsidRDefault="00292053" w:rsidP="00292053">
      <w:pPr>
        <w:spacing w:line="240" w:lineRule="auto"/>
        <w:jc w:val="both"/>
        <w:rPr>
          <w:rFonts w:ascii="Arial" w:hAnsi="Arial" w:cs="Arial"/>
        </w:rPr>
      </w:pPr>
      <w:r w:rsidRPr="00292053">
        <w:rPr>
          <w:rFonts w:ascii="Arial" w:hAnsi="Arial" w:cs="Arial"/>
        </w:rPr>
        <w:t xml:space="preserve">7 </w:t>
      </w:r>
      <w:proofErr w:type="spellStart"/>
      <w:r w:rsidRPr="00292053">
        <w:rPr>
          <w:rFonts w:ascii="Arial" w:hAnsi="Arial" w:cs="Arial"/>
        </w:rPr>
        <w:t>ul</w:t>
      </w:r>
      <w:proofErr w:type="spellEnd"/>
      <w:r w:rsidRPr="00292053">
        <w:rPr>
          <w:rFonts w:ascii="Arial" w:hAnsi="Arial" w:cs="Arial"/>
        </w:rPr>
        <w:t xml:space="preserve"> de mezcla maestra se dispensó en cada pozo de una placa de ensayo de 384 pozos </w:t>
      </w:r>
      <w:proofErr w:type="spellStart"/>
      <w:r w:rsidRPr="00292053">
        <w:rPr>
          <w:rFonts w:ascii="Arial" w:hAnsi="Arial" w:cs="Arial"/>
        </w:rPr>
        <w:t>TaqMan</w:t>
      </w:r>
      <w:proofErr w:type="spellEnd"/>
      <w:r w:rsidRPr="00292053">
        <w:rPr>
          <w:rFonts w:ascii="Arial" w:hAnsi="Arial" w:cs="Arial"/>
        </w:rPr>
        <w:t xml:space="preserve">™ 3 </w:t>
      </w:r>
      <w:proofErr w:type="spellStart"/>
      <w:r w:rsidRPr="00292053">
        <w:rPr>
          <w:rFonts w:ascii="Arial" w:hAnsi="Arial" w:cs="Arial"/>
        </w:rPr>
        <w:t>ul</w:t>
      </w:r>
      <w:proofErr w:type="spellEnd"/>
      <w:r w:rsidRPr="00292053">
        <w:rPr>
          <w:rFonts w:ascii="Arial" w:hAnsi="Arial" w:cs="Arial"/>
        </w:rPr>
        <w:t xml:space="preserve"> de ADN base se añadió a los pozos apropiadamente. 3 </w:t>
      </w:r>
      <w:proofErr w:type="spellStart"/>
      <w:r w:rsidRPr="00292053">
        <w:rPr>
          <w:rFonts w:ascii="Arial" w:hAnsi="Arial" w:cs="Arial"/>
        </w:rPr>
        <w:t>ul</w:t>
      </w:r>
      <w:proofErr w:type="spellEnd"/>
      <w:r w:rsidRPr="00292053">
        <w:rPr>
          <w:rFonts w:ascii="Arial" w:hAnsi="Arial" w:cs="Arial"/>
        </w:rPr>
        <w:t xml:space="preserve"> de la serie de dilución de copia control se añadió a los pozos específicos como control. Las reacciones fueron corridas en un ABI7900 (</w:t>
      </w:r>
      <w:proofErr w:type="spellStart"/>
      <w:r w:rsidRPr="00292053">
        <w:rPr>
          <w:rFonts w:ascii="Arial" w:hAnsi="Arial" w:cs="Arial"/>
        </w:rPr>
        <w:t>Applied</w:t>
      </w:r>
      <w:proofErr w:type="spellEnd"/>
      <w:r w:rsidRPr="00292053">
        <w:rPr>
          <w:rFonts w:ascii="Arial" w:hAnsi="Arial" w:cs="Arial"/>
        </w:rPr>
        <w:t xml:space="preserve"> </w:t>
      </w:r>
      <w:proofErr w:type="spellStart"/>
      <w:r w:rsidRPr="00292053">
        <w:rPr>
          <w:rFonts w:ascii="Arial" w:hAnsi="Arial" w:cs="Arial"/>
        </w:rPr>
        <w:t>Biosystems</w:t>
      </w:r>
      <w:proofErr w:type="spellEnd"/>
      <w:r w:rsidRPr="00292053">
        <w:rPr>
          <w:rFonts w:ascii="Arial" w:hAnsi="Arial" w:cs="Arial"/>
        </w:rPr>
        <w:t>) utilizando las siguientes condiciones de ciclo:</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577"/>
        <w:gridCol w:w="2763"/>
        <w:gridCol w:w="1008"/>
        <w:gridCol w:w="80"/>
        <w:gridCol w:w="81"/>
      </w:tblGrid>
      <w:tr w:rsidR="00292053" w:rsidRPr="00292053" w:rsidTr="008A471B">
        <w:trPr>
          <w:gridAfter w:val="2"/>
          <w:wAfter w:w="116" w:type="dxa"/>
          <w:tblHeader/>
          <w:tblCellSpacing w:w="15" w:type="dxa"/>
        </w:trPr>
        <w:tc>
          <w:tcPr>
            <w:tcW w:w="0" w:type="auto"/>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Paso</w:t>
            </w:r>
          </w:p>
        </w:tc>
        <w:tc>
          <w:tcPr>
            <w:tcW w:w="0" w:type="auto"/>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Temperaturas</w:t>
            </w:r>
          </w:p>
        </w:tc>
        <w:tc>
          <w:tcPr>
            <w:tcW w:w="978" w:type="dxa"/>
            <w:vAlign w:val="center"/>
            <w:hideMark/>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Tiempo</w:t>
            </w:r>
          </w:p>
        </w:tc>
      </w:tr>
      <w:tr w:rsidR="00292053" w:rsidRPr="00292053" w:rsidTr="008A471B">
        <w:trPr>
          <w:gridAfter w:val="2"/>
          <w:wAfter w:w="116" w:type="dxa"/>
          <w:tblHeader/>
          <w:tblCellSpacing w:w="15" w:type="dxa"/>
        </w:trPr>
        <w:tc>
          <w:tcPr>
            <w:tcW w:w="0" w:type="auto"/>
            <w:vAlign w:val="center"/>
            <w:hideMark/>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gridSpan w:val="2"/>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p>
        </w:tc>
      </w:tr>
      <w:tr w:rsidR="00292053" w:rsidRPr="00292053" w:rsidTr="008A471B">
        <w:trPr>
          <w:tblCellSpacing w:w="15" w:type="dxa"/>
        </w:trPr>
        <w:tc>
          <w:tcPr>
            <w:tcW w:w="0" w:type="auto"/>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r w:rsidRPr="00292053">
              <w:rPr>
                <w:rFonts w:ascii="Arial" w:eastAsia="Times New Roman" w:hAnsi="Arial" w:cs="Arial"/>
                <w:color w:val="333333"/>
                <w:lang w:eastAsia="es-ES"/>
              </w:rPr>
              <w:t>1</w:t>
            </w:r>
          </w:p>
        </w:tc>
        <w:tc>
          <w:tcPr>
            <w:tcW w:w="0" w:type="auto"/>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50° C.</w:t>
            </w:r>
          </w:p>
        </w:tc>
        <w:tc>
          <w:tcPr>
            <w:tcW w:w="978" w:type="dxa"/>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2 min</w:t>
            </w:r>
          </w:p>
        </w:tc>
        <w:tc>
          <w:tcPr>
            <w:tcW w:w="50" w:type="dxa"/>
            <w:vAlign w:val="center"/>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vAlign w:val="center"/>
            <w:hideMark/>
          </w:tcPr>
          <w:p w:rsidR="00292053" w:rsidRPr="00292053" w:rsidRDefault="00292053" w:rsidP="008A471B">
            <w:pPr>
              <w:spacing w:after="0" w:line="240" w:lineRule="auto"/>
              <w:rPr>
                <w:rFonts w:ascii="Arial" w:eastAsia="Times New Roman" w:hAnsi="Arial" w:cs="Arial"/>
                <w:lang w:eastAsia="es-ES"/>
              </w:rPr>
            </w:pPr>
          </w:p>
        </w:tc>
      </w:tr>
      <w:tr w:rsidR="00292053" w:rsidRPr="00292053" w:rsidTr="008A471B">
        <w:trPr>
          <w:tblCellSpacing w:w="15" w:type="dxa"/>
        </w:trPr>
        <w:tc>
          <w:tcPr>
            <w:tcW w:w="0" w:type="auto"/>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r w:rsidRPr="00292053">
              <w:rPr>
                <w:rFonts w:ascii="Arial" w:eastAsia="Times New Roman" w:hAnsi="Arial" w:cs="Arial"/>
                <w:color w:val="333333"/>
                <w:lang w:eastAsia="es-ES"/>
              </w:rPr>
              <w:t>2</w:t>
            </w:r>
          </w:p>
        </w:tc>
        <w:tc>
          <w:tcPr>
            <w:tcW w:w="0" w:type="auto"/>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95° C.</w:t>
            </w:r>
          </w:p>
        </w:tc>
        <w:tc>
          <w:tcPr>
            <w:tcW w:w="978" w:type="dxa"/>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10 min</w:t>
            </w:r>
          </w:p>
        </w:tc>
        <w:tc>
          <w:tcPr>
            <w:tcW w:w="50" w:type="dxa"/>
            <w:vAlign w:val="center"/>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vAlign w:val="center"/>
            <w:hideMark/>
          </w:tcPr>
          <w:p w:rsidR="00292053" w:rsidRPr="00292053" w:rsidRDefault="00292053" w:rsidP="008A471B">
            <w:pPr>
              <w:spacing w:after="0" w:line="240" w:lineRule="auto"/>
              <w:rPr>
                <w:rFonts w:ascii="Arial" w:eastAsia="Times New Roman" w:hAnsi="Arial" w:cs="Arial"/>
                <w:lang w:eastAsia="es-ES"/>
              </w:rPr>
            </w:pPr>
          </w:p>
        </w:tc>
      </w:tr>
      <w:tr w:rsidR="00292053" w:rsidRPr="00292053" w:rsidTr="008A471B">
        <w:trPr>
          <w:tblCellSpacing w:w="15" w:type="dxa"/>
        </w:trPr>
        <w:tc>
          <w:tcPr>
            <w:tcW w:w="0" w:type="auto"/>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r w:rsidRPr="00292053">
              <w:rPr>
                <w:rFonts w:ascii="Arial" w:eastAsia="Times New Roman" w:hAnsi="Arial" w:cs="Arial"/>
                <w:color w:val="333333"/>
                <w:lang w:eastAsia="es-ES"/>
              </w:rPr>
              <w:t>3</w:t>
            </w:r>
          </w:p>
        </w:tc>
        <w:tc>
          <w:tcPr>
            <w:tcW w:w="0" w:type="auto"/>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95° C.</w:t>
            </w:r>
          </w:p>
        </w:tc>
        <w:tc>
          <w:tcPr>
            <w:tcW w:w="978" w:type="dxa"/>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 xml:space="preserve">15 </w:t>
            </w:r>
            <w:proofErr w:type="spellStart"/>
            <w:r w:rsidRPr="00292053">
              <w:rPr>
                <w:rFonts w:ascii="Arial" w:eastAsia="Times New Roman" w:hAnsi="Arial" w:cs="Arial"/>
                <w:color w:val="333333"/>
                <w:lang w:eastAsia="es-ES"/>
              </w:rPr>
              <w:t>sec</w:t>
            </w:r>
            <w:proofErr w:type="spellEnd"/>
          </w:p>
        </w:tc>
        <w:tc>
          <w:tcPr>
            <w:tcW w:w="50" w:type="dxa"/>
            <w:vAlign w:val="center"/>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vAlign w:val="center"/>
            <w:hideMark/>
          </w:tcPr>
          <w:p w:rsidR="00292053" w:rsidRPr="00292053" w:rsidRDefault="00292053" w:rsidP="008A471B">
            <w:pPr>
              <w:spacing w:after="0" w:line="240" w:lineRule="auto"/>
              <w:rPr>
                <w:rFonts w:ascii="Arial" w:eastAsia="Times New Roman" w:hAnsi="Arial" w:cs="Arial"/>
                <w:lang w:eastAsia="es-ES"/>
              </w:rPr>
            </w:pPr>
          </w:p>
        </w:tc>
      </w:tr>
      <w:tr w:rsidR="00292053" w:rsidRPr="00292053" w:rsidTr="008A471B">
        <w:trPr>
          <w:tblCellSpacing w:w="15" w:type="dxa"/>
        </w:trPr>
        <w:tc>
          <w:tcPr>
            <w:tcW w:w="0" w:type="auto"/>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r w:rsidRPr="00292053">
              <w:rPr>
                <w:rFonts w:ascii="Arial" w:eastAsia="Times New Roman" w:hAnsi="Arial" w:cs="Arial"/>
                <w:color w:val="333333"/>
                <w:lang w:eastAsia="es-ES"/>
              </w:rPr>
              <w:t>4</w:t>
            </w:r>
          </w:p>
        </w:tc>
        <w:tc>
          <w:tcPr>
            <w:tcW w:w="0" w:type="auto"/>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60° C.</w:t>
            </w:r>
          </w:p>
        </w:tc>
        <w:tc>
          <w:tcPr>
            <w:tcW w:w="978" w:type="dxa"/>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1 min</w:t>
            </w:r>
          </w:p>
        </w:tc>
        <w:tc>
          <w:tcPr>
            <w:tcW w:w="50" w:type="dxa"/>
            <w:vAlign w:val="center"/>
          </w:tcPr>
          <w:p w:rsidR="00292053" w:rsidRPr="00292053" w:rsidRDefault="00292053" w:rsidP="008A471B">
            <w:pPr>
              <w:spacing w:after="0" w:line="240" w:lineRule="auto"/>
              <w:rPr>
                <w:rFonts w:ascii="Arial" w:eastAsia="Times New Roman" w:hAnsi="Arial" w:cs="Arial"/>
                <w:color w:val="333333"/>
                <w:lang w:eastAsia="es-ES"/>
              </w:rPr>
            </w:pPr>
          </w:p>
        </w:tc>
        <w:tc>
          <w:tcPr>
            <w:tcW w:w="0" w:type="auto"/>
            <w:vAlign w:val="center"/>
            <w:hideMark/>
          </w:tcPr>
          <w:p w:rsidR="00292053" w:rsidRPr="00292053" w:rsidRDefault="00292053" w:rsidP="008A471B">
            <w:pPr>
              <w:spacing w:after="0" w:line="240" w:lineRule="auto"/>
              <w:rPr>
                <w:rFonts w:ascii="Arial" w:eastAsia="Times New Roman" w:hAnsi="Arial" w:cs="Arial"/>
                <w:lang w:eastAsia="es-ES"/>
              </w:rPr>
            </w:pPr>
          </w:p>
        </w:tc>
      </w:tr>
      <w:tr w:rsidR="00292053" w:rsidRPr="00292053" w:rsidTr="008A471B">
        <w:trPr>
          <w:tblCellSpacing w:w="15" w:type="dxa"/>
        </w:trPr>
        <w:tc>
          <w:tcPr>
            <w:tcW w:w="0" w:type="auto"/>
            <w:vAlign w:val="center"/>
            <w:hideMark/>
          </w:tcPr>
          <w:p w:rsidR="00292053" w:rsidRPr="00292053" w:rsidRDefault="00292053" w:rsidP="008A471B">
            <w:pPr>
              <w:spacing w:after="0" w:line="240" w:lineRule="auto"/>
              <w:jc w:val="center"/>
              <w:rPr>
                <w:rFonts w:ascii="Arial" w:eastAsia="Times New Roman" w:hAnsi="Arial" w:cs="Arial"/>
                <w:color w:val="333333"/>
                <w:lang w:eastAsia="es-ES"/>
              </w:rPr>
            </w:pPr>
            <w:r w:rsidRPr="00292053">
              <w:rPr>
                <w:rFonts w:ascii="Arial" w:eastAsia="Times New Roman" w:hAnsi="Arial" w:cs="Arial"/>
                <w:color w:val="333333"/>
                <w:lang w:eastAsia="es-ES"/>
              </w:rPr>
              <w:t>5</w:t>
            </w:r>
          </w:p>
        </w:tc>
        <w:tc>
          <w:tcPr>
            <w:tcW w:w="0" w:type="auto"/>
            <w:vAlign w:val="center"/>
          </w:tcPr>
          <w:p w:rsidR="00292053" w:rsidRPr="00292053" w:rsidRDefault="00292053" w:rsidP="008A471B">
            <w:pPr>
              <w:spacing w:after="0" w:line="240" w:lineRule="auto"/>
              <w:rPr>
                <w:rFonts w:ascii="Arial" w:eastAsia="Times New Roman" w:hAnsi="Arial" w:cs="Arial"/>
                <w:color w:val="333333"/>
                <w:lang w:eastAsia="es-ES"/>
              </w:rPr>
            </w:pPr>
            <w:r w:rsidRPr="00292053">
              <w:rPr>
                <w:rFonts w:ascii="Arial" w:eastAsia="Times New Roman" w:hAnsi="Arial" w:cs="Arial"/>
                <w:color w:val="333333"/>
                <w:lang w:eastAsia="es-ES"/>
              </w:rPr>
              <w:t>Ir al paso 3, repita 40 veces</w:t>
            </w:r>
          </w:p>
        </w:tc>
        <w:tc>
          <w:tcPr>
            <w:tcW w:w="978" w:type="dxa"/>
            <w:vAlign w:val="center"/>
          </w:tcPr>
          <w:p w:rsidR="00292053" w:rsidRPr="00292053" w:rsidRDefault="00292053" w:rsidP="008A471B">
            <w:pPr>
              <w:spacing w:after="0" w:line="240" w:lineRule="auto"/>
              <w:rPr>
                <w:rFonts w:ascii="Arial" w:eastAsia="Times New Roman" w:hAnsi="Arial" w:cs="Arial"/>
                <w:color w:val="333333"/>
                <w:lang w:eastAsia="es-ES"/>
              </w:rPr>
            </w:pPr>
          </w:p>
        </w:tc>
        <w:tc>
          <w:tcPr>
            <w:tcW w:w="50" w:type="dxa"/>
            <w:vAlign w:val="center"/>
            <w:hideMark/>
          </w:tcPr>
          <w:p w:rsidR="00292053" w:rsidRPr="00292053" w:rsidRDefault="00292053" w:rsidP="008A471B">
            <w:pPr>
              <w:spacing w:after="0" w:line="240" w:lineRule="auto"/>
              <w:rPr>
                <w:rFonts w:ascii="Arial" w:eastAsia="Times New Roman" w:hAnsi="Arial" w:cs="Arial"/>
                <w:lang w:eastAsia="es-ES"/>
              </w:rPr>
            </w:pPr>
          </w:p>
        </w:tc>
        <w:tc>
          <w:tcPr>
            <w:tcW w:w="0" w:type="auto"/>
            <w:vAlign w:val="center"/>
            <w:hideMark/>
          </w:tcPr>
          <w:p w:rsidR="00292053" w:rsidRPr="00292053" w:rsidRDefault="00292053" w:rsidP="008A471B">
            <w:pPr>
              <w:spacing w:after="0" w:line="240" w:lineRule="auto"/>
              <w:rPr>
                <w:rFonts w:ascii="Arial" w:eastAsia="Times New Roman" w:hAnsi="Arial" w:cs="Arial"/>
                <w:lang w:eastAsia="es-ES"/>
              </w:rPr>
            </w:pPr>
          </w:p>
        </w:tc>
      </w:tr>
    </w:tbl>
    <w:p w:rsidR="00292053" w:rsidRPr="00292053" w:rsidRDefault="00292053" w:rsidP="00292053">
      <w:pPr>
        <w:jc w:val="both"/>
        <w:rPr>
          <w:rFonts w:ascii="Arial" w:hAnsi="Arial" w:cs="Arial"/>
        </w:rPr>
      </w:pPr>
      <w:r w:rsidRPr="00292053">
        <w:rPr>
          <w:rFonts w:ascii="Arial" w:hAnsi="Arial" w:cs="Arial"/>
        </w:rPr>
        <w:t>Los datos se analizaron utilizando el software SDS2.0 (</w:t>
      </w:r>
      <w:proofErr w:type="spellStart"/>
      <w:r w:rsidRPr="00292053">
        <w:rPr>
          <w:rFonts w:ascii="Arial" w:hAnsi="Arial" w:cs="Arial"/>
        </w:rPr>
        <w:t>Applied</w:t>
      </w:r>
      <w:proofErr w:type="spellEnd"/>
      <w:r w:rsidRPr="00292053">
        <w:rPr>
          <w:rFonts w:ascii="Arial" w:hAnsi="Arial" w:cs="Arial"/>
        </w:rPr>
        <w:t xml:space="preserve"> </w:t>
      </w:r>
      <w:proofErr w:type="spellStart"/>
      <w:r w:rsidRPr="00292053">
        <w:rPr>
          <w:rFonts w:ascii="Arial" w:hAnsi="Arial" w:cs="Arial"/>
        </w:rPr>
        <w:t>Biosystems</w:t>
      </w:r>
      <w:proofErr w:type="spellEnd"/>
      <w:r w:rsidRPr="00292053">
        <w:rPr>
          <w:rFonts w:ascii="Arial" w:hAnsi="Arial" w:cs="Arial"/>
        </w:rPr>
        <w:t>).</w:t>
      </w:r>
    </w:p>
    <w:p w:rsidR="00040F3D" w:rsidRDefault="00040F3D" w:rsidP="00292053">
      <w:pPr>
        <w:jc w:val="both"/>
        <w:rPr>
          <w:rFonts w:ascii="Arial" w:hAnsi="Arial" w:cs="Arial"/>
        </w:rPr>
      </w:pPr>
    </w:p>
    <w:p w:rsidR="004A448A" w:rsidRPr="00EE4797" w:rsidRDefault="004A448A" w:rsidP="00292053">
      <w:pPr>
        <w:jc w:val="both"/>
        <w:rPr>
          <w:rFonts w:ascii="Arial" w:hAnsi="Arial" w:cs="Arial"/>
        </w:rPr>
      </w:pPr>
    </w:p>
    <w:p w:rsidR="00A616B3" w:rsidRPr="00C95135" w:rsidRDefault="00292053" w:rsidP="00292053">
      <w:pPr>
        <w:jc w:val="both"/>
        <w:rPr>
          <w:rFonts w:ascii="Arial" w:hAnsi="Arial" w:cs="Arial"/>
          <w:lang w:val="en-US"/>
        </w:rPr>
      </w:pPr>
      <w:proofErr w:type="spellStart"/>
      <w:r w:rsidRPr="00C95135">
        <w:rPr>
          <w:rFonts w:ascii="Arial" w:hAnsi="Arial" w:cs="Arial"/>
          <w:lang w:val="en-US"/>
        </w:rPr>
        <w:t>Referencias</w:t>
      </w:r>
      <w:proofErr w:type="spellEnd"/>
      <w:r w:rsidRPr="00C95135">
        <w:rPr>
          <w:rFonts w:ascii="Arial" w:hAnsi="Arial" w:cs="Arial"/>
          <w:lang w:val="en-US"/>
        </w:rPr>
        <w:t>:</w:t>
      </w:r>
    </w:p>
    <w:p w:rsidR="00D96562" w:rsidRPr="001E2011" w:rsidRDefault="001E2011" w:rsidP="00D96562">
      <w:pPr>
        <w:autoSpaceDE w:val="0"/>
        <w:autoSpaceDN w:val="0"/>
        <w:adjustRightInd w:val="0"/>
        <w:spacing w:after="0" w:line="240" w:lineRule="auto"/>
        <w:jc w:val="both"/>
        <w:rPr>
          <w:rFonts w:ascii="Arial" w:hAnsi="Arial" w:cs="Arial"/>
          <w:color w:val="141314"/>
          <w:lang w:val="en-US"/>
        </w:rPr>
      </w:pPr>
      <w:r>
        <w:rPr>
          <w:rFonts w:ascii="Arial" w:hAnsi="Arial" w:cs="Arial"/>
          <w:color w:val="141314"/>
          <w:lang w:val="en-US"/>
        </w:rPr>
        <w:t xml:space="preserve">Chandra </w:t>
      </w:r>
      <w:r w:rsidRPr="001E2011">
        <w:rPr>
          <w:rFonts w:ascii="Arial" w:hAnsi="Arial" w:cs="Arial"/>
          <w:i/>
          <w:color w:val="141314"/>
          <w:lang w:val="en-US"/>
        </w:rPr>
        <w:t>et al</w:t>
      </w:r>
      <w:r>
        <w:rPr>
          <w:rFonts w:ascii="Arial" w:hAnsi="Arial" w:cs="Arial"/>
          <w:color w:val="141314"/>
          <w:lang w:val="en-US"/>
        </w:rPr>
        <w:t xml:space="preserve">, 2008. </w:t>
      </w:r>
      <w:r w:rsidR="00D96562" w:rsidRPr="00D96562">
        <w:rPr>
          <w:rFonts w:ascii="Arial" w:hAnsi="Arial" w:cs="Arial"/>
          <w:color w:val="141314"/>
          <w:lang w:val="en-US"/>
        </w:rPr>
        <w:t>Detection and char</w:t>
      </w:r>
      <w:r w:rsidR="00D96562">
        <w:rPr>
          <w:rFonts w:ascii="Arial" w:hAnsi="Arial" w:cs="Arial"/>
          <w:color w:val="141314"/>
          <w:lang w:val="en-US"/>
        </w:rPr>
        <w:t xml:space="preserve">acterization of recombinant DNA </w:t>
      </w:r>
      <w:r w:rsidR="00D96562" w:rsidRPr="00D96562">
        <w:rPr>
          <w:rFonts w:ascii="Arial" w:hAnsi="Arial" w:cs="Arial"/>
          <w:color w:val="141314"/>
          <w:lang w:val="en-US"/>
        </w:rPr>
        <w:t>expressing vip3A-type insecticidal gene in GMOs</w:t>
      </w:r>
      <w:r w:rsidR="00D96562" w:rsidRPr="00D96562">
        <w:rPr>
          <w:rFonts w:ascii="Arial" w:hAnsi="Arial" w:cs="Arial"/>
          <w:i/>
          <w:iCs/>
          <w:color w:val="141314"/>
          <w:lang w:val="en-US"/>
        </w:rPr>
        <w:t>—</w:t>
      </w:r>
      <w:r w:rsidR="00D96562" w:rsidRPr="00D96562">
        <w:rPr>
          <w:rFonts w:ascii="Arial" w:hAnsi="Arial" w:cs="Arial"/>
          <w:color w:val="141314"/>
          <w:lang w:val="en-US"/>
        </w:rPr>
        <w:t>standard</w:t>
      </w:r>
      <w:r w:rsidR="00D96562">
        <w:rPr>
          <w:rFonts w:ascii="Arial" w:hAnsi="Arial" w:cs="Arial"/>
          <w:color w:val="141314"/>
          <w:lang w:val="en-US"/>
        </w:rPr>
        <w:t xml:space="preserve"> </w:t>
      </w:r>
      <w:r w:rsidR="00D96562" w:rsidRPr="00D96562">
        <w:rPr>
          <w:rFonts w:ascii="Arial" w:hAnsi="Arial" w:cs="Arial"/>
          <w:color w:val="141314"/>
          <w:lang w:val="en-US"/>
        </w:rPr>
        <w:t>single, multiplex and construct-specific PCR assays</w:t>
      </w:r>
      <w:r>
        <w:rPr>
          <w:rFonts w:ascii="Arial" w:hAnsi="Arial" w:cs="Arial"/>
          <w:color w:val="141314"/>
          <w:lang w:val="en-US"/>
        </w:rPr>
        <w:t xml:space="preserve">. </w:t>
      </w:r>
      <w:r w:rsidRPr="002E6FD1">
        <w:rPr>
          <w:rFonts w:ascii="Arial" w:hAnsi="Arial" w:cs="Arial"/>
          <w:color w:val="141314"/>
          <w:lang w:val="en-US"/>
        </w:rPr>
        <w:t xml:space="preserve">Anal </w:t>
      </w:r>
      <w:proofErr w:type="spellStart"/>
      <w:r w:rsidRPr="002E6FD1">
        <w:rPr>
          <w:rFonts w:ascii="Arial" w:hAnsi="Arial" w:cs="Arial"/>
          <w:color w:val="141314"/>
          <w:lang w:val="en-US"/>
        </w:rPr>
        <w:t>Bioanal</w:t>
      </w:r>
      <w:proofErr w:type="spellEnd"/>
      <w:r w:rsidRPr="002E6FD1">
        <w:rPr>
          <w:rFonts w:ascii="Arial" w:hAnsi="Arial" w:cs="Arial"/>
          <w:color w:val="141314"/>
          <w:lang w:val="en-US"/>
        </w:rPr>
        <w:t xml:space="preserve"> </w:t>
      </w:r>
      <w:proofErr w:type="spellStart"/>
      <w:r w:rsidRPr="002E6FD1">
        <w:rPr>
          <w:rFonts w:ascii="Arial" w:hAnsi="Arial" w:cs="Arial"/>
          <w:color w:val="141314"/>
          <w:lang w:val="en-US"/>
        </w:rPr>
        <w:t>Chem</w:t>
      </w:r>
      <w:proofErr w:type="spellEnd"/>
      <w:r w:rsidRPr="002E6FD1">
        <w:rPr>
          <w:rFonts w:ascii="Arial" w:hAnsi="Arial" w:cs="Arial"/>
          <w:color w:val="141314"/>
          <w:lang w:val="en-US"/>
        </w:rPr>
        <w:t xml:space="preserve"> (2008) 390:377</w:t>
      </w:r>
      <w:r w:rsidRPr="002E6FD1">
        <w:rPr>
          <w:rFonts w:ascii="Arial" w:eastAsia="AdvTT3713a231+20" w:hAnsi="Arial" w:cs="Arial"/>
          <w:color w:val="141314"/>
          <w:lang w:val="en-US"/>
        </w:rPr>
        <w:t>–</w:t>
      </w:r>
      <w:r w:rsidRPr="002E6FD1">
        <w:rPr>
          <w:rFonts w:ascii="Arial" w:hAnsi="Arial" w:cs="Arial"/>
          <w:color w:val="141314"/>
          <w:lang w:val="en-US"/>
        </w:rPr>
        <w:t>387.</w:t>
      </w:r>
    </w:p>
    <w:p w:rsidR="00A616B3" w:rsidRPr="002E6FD1" w:rsidRDefault="00AE01BF" w:rsidP="00292053">
      <w:pPr>
        <w:jc w:val="both"/>
        <w:rPr>
          <w:rFonts w:ascii="Arial" w:hAnsi="Arial" w:cs="Arial"/>
          <w:lang w:val="en-US"/>
        </w:rPr>
      </w:pPr>
      <w:hyperlink r:id="rId9" w:history="1">
        <w:r w:rsidR="00D96562" w:rsidRPr="002E6FD1">
          <w:rPr>
            <w:rStyle w:val="Hipervnculo"/>
            <w:rFonts w:ascii="Arial" w:hAnsi="Arial" w:cs="Arial"/>
            <w:lang w:val="en-US"/>
          </w:rPr>
          <w:t>http://rd.springer.com/article/10.1007/s00216-007-1714-0</w:t>
        </w:r>
      </w:hyperlink>
    </w:p>
    <w:p w:rsidR="002E6FD1" w:rsidRDefault="002E6FD1" w:rsidP="00FC6EDE">
      <w:pPr>
        <w:spacing w:after="0" w:line="240" w:lineRule="auto"/>
        <w:ind w:right="-1"/>
        <w:jc w:val="both"/>
        <w:rPr>
          <w:rFonts w:ascii="Arial" w:eastAsia="Calibri" w:hAnsi="Arial" w:cs="Arial"/>
          <w:lang w:val="en-US"/>
        </w:rPr>
      </w:pPr>
    </w:p>
    <w:p w:rsidR="002E6FD1" w:rsidRPr="002E6FD1" w:rsidRDefault="002E6FD1" w:rsidP="00FC6EDE">
      <w:pPr>
        <w:spacing w:after="0" w:line="240" w:lineRule="auto"/>
        <w:ind w:right="-1"/>
        <w:jc w:val="both"/>
        <w:rPr>
          <w:rFonts w:ascii="Arial" w:hAnsi="Arial" w:cs="Arial"/>
          <w:color w:val="141314"/>
          <w:lang w:val="en-US"/>
        </w:rPr>
      </w:pPr>
      <w:r w:rsidRPr="002E6FD1">
        <w:rPr>
          <w:rFonts w:ascii="Arial" w:hAnsi="Arial" w:cs="Arial"/>
          <w:color w:val="141314"/>
          <w:lang w:val="en-US"/>
        </w:rPr>
        <w:t xml:space="preserve">Ellis </w:t>
      </w:r>
      <w:r w:rsidRPr="002E6FD1">
        <w:rPr>
          <w:rFonts w:ascii="Arial" w:hAnsi="Arial" w:cs="Arial"/>
          <w:i/>
          <w:color w:val="141314"/>
          <w:lang w:val="en-US"/>
        </w:rPr>
        <w:t>et al</w:t>
      </w:r>
      <w:r w:rsidRPr="002E6FD1">
        <w:rPr>
          <w:rFonts w:ascii="Arial" w:hAnsi="Arial" w:cs="Arial"/>
          <w:color w:val="141314"/>
          <w:lang w:val="en-US"/>
        </w:rPr>
        <w:t xml:space="preserve">. 2010. Detection COT102 </w:t>
      </w:r>
      <w:proofErr w:type="spellStart"/>
      <w:r w:rsidRPr="002E6FD1">
        <w:rPr>
          <w:rFonts w:ascii="Arial" w:hAnsi="Arial" w:cs="Arial"/>
          <w:color w:val="141314"/>
          <w:lang w:val="en-US"/>
        </w:rPr>
        <w:t>TaqManTM</w:t>
      </w:r>
      <w:proofErr w:type="spellEnd"/>
      <w:r>
        <w:rPr>
          <w:rFonts w:ascii="Arial" w:hAnsi="Arial" w:cs="Arial"/>
          <w:color w:val="141314"/>
          <w:lang w:val="en-US"/>
        </w:rPr>
        <w:t>.</w:t>
      </w:r>
      <w:r w:rsidRPr="002E6FD1">
        <w:rPr>
          <w:rFonts w:ascii="Arial" w:hAnsi="Arial" w:cs="Arial"/>
          <w:color w:val="141314"/>
          <w:lang w:val="en-US"/>
        </w:rPr>
        <w:t xml:space="preserve"> US 2010/0298553 Al.</w:t>
      </w:r>
      <w:r>
        <w:rPr>
          <w:rFonts w:ascii="Arial" w:hAnsi="Arial" w:cs="Arial"/>
          <w:color w:val="141314"/>
          <w:lang w:val="en-US"/>
        </w:rPr>
        <w:t xml:space="preserve"> 1-23p.</w:t>
      </w:r>
    </w:p>
    <w:p w:rsidR="00FC6EDE" w:rsidRPr="002E6FD1" w:rsidRDefault="00AE01BF" w:rsidP="00FC6EDE">
      <w:pPr>
        <w:spacing w:after="0" w:line="240" w:lineRule="auto"/>
        <w:ind w:right="-1"/>
        <w:jc w:val="both"/>
        <w:rPr>
          <w:rFonts w:ascii="Arial" w:eastAsia="Calibri" w:hAnsi="Arial" w:cs="Arial"/>
          <w:lang w:val="en-US"/>
        </w:rPr>
      </w:pPr>
      <w:hyperlink r:id="rId10" w:history="1">
        <w:r w:rsidR="002E6FD1" w:rsidRPr="002E6FD1">
          <w:rPr>
            <w:rStyle w:val="Hipervnculo"/>
            <w:rFonts w:ascii="Arial" w:eastAsia="Calibri" w:hAnsi="Arial" w:cs="Arial"/>
            <w:lang w:val="en-US"/>
          </w:rPr>
          <w:t>http://www.google.com/patents/US20100298553</w:t>
        </w:r>
      </w:hyperlink>
    </w:p>
    <w:p w:rsidR="002E6FD1" w:rsidRPr="002E6FD1" w:rsidRDefault="002E6FD1" w:rsidP="00FC6EDE">
      <w:pPr>
        <w:spacing w:after="0" w:line="240" w:lineRule="auto"/>
        <w:ind w:right="-1"/>
        <w:jc w:val="both"/>
        <w:rPr>
          <w:rFonts w:ascii="Arial" w:eastAsia="Calibri" w:hAnsi="Arial" w:cs="Arial"/>
          <w:lang w:val="en-US"/>
        </w:rPr>
      </w:pPr>
    </w:p>
    <w:p w:rsidR="001E2011" w:rsidRDefault="001E2011" w:rsidP="001E2011">
      <w:pPr>
        <w:jc w:val="both"/>
        <w:rPr>
          <w:rFonts w:ascii="Arial" w:hAnsi="Arial" w:cs="Arial"/>
          <w:lang w:val="en-US"/>
        </w:rPr>
      </w:pPr>
    </w:p>
    <w:p w:rsidR="004A448A" w:rsidRPr="002E6FD1" w:rsidRDefault="004A448A" w:rsidP="001E2011">
      <w:pPr>
        <w:jc w:val="both"/>
        <w:rPr>
          <w:rFonts w:ascii="Arial" w:hAnsi="Arial" w:cs="Arial"/>
          <w:lang w:val="en-US"/>
        </w:rPr>
      </w:pPr>
    </w:p>
    <w:p w:rsidR="0062768D" w:rsidRPr="00B17117" w:rsidRDefault="0062768D" w:rsidP="001E2011">
      <w:pPr>
        <w:jc w:val="both"/>
        <w:rPr>
          <w:rFonts w:ascii="Arial" w:hAnsi="Arial" w:cs="Arial"/>
          <w:b/>
        </w:rPr>
      </w:pPr>
      <w:r w:rsidRPr="00EE4797">
        <w:rPr>
          <w:rFonts w:ascii="Arial" w:hAnsi="Arial" w:cs="Arial"/>
          <w:b/>
        </w:rPr>
        <w:t>d. Uso previsto (An</w:t>
      </w:r>
      <w:r w:rsidRPr="00B17117">
        <w:rPr>
          <w:rFonts w:ascii="Arial" w:hAnsi="Arial" w:cs="Arial"/>
          <w:b/>
        </w:rPr>
        <w:t>exo III 9 (g)): Información acerca del uso previsto del organismo vivo modificado incluido un uso nuevo o distinto comparado con los del organismo receptor o los organismos parentales</w:t>
      </w:r>
      <w:r w:rsidR="00CC4F85" w:rsidRPr="00B17117">
        <w:rPr>
          <w:rFonts w:ascii="Arial" w:hAnsi="Arial" w:cs="Arial"/>
          <w:b/>
        </w:rPr>
        <w:t>.</w:t>
      </w:r>
    </w:p>
    <w:p w:rsidR="00CC4F85" w:rsidRPr="00292053" w:rsidRDefault="00CC4F85" w:rsidP="0062768D">
      <w:pPr>
        <w:autoSpaceDE w:val="0"/>
        <w:autoSpaceDN w:val="0"/>
        <w:adjustRightInd w:val="0"/>
        <w:spacing w:after="0" w:line="240" w:lineRule="auto"/>
        <w:ind w:left="432"/>
        <w:jc w:val="both"/>
        <w:rPr>
          <w:rFonts w:ascii="Arial" w:hAnsi="Arial" w:cs="Arial"/>
        </w:rPr>
      </w:pPr>
    </w:p>
    <w:p w:rsidR="00372048" w:rsidRDefault="00910046" w:rsidP="0062768D">
      <w:pPr>
        <w:autoSpaceDE w:val="0"/>
        <w:autoSpaceDN w:val="0"/>
        <w:adjustRightInd w:val="0"/>
        <w:spacing w:after="0" w:line="240" w:lineRule="auto"/>
        <w:jc w:val="both"/>
        <w:rPr>
          <w:rFonts w:ascii="Arial" w:hAnsi="Arial" w:cs="Arial"/>
        </w:rPr>
      </w:pPr>
      <w:r w:rsidRPr="00292053">
        <w:rPr>
          <w:rFonts w:ascii="Arial" w:hAnsi="Arial" w:cs="Arial"/>
        </w:rPr>
        <w:t>El uso previsto de</w:t>
      </w:r>
      <w:r w:rsidR="00D21FB0" w:rsidRPr="00292053">
        <w:rPr>
          <w:rFonts w:ascii="Arial" w:hAnsi="Arial" w:cs="Arial"/>
        </w:rPr>
        <w:t>l</w:t>
      </w:r>
      <w:r w:rsidRPr="00292053">
        <w:rPr>
          <w:rFonts w:ascii="Arial" w:hAnsi="Arial" w:cs="Arial"/>
        </w:rPr>
        <w:t xml:space="preserve"> algodón </w:t>
      </w:r>
      <w:r w:rsidR="00D21FB0" w:rsidRPr="00292053">
        <w:rPr>
          <w:rFonts w:ascii="Arial" w:hAnsi="Arial" w:cs="Arial"/>
        </w:rPr>
        <w:t xml:space="preserve">COT102 (SYN-IR102-7) </w:t>
      </w:r>
      <w:r w:rsidR="00372048">
        <w:rPr>
          <w:rFonts w:ascii="Arial" w:hAnsi="Arial" w:cs="Arial"/>
        </w:rPr>
        <w:t>es para uso agrícola, para la multiplicación de semilla con resistencia a insectos lepidópteros</w:t>
      </w:r>
      <w:r w:rsidR="00E809A0">
        <w:rPr>
          <w:rFonts w:ascii="Arial" w:hAnsi="Arial" w:cs="Arial"/>
        </w:rPr>
        <w:t xml:space="preserve"> y su posterior exportación</w:t>
      </w:r>
      <w:r w:rsidR="00372048">
        <w:rPr>
          <w:rFonts w:ascii="Arial" w:hAnsi="Arial" w:cs="Arial"/>
        </w:rPr>
        <w:t>.</w:t>
      </w:r>
    </w:p>
    <w:p w:rsidR="00501342" w:rsidRPr="00292053" w:rsidRDefault="00501342" w:rsidP="0062768D">
      <w:pPr>
        <w:autoSpaceDE w:val="0"/>
        <w:autoSpaceDN w:val="0"/>
        <w:adjustRightInd w:val="0"/>
        <w:spacing w:after="0" w:line="240" w:lineRule="auto"/>
        <w:jc w:val="both"/>
        <w:rPr>
          <w:rFonts w:ascii="Arial" w:hAnsi="Arial" w:cs="Arial"/>
        </w:rPr>
      </w:pPr>
    </w:p>
    <w:p w:rsidR="0062768D" w:rsidRPr="00B17117" w:rsidRDefault="0062768D" w:rsidP="0062768D">
      <w:pPr>
        <w:autoSpaceDE w:val="0"/>
        <w:autoSpaceDN w:val="0"/>
        <w:adjustRightInd w:val="0"/>
        <w:spacing w:after="0" w:line="240" w:lineRule="auto"/>
        <w:ind w:left="432"/>
        <w:jc w:val="both"/>
        <w:rPr>
          <w:rFonts w:ascii="Arial" w:hAnsi="Arial" w:cs="Arial"/>
          <w:b/>
        </w:rPr>
      </w:pPr>
      <w:r w:rsidRPr="00B17117">
        <w:rPr>
          <w:rFonts w:ascii="Arial" w:hAnsi="Arial" w:cs="Arial"/>
          <w:b/>
        </w:rPr>
        <w:t>e. Medio receptor (Anexo III 9 (h)): Información sobre la ubicación y las características geográficas, climáticas y ecológicas, incluida información pertinente sobre la diversidad biológica y los centros de origen del probable medio receptor.</w:t>
      </w:r>
    </w:p>
    <w:p w:rsidR="0062768D" w:rsidRPr="00292053" w:rsidRDefault="0062768D" w:rsidP="0062768D">
      <w:pPr>
        <w:autoSpaceDE w:val="0"/>
        <w:autoSpaceDN w:val="0"/>
        <w:adjustRightInd w:val="0"/>
        <w:spacing w:after="0" w:line="240" w:lineRule="auto"/>
        <w:jc w:val="both"/>
        <w:rPr>
          <w:rFonts w:ascii="Arial" w:hAnsi="Arial" w:cs="Arial"/>
        </w:rPr>
      </w:pPr>
    </w:p>
    <w:p w:rsidR="00E809A0" w:rsidRPr="00292053" w:rsidRDefault="00E809A0" w:rsidP="00E809A0">
      <w:pPr>
        <w:autoSpaceDE w:val="0"/>
        <w:autoSpaceDN w:val="0"/>
        <w:adjustRightInd w:val="0"/>
        <w:spacing w:after="0" w:line="240" w:lineRule="auto"/>
        <w:jc w:val="both"/>
        <w:rPr>
          <w:rFonts w:ascii="Arial" w:hAnsi="Arial" w:cs="Arial"/>
        </w:rPr>
      </w:pPr>
      <w:r w:rsidRPr="00292053">
        <w:rPr>
          <w:rFonts w:ascii="Arial" w:hAnsi="Arial" w:cs="Arial"/>
        </w:rPr>
        <w:t xml:space="preserve">La ubicación del medio receptor es </w:t>
      </w:r>
      <w:r>
        <w:rPr>
          <w:rFonts w:ascii="Arial" w:hAnsi="Arial" w:cs="Arial"/>
        </w:rPr>
        <w:t xml:space="preserve">la provincia de </w:t>
      </w:r>
      <w:r w:rsidR="004D52C4">
        <w:rPr>
          <w:rFonts w:ascii="Arial" w:hAnsi="Arial" w:cs="Arial"/>
        </w:rPr>
        <w:t>Guanacaste, Liberia</w:t>
      </w:r>
      <w:r w:rsidRPr="00292053">
        <w:rPr>
          <w:rFonts w:ascii="Arial" w:hAnsi="Arial" w:cs="Arial"/>
        </w:rPr>
        <w:t>.</w:t>
      </w:r>
    </w:p>
    <w:p w:rsidR="00E809A0" w:rsidRPr="00292053" w:rsidRDefault="00E809A0" w:rsidP="00E809A0">
      <w:pPr>
        <w:autoSpaceDE w:val="0"/>
        <w:autoSpaceDN w:val="0"/>
        <w:adjustRightInd w:val="0"/>
        <w:spacing w:after="0" w:line="240" w:lineRule="auto"/>
        <w:jc w:val="both"/>
        <w:rPr>
          <w:rFonts w:ascii="Arial" w:hAnsi="Arial" w:cs="Arial"/>
        </w:rPr>
      </w:pPr>
    </w:p>
    <w:p w:rsidR="00E809A0" w:rsidRPr="00292053" w:rsidRDefault="00E809A0" w:rsidP="00E809A0">
      <w:pPr>
        <w:autoSpaceDE w:val="0"/>
        <w:autoSpaceDN w:val="0"/>
        <w:adjustRightInd w:val="0"/>
        <w:spacing w:after="0" w:line="240" w:lineRule="auto"/>
        <w:jc w:val="both"/>
        <w:rPr>
          <w:rFonts w:ascii="Arial" w:hAnsi="Arial" w:cs="Arial"/>
        </w:rPr>
      </w:pPr>
      <w:r w:rsidRPr="00292053">
        <w:rPr>
          <w:rFonts w:ascii="Arial" w:hAnsi="Arial" w:cs="Arial"/>
        </w:rPr>
        <w:t xml:space="preserve">En general, </w:t>
      </w:r>
      <w:r w:rsidR="004D52C4">
        <w:rPr>
          <w:rFonts w:ascii="Arial" w:hAnsi="Arial" w:cs="Arial"/>
        </w:rPr>
        <w:t>el medio receptor,</w:t>
      </w:r>
      <w:r w:rsidRPr="00292053">
        <w:rPr>
          <w:rFonts w:ascii="Arial" w:hAnsi="Arial" w:cs="Arial"/>
        </w:rPr>
        <w:t xml:space="preserve"> presenta topografía plana, quizá no sobrepasando más que un 2% de pendiente; por tanto, se da poca variación en el rango de elevación, en promedio se estima en aproximadamente 100 m.</w:t>
      </w:r>
      <w:r w:rsidR="004D52C4">
        <w:rPr>
          <w:rFonts w:ascii="Arial" w:hAnsi="Arial" w:cs="Arial"/>
        </w:rPr>
        <w:t xml:space="preserve"> L</w:t>
      </w:r>
      <w:r w:rsidRPr="00292053">
        <w:rPr>
          <w:rFonts w:ascii="Arial" w:hAnsi="Arial" w:cs="Arial"/>
        </w:rPr>
        <w:t xml:space="preserve">as características climáticas incluyen entre 5-6 meses secos, en tanto la precipitación fluctúa entre 2000 y 4000 mm/año. </w:t>
      </w:r>
    </w:p>
    <w:p w:rsidR="00E809A0" w:rsidRPr="00292053" w:rsidRDefault="00E809A0" w:rsidP="00E809A0">
      <w:pPr>
        <w:autoSpaceDE w:val="0"/>
        <w:autoSpaceDN w:val="0"/>
        <w:adjustRightInd w:val="0"/>
        <w:spacing w:after="0" w:line="240" w:lineRule="auto"/>
        <w:jc w:val="both"/>
        <w:rPr>
          <w:rFonts w:ascii="Arial" w:hAnsi="Arial" w:cs="Arial"/>
        </w:rPr>
      </w:pPr>
    </w:p>
    <w:p w:rsidR="00E809A0" w:rsidRPr="00292053" w:rsidRDefault="00E809A0" w:rsidP="00E809A0">
      <w:pPr>
        <w:autoSpaceDE w:val="0"/>
        <w:autoSpaceDN w:val="0"/>
        <w:adjustRightInd w:val="0"/>
        <w:spacing w:after="0" w:line="240" w:lineRule="auto"/>
        <w:jc w:val="both"/>
        <w:rPr>
          <w:rFonts w:ascii="Arial" w:hAnsi="Arial" w:cs="Arial"/>
        </w:rPr>
      </w:pPr>
      <w:r w:rsidRPr="00292053">
        <w:rPr>
          <w:rFonts w:ascii="Arial" w:hAnsi="Arial" w:cs="Arial"/>
        </w:rPr>
        <w:t xml:space="preserve">Los suelos que constituyen esta área según su orden son </w:t>
      </w:r>
      <w:proofErr w:type="spellStart"/>
      <w:r w:rsidRPr="00292053">
        <w:rPr>
          <w:rFonts w:ascii="Arial" w:hAnsi="Arial" w:cs="Arial"/>
        </w:rPr>
        <w:t>Entisoles</w:t>
      </w:r>
      <w:proofErr w:type="spellEnd"/>
      <w:r w:rsidRPr="00292053">
        <w:rPr>
          <w:rFonts w:ascii="Arial" w:hAnsi="Arial" w:cs="Arial"/>
        </w:rPr>
        <w:t>/</w:t>
      </w:r>
      <w:proofErr w:type="spellStart"/>
      <w:r w:rsidRPr="00292053">
        <w:rPr>
          <w:rFonts w:ascii="Arial" w:hAnsi="Arial" w:cs="Arial"/>
        </w:rPr>
        <w:t>Inceptisoles</w:t>
      </w:r>
      <w:proofErr w:type="spellEnd"/>
      <w:r w:rsidRPr="00292053">
        <w:rPr>
          <w:rFonts w:ascii="Arial" w:hAnsi="Arial" w:cs="Arial"/>
        </w:rPr>
        <w:t xml:space="preserve"> (</w:t>
      </w:r>
      <w:r w:rsidRPr="00CA592D">
        <w:rPr>
          <w:rFonts w:ascii="Arial" w:hAnsi="Arial" w:cs="Arial"/>
          <w:b/>
        </w:rPr>
        <w:t>ITCR-EIF. 2005</w:t>
      </w:r>
      <w:r w:rsidRPr="00292053">
        <w:rPr>
          <w:rFonts w:ascii="Arial" w:hAnsi="Arial" w:cs="Arial"/>
        </w:rPr>
        <w:t xml:space="preserve">). Con base en la clasificación de </w:t>
      </w:r>
      <w:proofErr w:type="spellStart"/>
      <w:r w:rsidRPr="00CA592D">
        <w:rPr>
          <w:rFonts w:ascii="Arial" w:hAnsi="Arial" w:cs="Arial"/>
          <w:b/>
        </w:rPr>
        <w:t>Holdridge</w:t>
      </w:r>
      <w:proofErr w:type="spellEnd"/>
      <w:r w:rsidRPr="00CA592D">
        <w:rPr>
          <w:rFonts w:ascii="Arial" w:hAnsi="Arial" w:cs="Arial"/>
          <w:b/>
        </w:rPr>
        <w:t xml:space="preserve"> (1967)</w:t>
      </w:r>
      <w:r w:rsidRPr="00292053">
        <w:rPr>
          <w:rFonts w:ascii="Arial" w:hAnsi="Arial" w:cs="Arial"/>
        </w:rPr>
        <w:t xml:space="preserve"> la siguiente zona de vida se encuentra representada: Bosque húmedo </w:t>
      </w:r>
      <w:proofErr w:type="spellStart"/>
      <w:r w:rsidRPr="00292053">
        <w:rPr>
          <w:rFonts w:ascii="Arial" w:hAnsi="Arial" w:cs="Arial"/>
        </w:rPr>
        <w:t>premontano</w:t>
      </w:r>
      <w:proofErr w:type="spellEnd"/>
      <w:r w:rsidRPr="00292053">
        <w:rPr>
          <w:rFonts w:ascii="Arial" w:hAnsi="Arial" w:cs="Arial"/>
        </w:rPr>
        <w:t xml:space="preserve"> transición a Basal; a su vez, utilizando la clasificación de </w:t>
      </w:r>
      <w:r w:rsidRPr="00CA592D">
        <w:rPr>
          <w:rFonts w:ascii="Arial" w:hAnsi="Arial" w:cs="Arial"/>
          <w:b/>
        </w:rPr>
        <w:t>Herrera &amp; Gómez (1993)</w:t>
      </w:r>
      <w:r w:rsidRPr="00292053">
        <w:rPr>
          <w:rFonts w:ascii="Arial" w:hAnsi="Arial" w:cs="Arial"/>
        </w:rPr>
        <w:t xml:space="preserve"> se presentan para la Unidad Biótica la siguiente provincia de humedad: subhúmeda seca, tropical. A partir del Mapa de Regiones Florísticas </w:t>
      </w:r>
      <w:r w:rsidRPr="00CA592D">
        <w:rPr>
          <w:rFonts w:ascii="Arial" w:hAnsi="Arial" w:cs="Arial"/>
          <w:b/>
        </w:rPr>
        <w:t>(</w:t>
      </w:r>
      <w:proofErr w:type="spellStart"/>
      <w:r w:rsidRPr="00CA592D">
        <w:rPr>
          <w:rFonts w:ascii="Arial" w:hAnsi="Arial" w:cs="Arial"/>
          <w:b/>
        </w:rPr>
        <w:t>Hammel</w:t>
      </w:r>
      <w:proofErr w:type="spellEnd"/>
      <w:r w:rsidRPr="00CA592D">
        <w:rPr>
          <w:rFonts w:ascii="Arial" w:hAnsi="Arial" w:cs="Arial"/>
          <w:b/>
        </w:rPr>
        <w:t>, 2004)</w:t>
      </w:r>
      <w:r w:rsidRPr="00292053">
        <w:rPr>
          <w:rFonts w:ascii="Arial" w:hAnsi="Arial" w:cs="Arial"/>
        </w:rPr>
        <w:t>, el sitio se ubica en la siguiente unidad fitogeográfica: Llanuras de Guanacaste.</w:t>
      </w:r>
    </w:p>
    <w:p w:rsidR="00E809A0" w:rsidRPr="00292053" w:rsidRDefault="00E809A0" w:rsidP="00E809A0">
      <w:pPr>
        <w:autoSpaceDE w:val="0"/>
        <w:autoSpaceDN w:val="0"/>
        <w:adjustRightInd w:val="0"/>
        <w:spacing w:after="0" w:line="240" w:lineRule="auto"/>
        <w:jc w:val="both"/>
        <w:rPr>
          <w:rFonts w:ascii="Arial" w:hAnsi="Arial" w:cs="Arial"/>
        </w:rPr>
      </w:pPr>
    </w:p>
    <w:p w:rsidR="00E809A0" w:rsidRPr="00292053" w:rsidRDefault="00E809A0" w:rsidP="00E809A0">
      <w:pPr>
        <w:autoSpaceDE w:val="0"/>
        <w:autoSpaceDN w:val="0"/>
        <w:adjustRightInd w:val="0"/>
        <w:spacing w:after="0" w:line="240" w:lineRule="auto"/>
        <w:jc w:val="center"/>
        <w:rPr>
          <w:rFonts w:ascii="Arial" w:hAnsi="Arial" w:cs="Arial"/>
        </w:rPr>
      </w:pPr>
      <w:r w:rsidRPr="00292053">
        <w:rPr>
          <w:rFonts w:ascii="Arial" w:hAnsi="Arial" w:cs="Arial"/>
          <w:noProof/>
          <w:lang w:val="es-CR" w:eastAsia="es-CR"/>
        </w:rPr>
        <w:lastRenderedPageBreak/>
        <w:drawing>
          <wp:inline distT="0" distB="0" distL="0" distR="0" wp14:anchorId="0FE4095F" wp14:editId="3A484446">
            <wp:extent cx="2552699" cy="2223821"/>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391" cy="2232265"/>
                    </a:xfrm>
                    <a:prstGeom prst="rect">
                      <a:avLst/>
                    </a:prstGeom>
                    <a:noFill/>
                    <a:ln>
                      <a:noFill/>
                    </a:ln>
                  </pic:spPr>
                </pic:pic>
              </a:graphicData>
            </a:graphic>
          </wp:inline>
        </w:drawing>
      </w:r>
    </w:p>
    <w:p w:rsidR="00E809A0" w:rsidRPr="00292053" w:rsidRDefault="00E809A0" w:rsidP="00E809A0">
      <w:pPr>
        <w:autoSpaceDE w:val="0"/>
        <w:autoSpaceDN w:val="0"/>
        <w:adjustRightInd w:val="0"/>
        <w:spacing w:after="0" w:line="240" w:lineRule="auto"/>
        <w:jc w:val="both"/>
        <w:rPr>
          <w:rFonts w:ascii="Arial" w:hAnsi="Arial" w:cs="Arial"/>
        </w:rPr>
      </w:pPr>
    </w:p>
    <w:p w:rsidR="00BC09C4" w:rsidRPr="00292053" w:rsidRDefault="00BC09C4" w:rsidP="00BC09C4">
      <w:pPr>
        <w:autoSpaceDE w:val="0"/>
        <w:autoSpaceDN w:val="0"/>
        <w:adjustRightInd w:val="0"/>
        <w:spacing w:after="0" w:line="240" w:lineRule="auto"/>
        <w:jc w:val="both"/>
        <w:rPr>
          <w:rFonts w:ascii="Arial" w:hAnsi="Arial" w:cs="Arial"/>
        </w:rPr>
      </w:pPr>
      <w:r w:rsidRPr="00292053">
        <w:rPr>
          <w:rFonts w:ascii="Arial" w:hAnsi="Arial" w:cs="Arial"/>
        </w:rPr>
        <w:t>No se conocen especies taxonómicamente relacionadas en el área de la liberación, según una descripción detallada de las plantas asociadas al cultivo de a</w:t>
      </w:r>
      <w:r w:rsidR="00372048">
        <w:rPr>
          <w:rFonts w:ascii="Arial" w:hAnsi="Arial" w:cs="Arial"/>
        </w:rPr>
        <w:t xml:space="preserve">lgodón de la Finca María Teresa, </w:t>
      </w:r>
      <w:r w:rsidRPr="00292053">
        <w:rPr>
          <w:rFonts w:ascii="Arial" w:hAnsi="Arial" w:cs="Arial"/>
        </w:rPr>
        <w:t>previamente elaborado para la UOGM</w:t>
      </w:r>
      <w:r w:rsidR="00E809A0">
        <w:rPr>
          <w:rFonts w:ascii="Arial" w:hAnsi="Arial" w:cs="Arial"/>
        </w:rPr>
        <w:t>.</w:t>
      </w:r>
      <w:r w:rsidRPr="00292053">
        <w:rPr>
          <w:rFonts w:ascii="Arial" w:hAnsi="Arial" w:cs="Arial"/>
        </w:rPr>
        <w:t xml:space="preserve"> </w:t>
      </w:r>
    </w:p>
    <w:p w:rsidR="007B751A" w:rsidRPr="00292053" w:rsidRDefault="007B751A" w:rsidP="00BC09C4">
      <w:pPr>
        <w:autoSpaceDE w:val="0"/>
        <w:autoSpaceDN w:val="0"/>
        <w:adjustRightInd w:val="0"/>
        <w:spacing w:after="0" w:line="240" w:lineRule="auto"/>
        <w:jc w:val="both"/>
        <w:rPr>
          <w:rFonts w:ascii="Arial" w:hAnsi="Arial" w:cs="Arial"/>
        </w:rPr>
      </w:pPr>
    </w:p>
    <w:p w:rsidR="007B751A" w:rsidRDefault="00BC09C4" w:rsidP="007B751A">
      <w:pPr>
        <w:autoSpaceDE w:val="0"/>
        <w:autoSpaceDN w:val="0"/>
        <w:adjustRightInd w:val="0"/>
        <w:spacing w:after="0" w:line="240" w:lineRule="auto"/>
        <w:jc w:val="both"/>
        <w:rPr>
          <w:rFonts w:ascii="Arial" w:hAnsi="Arial" w:cs="Arial"/>
        </w:rPr>
      </w:pPr>
      <w:r w:rsidRPr="00292053">
        <w:rPr>
          <w:rFonts w:ascii="Arial" w:hAnsi="Arial" w:cs="Arial"/>
        </w:rPr>
        <w:t>No existen siembras de algodón comercial en los alrededores y según informe DB-UOGM- AL- BS.A.004-2013, de acuerdo con la base de datos de la Unidad de Agricultura Orgánica del Servicio Fitosanitario del Estado, no se reportan cultivos orgánicos ni en transición que tengan afinidad filogénica con los cultivos que la empresa Bayer S. A. siembra en la Finca Maria Teresa.</w:t>
      </w:r>
    </w:p>
    <w:p w:rsidR="00847ED4" w:rsidRPr="00292053" w:rsidRDefault="00847ED4" w:rsidP="007B751A">
      <w:pPr>
        <w:autoSpaceDE w:val="0"/>
        <w:autoSpaceDN w:val="0"/>
        <w:adjustRightInd w:val="0"/>
        <w:spacing w:after="0" w:line="240" w:lineRule="auto"/>
        <w:jc w:val="both"/>
        <w:rPr>
          <w:rFonts w:ascii="Arial" w:hAnsi="Arial" w:cs="Arial"/>
        </w:rPr>
      </w:pPr>
    </w:p>
    <w:p w:rsidR="00A302FA" w:rsidRPr="00B17117" w:rsidRDefault="0062768D" w:rsidP="00A302FA">
      <w:pPr>
        <w:autoSpaceDE w:val="0"/>
        <w:autoSpaceDN w:val="0"/>
        <w:adjustRightInd w:val="0"/>
        <w:spacing w:after="0" w:line="240" w:lineRule="auto"/>
        <w:jc w:val="both"/>
        <w:rPr>
          <w:rFonts w:ascii="Arial" w:hAnsi="Arial" w:cs="Arial"/>
          <w:b/>
        </w:rPr>
      </w:pPr>
      <w:r w:rsidRPr="00B17117">
        <w:rPr>
          <w:rFonts w:ascii="Arial" w:hAnsi="Arial" w:cs="Arial"/>
          <w:b/>
        </w:rPr>
        <w:t>C) Uso previsto / Objetivo de la introducción del organismo vivo modificado y/o sus productos.</w:t>
      </w:r>
    </w:p>
    <w:p w:rsidR="00E809A0" w:rsidRDefault="00E809A0" w:rsidP="00A302FA">
      <w:pPr>
        <w:autoSpaceDE w:val="0"/>
        <w:autoSpaceDN w:val="0"/>
        <w:adjustRightInd w:val="0"/>
        <w:spacing w:after="0" w:line="240" w:lineRule="auto"/>
        <w:jc w:val="both"/>
        <w:rPr>
          <w:rFonts w:ascii="Arial" w:hAnsi="Arial" w:cs="Arial"/>
        </w:rPr>
      </w:pPr>
    </w:p>
    <w:p w:rsidR="00F022DD" w:rsidRDefault="00F022DD" w:rsidP="00F022DD">
      <w:pPr>
        <w:autoSpaceDE w:val="0"/>
        <w:autoSpaceDN w:val="0"/>
        <w:adjustRightInd w:val="0"/>
        <w:spacing w:after="0" w:line="240" w:lineRule="auto"/>
        <w:jc w:val="both"/>
        <w:rPr>
          <w:rFonts w:ascii="Arial" w:hAnsi="Arial" w:cs="Arial"/>
        </w:rPr>
      </w:pPr>
      <w:r w:rsidRPr="00F022DD">
        <w:rPr>
          <w:rFonts w:ascii="Arial" w:hAnsi="Arial" w:cs="Arial"/>
        </w:rPr>
        <w:t>El objetivo de la introducción del organismo vivo modificado es la liberación al ambiente</w:t>
      </w:r>
      <w:r w:rsidR="00BE07F7">
        <w:rPr>
          <w:rFonts w:ascii="Arial" w:hAnsi="Arial" w:cs="Arial"/>
        </w:rPr>
        <w:t xml:space="preserve"> </w:t>
      </w:r>
      <w:r w:rsidR="00BE07F7" w:rsidRPr="00F022DD">
        <w:rPr>
          <w:rFonts w:ascii="Arial" w:hAnsi="Arial" w:cs="Arial"/>
        </w:rPr>
        <w:t>en apilamiento con otros eventos aprobados</w:t>
      </w:r>
      <w:r w:rsidRPr="00F022DD">
        <w:rPr>
          <w:rFonts w:ascii="Arial" w:hAnsi="Arial" w:cs="Arial"/>
        </w:rPr>
        <w:t>, para la multiplicación de semilla con resistencia a insectos lepidópteros y su posterior exportación.</w:t>
      </w:r>
    </w:p>
    <w:p w:rsidR="00F022DD" w:rsidRDefault="00F022DD" w:rsidP="00F022DD">
      <w:pPr>
        <w:autoSpaceDE w:val="0"/>
        <w:autoSpaceDN w:val="0"/>
        <w:adjustRightInd w:val="0"/>
        <w:spacing w:after="0" w:line="240" w:lineRule="auto"/>
        <w:jc w:val="both"/>
        <w:rPr>
          <w:rFonts w:ascii="Arial" w:hAnsi="Arial" w:cs="Arial"/>
        </w:rPr>
      </w:pPr>
    </w:p>
    <w:p w:rsidR="0062768D" w:rsidRPr="00B17117" w:rsidRDefault="0062768D" w:rsidP="0062768D">
      <w:pPr>
        <w:autoSpaceDE w:val="0"/>
        <w:autoSpaceDN w:val="0"/>
        <w:adjustRightInd w:val="0"/>
        <w:spacing w:after="0" w:line="240" w:lineRule="auto"/>
        <w:jc w:val="both"/>
        <w:rPr>
          <w:rFonts w:ascii="Arial" w:hAnsi="Arial" w:cs="Arial"/>
          <w:b/>
        </w:rPr>
      </w:pPr>
      <w:r w:rsidRPr="00B17117">
        <w:rPr>
          <w:rFonts w:ascii="Arial" w:hAnsi="Arial" w:cs="Arial"/>
          <w:b/>
        </w:rPr>
        <w:t>D) Información sobre la Evaluación del Riesgo</w:t>
      </w:r>
    </w:p>
    <w:p w:rsidR="0062768D" w:rsidRPr="00B17117" w:rsidRDefault="0062768D" w:rsidP="0062768D">
      <w:pPr>
        <w:autoSpaceDE w:val="0"/>
        <w:autoSpaceDN w:val="0"/>
        <w:adjustRightInd w:val="0"/>
        <w:spacing w:after="0" w:line="240" w:lineRule="auto"/>
        <w:jc w:val="both"/>
        <w:rPr>
          <w:rFonts w:ascii="Arial" w:hAnsi="Arial" w:cs="Arial"/>
          <w:b/>
        </w:rPr>
      </w:pPr>
    </w:p>
    <w:p w:rsidR="0062768D" w:rsidRPr="00B17117" w:rsidRDefault="0062768D" w:rsidP="0062768D">
      <w:pPr>
        <w:autoSpaceDE w:val="0"/>
        <w:autoSpaceDN w:val="0"/>
        <w:adjustRightInd w:val="0"/>
        <w:spacing w:after="0" w:line="240" w:lineRule="auto"/>
        <w:ind w:left="708"/>
        <w:jc w:val="both"/>
        <w:rPr>
          <w:rFonts w:ascii="Arial" w:hAnsi="Arial" w:cs="Arial"/>
          <w:b/>
        </w:rPr>
      </w:pPr>
      <w:r w:rsidRPr="00B17117">
        <w:rPr>
          <w:rFonts w:ascii="Arial" w:hAnsi="Arial" w:cs="Arial"/>
          <w:b/>
        </w:rPr>
        <w:t>a. Una identificación de cualquier característica genotípica y fenotípica nueva relacionada con el organismo vivo modificado que pueda tener efectos adversos en la diversidad biológica y en el probable medio receptor, teniendo también en cuenta los riesgos para la salud humana (Anexo III 8 (a));</w:t>
      </w:r>
    </w:p>
    <w:p w:rsidR="00E23054" w:rsidRPr="00292053" w:rsidRDefault="00E23054" w:rsidP="00E23054">
      <w:pPr>
        <w:autoSpaceDE w:val="0"/>
        <w:autoSpaceDN w:val="0"/>
        <w:adjustRightInd w:val="0"/>
        <w:spacing w:after="0" w:line="240" w:lineRule="auto"/>
        <w:rPr>
          <w:rFonts w:ascii="Arial" w:hAnsi="Arial" w:cs="Arial"/>
        </w:rPr>
      </w:pPr>
    </w:p>
    <w:p w:rsidR="002A6469" w:rsidRPr="00292053" w:rsidRDefault="00BE07F7" w:rsidP="002A6469">
      <w:pPr>
        <w:autoSpaceDE w:val="0"/>
        <w:autoSpaceDN w:val="0"/>
        <w:adjustRightInd w:val="0"/>
        <w:spacing w:after="0" w:line="240" w:lineRule="auto"/>
        <w:jc w:val="both"/>
        <w:rPr>
          <w:rFonts w:ascii="Arial" w:hAnsi="Arial" w:cs="Arial"/>
        </w:rPr>
      </w:pPr>
      <w:r>
        <w:rPr>
          <w:rFonts w:ascii="Arial" w:hAnsi="Arial" w:cs="Arial"/>
        </w:rPr>
        <w:t>N</w:t>
      </w:r>
      <w:r w:rsidR="002A6469" w:rsidRPr="00292053">
        <w:rPr>
          <w:rFonts w:ascii="Arial" w:hAnsi="Arial" w:cs="Arial"/>
        </w:rPr>
        <w:t xml:space="preserve">o existen factores </w:t>
      </w:r>
      <w:r w:rsidR="002A6469">
        <w:rPr>
          <w:rFonts w:ascii="Arial" w:hAnsi="Arial" w:cs="Arial"/>
        </w:rPr>
        <w:t xml:space="preserve">observables </w:t>
      </w:r>
      <w:r w:rsidR="002A6469" w:rsidRPr="00292053">
        <w:rPr>
          <w:rFonts w:ascii="Arial" w:hAnsi="Arial" w:cs="Arial"/>
        </w:rPr>
        <w:t>de riesgo derivados de la presencia de los genes introducidos o de su expresión en el evento SYN-IR102-7.</w:t>
      </w:r>
      <w:r w:rsidR="002A6469" w:rsidRPr="002A6469">
        <w:rPr>
          <w:rFonts w:ascii="Arial" w:hAnsi="Arial" w:cs="Arial"/>
        </w:rPr>
        <w:t xml:space="preserve"> </w:t>
      </w:r>
      <w:r w:rsidR="002A6469" w:rsidRPr="00292053">
        <w:rPr>
          <w:rFonts w:ascii="Arial" w:hAnsi="Arial" w:cs="Arial"/>
        </w:rPr>
        <w:t>El único cambio presente en la composición de la variedad transgénica derivada del evento de transformación SYN-IR102-7 es el producto del gen vip3(a), la proteína VIP3A, y el producto del gen aph4, la proteína APH4.</w:t>
      </w:r>
      <w:r w:rsidR="00847ED4">
        <w:rPr>
          <w:rFonts w:ascii="Arial" w:hAnsi="Arial" w:cs="Arial"/>
        </w:rPr>
        <w:t xml:space="preserve"> Según los estudios que demuestran la inocuidad de estas proteínas, no son esperables efectos adversos </w:t>
      </w:r>
      <w:r w:rsidR="00847ED4" w:rsidRPr="00847ED4">
        <w:rPr>
          <w:rFonts w:ascii="Arial" w:hAnsi="Arial" w:cs="Arial"/>
        </w:rPr>
        <w:t>en la diversidad biológica ni en la salud humana.</w:t>
      </w:r>
    </w:p>
    <w:p w:rsidR="002A6469" w:rsidRDefault="002A6469" w:rsidP="002A6469">
      <w:pPr>
        <w:autoSpaceDE w:val="0"/>
        <w:autoSpaceDN w:val="0"/>
        <w:adjustRightInd w:val="0"/>
        <w:spacing w:after="0" w:line="240" w:lineRule="auto"/>
        <w:jc w:val="both"/>
        <w:rPr>
          <w:rFonts w:ascii="Arial" w:hAnsi="Arial" w:cs="Arial"/>
        </w:rPr>
      </w:pPr>
    </w:p>
    <w:p w:rsidR="004A448A" w:rsidRPr="00292053" w:rsidRDefault="004A448A" w:rsidP="002A6469">
      <w:pPr>
        <w:autoSpaceDE w:val="0"/>
        <w:autoSpaceDN w:val="0"/>
        <w:adjustRightInd w:val="0"/>
        <w:spacing w:after="0" w:line="240" w:lineRule="auto"/>
        <w:jc w:val="both"/>
        <w:rPr>
          <w:rFonts w:ascii="Arial" w:hAnsi="Arial" w:cs="Arial"/>
        </w:rPr>
      </w:pPr>
    </w:p>
    <w:p w:rsidR="00847ED4" w:rsidRDefault="00847ED4" w:rsidP="0062768D">
      <w:pPr>
        <w:autoSpaceDE w:val="0"/>
        <w:autoSpaceDN w:val="0"/>
        <w:adjustRightInd w:val="0"/>
        <w:spacing w:after="0" w:line="240" w:lineRule="auto"/>
        <w:ind w:left="708"/>
        <w:jc w:val="both"/>
        <w:rPr>
          <w:rFonts w:ascii="Arial" w:hAnsi="Arial" w:cs="Arial"/>
          <w:b/>
        </w:rPr>
      </w:pPr>
    </w:p>
    <w:p w:rsidR="0062768D" w:rsidRPr="00B17117" w:rsidRDefault="0062768D" w:rsidP="0062768D">
      <w:pPr>
        <w:autoSpaceDE w:val="0"/>
        <w:autoSpaceDN w:val="0"/>
        <w:adjustRightInd w:val="0"/>
        <w:spacing w:after="0" w:line="240" w:lineRule="auto"/>
        <w:ind w:left="708"/>
        <w:jc w:val="both"/>
        <w:rPr>
          <w:rFonts w:ascii="Arial" w:hAnsi="Arial" w:cs="Arial"/>
          <w:b/>
        </w:rPr>
      </w:pPr>
      <w:r w:rsidRPr="00B17117">
        <w:rPr>
          <w:rFonts w:ascii="Arial" w:hAnsi="Arial" w:cs="Arial"/>
          <w:b/>
        </w:rPr>
        <w:t>b. Una evaluación de la probabilidad de que esos efectos adversos ocurran realmente, teniendo en cuenta el nivel y el tipo de exposición del probable medio receptor al organismo vivo modificado (Anexo III 8 (b));</w:t>
      </w:r>
    </w:p>
    <w:p w:rsidR="0062768D" w:rsidRPr="00292053" w:rsidRDefault="0062768D" w:rsidP="0062768D">
      <w:pPr>
        <w:autoSpaceDE w:val="0"/>
        <w:autoSpaceDN w:val="0"/>
        <w:adjustRightInd w:val="0"/>
        <w:spacing w:after="0" w:line="240" w:lineRule="auto"/>
        <w:jc w:val="both"/>
        <w:rPr>
          <w:rFonts w:ascii="Arial" w:hAnsi="Arial" w:cs="Arial"/>
        </w:rPr>
      </w:pPr>
    </w:p>
    <w:p w:rsidR="006C4563" w:rsidRDefault="00C62A73" w:rsidP="006C4563">
      <w:pPr>
        <w:autoSpaceDE w:val="0"/>
        <w:autoSpaceDN w:val="0"/>
        <w:adjustRightInd w:val="0"/>
        <w:spacing w:after="0" w:line="240" w:lineRule="auto"/>
        <w:jc w:val="both"/>
        <w:rPr>
          <w:rFonts w:ascii="Arial" w:hAnsi="Arial" w:cs="Arial"/>
          <w:noProof/>
          <w:lang w:eastAsia="es-ES"/>
        </w:rPr>
      </w:pPr>
      <w:r w:rsidRPr="006C4563">
        <w:rPr>
          <w:rFonts w:ascii="Arial" w:hAnsi="Arial" w:cs="Arial"/>
        </w:rPr>
        <w:t xml:space="preserve">La probabilidad de </w:t>
      </w:r>
      <w:r w:rsidR="00B17117" w:rsidRPr="00A77A33">
        <w:rPr>
          <w:rFonts w:ascii="Arial" w:hAnsi="Arial" w:cs="Arial"/>
        </w:rPr>
        <w:t>posible</w:t>
      </w:r>
      <w:r w:rsidR="00B17117" w:rsidRPr="006C4563">
        <w:rPr>
          <w:rFonts w:ascii="Arial" w:hAnsi="Arial" w:cs="Arial"/>
        </w:rPr>
        <w:t xml:space="preserve"> </w:t>
      </w:r>
      <w:r w:rsidRPr="006C4563">
        <w:rPr>
          <w:rFonts w:ascii="Arial" w:hAnsi="Arial" w:cs="Arial"/>
        </w:rPr>
        <w:t xml:space="preserve">polinización entre la especie mejorada y sus parientes silvestres, sus convencionales o materiales orgánicos vecinos, </w:t>
      </w:r>
      <w:r w:rsidR="006C4563" w:rsidRPr="006C4563">
        <w:rPr>
          <w:rFonts w:ascii="Arial" w:hAnsi="Arial" w:cs="Arial"/>
        </w:rPr>
        <w:t xml:space="preserve">son poco probables. </w:t>
      </w:r>
      <w:r w:rsidRPr="006C4563">
        <w:rPr>
          <w:rFonts w:ascii="Arial" w:hAnsi="Arial" w:cs="Arial"/>
          <w:noProof/>
          <w:lang w:eastAsia="es-ES"/>
        </w:rPr>
        <w:t xml:space="preserve">Según la base de datos del Herbario del Museo Nacional no se han colectado muestras de </w:t>
      </w:r>
      <w:r w:rsidRPr="006C4563">
        <w:rPr>
          <w:rFonts w:ascii="Arial" w:hAnsi="Arial" w:cs="Arial"/>
          <w:i/>
        </w:rPr>
        <w:t xml:space="preserve">G. </w:t>
      </w:r>
      <w:proofErr w:type="spellStart"/>
      <w:r w:rsidRPr="006C4563">
        <w:rPr>
          <w:rFonts w:ascii="Arial" w:hAnsi="Arial" w:cs="Arial"/>
          <w:i/>
        </w:rPr>
        <w:t>hirsutum</w:t>
      </w:r>
      <w:proofErr w:type="spellEnd"/>
      <w:r w:rsidRPr="006C4563">
        <w:rPr>
          <w:rFonts w:ascii="Arial" w:hAnsi="Arial" w:cs="Arial"/>
          <w:i/>
        </w:rPr>
        <w:t xml:space="preserve"> </w:t>
      </w:r>
      <w:r w:rsidRPr="006C4563">
        <w:rPr>
          <w:rFonts w:ascii="Arial" w:hAnsi="Arial" w:cs="Arial"/>
        </w:rPr>
        <w:t xml:space="preserve">y </w:t>
      </w:r>
      <w:r w:rsidRPr="006C4563">
        <w:rPr>
          <w:rFonts w:ascii="Arial" w:hAnsi="Arial" w:cs="Arial"/>
          <w:i/>
        </w:rPr>
        <w:t>G. barbadense</w:t>
      </w:r>
      <w:r w:rsidRPr="006C4563">
        <w:rPr>
          <w:rFonts w:ascii="Arial" w:hAnsi="Arial" w:cs="Arial"/>
          <w:b/>
        </w:rPr>
        <w:t xml:space="preserve">  </w:t>
      </w:r>
      <w:r w:rsidR="006C4563" w:rsidRPr="006C4563">
        <w:rPr>
          <w:rFonts w:ascii="Arial" w:hAnsi="Arial" w:cs="Arial"/>
          <w:noProof/>
          <w:lang w:eastAsia="es-ES"/>
        </w:rPr>
        <w:t xml:space="preserve">en este sitio </w:t>
      </w:r>
      <w:r w:rsidRPr="006C4563">
        <w:rPr>
          <w:rFonts w:ascii="Arial" w:hAnsi="Arial" w:cs="Arial"/>
          <w:noProof/>
          <w:lang w:eastAsia="es-ES"/>
        </w:rPr>
        <w:t xml:space="preserve">ni en los alrededores. Los cinco sitios de colecta de estas especies reportados en dicha base se encuentran a más de 60 Km de distancia </w:t>
      </w:r>
      <w:r w:rsidR="00BE07F7">
        <w:rPr>
          <w:rFonts w:ascii="Arial" w:hAnsi="Arial" w:cs="Arial"/>
          <w:noProof/>
          <w:lang w:eastAsia="es-ES"/>
        </w:rPr>
        <w:t>del posible medio receptor.</w:t>
      </w:r>
    </w:p>
    <w:p w:rsidR="006C4563" w:rsidRDefault="00C62A73" w:rsidP="006C4563">
      <w:pPr>
        <w:autoSpaceDE w:val="0"/>
        <w:autoSpaceDN w:val="0"/>
        <w:adjustRightInd w:val="0"/>
        <w:spacing w:after="0" w:line="240" w:lineRule="auto"/>
        <w:jc w:val="both"/>
        <w:rPr>
          <w:rFonts w:ascii="Arial" w:eastAsia="Times New Roman" w:hAnsi="Arial" w:cs="Arial"/>
          <w:color w:val="000000"/>
          <w:lang w:eastAsia="es-ES"/>
        </w:rPr>
      </w:pPr>
      <w:r w:rsidRPr="006C4563">
        <w:rPr>
          <w:rFonts w:ascii="Arial" w:hAnsi="Arial" w:cs="Arial"/>
          <w:noProof/>
          <w:lang w:eastAsia="es-ES"/>
        </w:rPr>
        <w:t>(</w:t>
      </w:r>
      <w:hyperlink r:id="rId12" w:history="1">
        <w:r w:rsidRPr="006C4563">
          <w:rPr>
            <w:rStyle w:val="Hipervnculo"/>
            <w:rFonts w:ascii="Arial" w:eastAsia="Times New Roman" w:hAnsi="Arial" w:cs="Arial"/>
            <w:lang w:eastAsia="es-ES"/>
          </w:rPr>
          <w:t>http://ecobiosis.museocostarica.go.cr/especimenes/Buscador.aspx</w:t>
        </w:r>
      </w:hyperlink>
      <w:r w:rsidRPr="006C4563">
        <w:rPr>
          <w:rFonts w:ascii="Arial" w:eastAsia="Times New Roman" w:hAnsi="Arial" w:cs="Arial"/>
          <w:lang w:eastAsia="es-ES"/>
        </w:rPr>
        <w:t xml:space="preserve">).  </w:t>
      </w:r>
      <w:r w:rsidRPr="006C4563">
        <w:rPr>
          <w:rFonts w:ascii="Arial" w:eastAsia="Times New Roman" w:hAnsi="Arial" w:cs="Arial"/>
          <w:color w:val="000000"/>
          <w:lang w:eastAsia="es-ES"/>
        </w:rPr>
        <w:t> </w:t>
      </w:r>
    </w:p>
    <w:p w:rsidR="006C4563" w:rsidRDefault="006C4563" w:rsidP="006C4563">
      <w:pPr>
        <w:autoSpaceDE w:val="0"/>
        <w:autoSpaceDN w:val="0"/>
        <w:adjustRightInd w:val="0"/>
        <w:spacing w:after="0" w:line="240" w:lineRule="auto"/>
        <w:jc w:val="both"/>
        <w:rPr>
          <w:rFonts w:ascii="Arial" w:eastAsia="Times New Roman" w:hAnsi="Arial" w:cs="Arial"/>
          <w:color w:val="000000"/>
          <w:lang w:eastAsia="es-ES"/>
        </w:rPr>
      </w:pPr>
    </w:p>
    <w:p w:rsidR="00C62A73" w:rsidRPr="006C4563" w:rsidRDefault="006C4563" w:rsidP="006C4563">
      <w:pPr>
        <w:autoSpaceDE w:val="0"/>
        <w:autoSpaceDN w:val="0"/>
        <w:adjustRightInd w:val="0"/>
        <w:spacing w:after="0" w:line="240" w:lineRule="auto"/>
        <w:jc w:val="both"/>
        <w:rPr>
          <w:rFonts w:ascii="Arial" w:hAnsi="Arial" w:cs="Arial"/>
        </w:rPr>
      </w:pPr>
      <w:r w:rsidRPr="006C4563">
        <w:rPr>
          <w:rFonts w:ascii="Arial" w:hAnsi="Arial" w:cs="Arial"/>
        </w:rPr>
        <w:t>Además d</w:t>
      </w:r>
      <w:r w:rsidR="00C62A73" w:rsidRPr="006C4563">
        <w:rPr>
          <w:rFonts w:ascii="Arial" w:hAnsi="Arial" w:cs="Arial"/>
        </w:rPr>
        <w:t xml:space="preserve">e acuerdo con la base de datos de la Unidad de Agricultura Orgánica del Servicio Fitosanitario del Estado, no se reportan cultivos orgánicos </w:t>
      </w:r>
      <w:r w:rsidR="00BE07F7">
        <w:rPr>
          <w:rFonts w:ascii="Arial" w:hAnsi="Arial" w:cs="Arial"/>
        </w:rPr>
        <w:t xml:space="preserve">a menos de </w:t>
      </w:r>
      <w:r w:rsidR="00C62A73" w:rsidRPr="006C4563">
        <w:rPr>
          <w:rFonts w:ascii="Arial" w:hAnsi="Arial" w:cs="Arial"/>
        </w:rPr>
        <w:t xml:space="preserve">10 Km alrededor del área de siembra. Tampoco se conocen o reportan otras plantaciones de algodón convencional </w:t>
      </w:r>
      <w:r w:rsidR="00BE07F7">
        <w:rPr>
          <w:rFonts w:ascii="Arial" w:hAnsi="Arial" w:cs="Arial"/>
        </w:rPr>
        <w:t>a menos de 10 Km alrededor del sitio de liberación</w:t>
      </w:r>
      <w:r w:rsidR="00C62A73" w:rsidRPr="006C4563">
        <w:rPr>
          <w:rFonts w:ascii="Arial" w:hAnsi="Arial" w:cs="Arial"/>
        </w:rPr>
        <w:t>.</w:t>
      </w:r>
    </w:p>
    <w:p w:rsidR="00C62A73" w:rsidRDefault="00C62A73" w:rsidP="0062768D">
      <w:pPr>
        <w:autoSpaceDE w:val="0"/>
        <w:autoSpaceDN w:val="0"/>
        <w:adjustRightInd w:val="0"/>
        <w:spacing w:after="0" w:line="240" w:lineRule="auto"/>
        <w:jc w:val="both"/>
        <w:rPr>
          <w:rFonts w:ascii="Arial" w:hAnsi="Arial" w:cs="Arial"/>
        </w:rPr>
      </w:pPr>
    </w:p>
    <w:p w:rsidR="00A77A33" w:rsidRPr="00A77A33" w:rsidRDefault="006C4563" w:rsidP="00A77A33">
      <w:pPr>
        <w:autoSpaceDE w:val="0"/>
        <w:autoSpaceDN w:val="0"/>
        <w:adjustRightInd w:val="0"/>
        <w:spacing w:after="0" w:line="240" w:lineRule="auto"/>
        <w:jc w:val="both"/>
        <w:rPr>
          <w:rFonts w:ascii="Arial" w:hAnsi="Arial" w:cs="Arial"/>
        </w:rPr>
      </w:pPr>
      <w:r w:rsidRPr="00A77A33">
        <w:rPr>
          <w:rFonts w:ascii="Arial" w:hAnsi="Arial" w:cs="Arial"/>
        </w:rPr>
        <w:t>La probabilidad de diferenciación en su potencial como maleza es poco probable.</w:t>
      </w:r>
      <w:r w:rsidR="00A77A33" w:rsidRPr="00A77A33">
        <w:rPr>
          <w:rFonts w:ascii="Arial" w:hAnsi="Arial" w:cs="Arial"/>
        </w:rPr>
        <w:t xml:space="preserve"> La modificación genética del algodón SYN-IR102-7 no afecta la capacidad de establecimiento, de diseminación,</w:t>
      </w:r>
      <w:r w:rsidR="00A77A33">
        <w:rPr>
          <w:rFonts w:ascii="Arial" w:hAnsi="Arial" w:cs="Arial"/>
        </w:rPr>
        <w:t xml:space="preserve"> </w:t>
      </w:r>
      <w:r w:rsidR="00A77A33" w:rsidRPr="00A77A33">
        <w:rPr>
          <w:rFonts w:ascii="Arial" w:hAnsi="Arial" w:cs="Arial"/>
        </w:rPr>
        <w:t>o al modo o tasa de reproducción de la planta. No se espera que la planta s</w:t>
      </w:r>
      <w:r w:rsidR="00A77A33">
        <w:rPr>
          <w:rFonts w:ascii="Arial" w:hAnsi="Arial" w:cs="Arial"/>
        </w:rPr>
        <w:t xml:space="preserve">e comporte como una mala hierba </w:t>
      </w:r>
      <w:r w:rsidR="00A77A33" w:rsidRPr="00A77A33">
        <w:rPr>
          <w:rFonts w:ascii="Arial" w:hAnsi="Arial" w:cs="Arial"/>
        </w:rPr>
        <w:t>en hábitats agrícolas, ni invasor en hábitats naturales.</w:t>
      </w:r>
    </w:p>
    <w:p w:rsidR="00B40EB4" w:rsidRPr="00C11A2B" w:rsidRDefault="00A77A33" w:rsidP="00B40EB4">
      <w:pPr>
        <w:autoSpaceDE w:val="0"/>
        <w:autoSpaceDN w:val="0"/>
        <w:adjustRightInd w:val="0"/>
        <w:spacing w:after="0" w:line="240" w:lineRule="auto"/>
        <w:jc w:val="both"/>
        <w:rPr>
          <w:rFonts w:ascii="Arial" w:hAnsi="Arial" w:cs="Arial"/>
        </w:rPr>
      </w:pPr>
      <w:r w:rsidRPr="00C11A2B">
        <w:rPr>
          <w:rFonts w:ascii="Arial" w:hAnsi="Arial" w:cs="Arial"/>
        </w:rPr>
        <w:t>El algodón no es considerado una maleza. No se considera una maleza nociva y no está incluido en la lista de malezas nocivas de los EE. UU. (</w:t>
      </w:r>
      <w:hyperlink r:id="rId13" w:history="1">
        <w:r w:rsidR="00BE07F7" w:rsidRPr="00F22E77">
          <w:rPr>
            <w:rStyle w:val="Hipervnculo"/>
            <w:rFonts w:ascii="Arial" w:hAnsi="Arial" w:cs="Arial"/>
          </w:rPr>
          <w:t>http://www.aphis.usda.gov/ppq/weeds/nwpolicy2001.html</w:t>
        </w:r>
      </w:hyperlink>
      <w:r w:rsidR="00BE07F7">
        <w:rPr>
          <w:rFonts w:ascii="Arial" w:hAnsi="Arial" w:cs="Arial"/>
        </w:rPr>
        <w:t>)</w:t>
      </w:r>
      <w:r w:rsidRPr="00C11A2B">
        <w:rPr>
          <w:rFonts w:ascii="Arial" w:hAnsi="Arial" w:cs="Arial"/>
        </w:rPr>
        <w:t>, ni está listado como maleza en otras partes del mundo.</w:t>
      </w:r>
      <w:r w:rsidR="00B40EB4" w:rsidRPr="00C11A2B">
        <w:rPr>
          <w:rFonts w:ascii="Arial" w:hAnsi="Arial" w:cs="Arial"/>
        </w:rPr>
        <w:t xml:space="preserve"> Para poder obtener descendencia, el cultivo necesita manejos agrícolas </w:t>
      </w:r>
      <w:r w:rsidR="00B40EB4" w:rsidRPr="00C11A2B">
        <w:rPr>
          <w:rFonts w:ascii="Arial" w:hAnsi="Arial" w:cs="Arial"/>
          <w:b/>
        </w:rPr>
        <w:t>(</w:t>
      </w:r>
      <w:proofErr w:type="spellStart"/>
      <w:r w:rsidR="00B40EB4" w:rsidRPr="00C11A2B">
        <w:rPr>
          <w:rFonts w:ascii="Arial" w:hAnsi="Arial" w:cs="Arial"/>
          <w:b/>
        </w:rPr>
        <w:t>Munro</w:t>
      </w:r>
      <w:proofErr w:type="spellEnd"/>
      <w:r w:rsidR="00B40EB4" w:rsidRPr="00C11A2B">
        <w:rPr>
          <w:rFonts w:ascii="Arial" w:hAnsi="Arial" w:cs="Arial"/>
          <w:b/>
        </w:rPr>
        <w:t>, 1987)</w:t>
      </w:r>
      <w:r w:rsidR="00B40EB4" w:rsidRPr="00C11A2B">
        <w:rPr>
          <w:rFonts w:ascii="Arial" w:hAnsi="Arial" w:cs="Arial"/>
        </w:rPr>
        <w:t>.</w:t>
      </w:r>
    </w:p>
    <w:p w:rsidR="00B17117" w:rsidRDefault="00B17117" w:rsidP="00A77A33">
      <w:pPr>
        <w:autoSpaceDE w:val="0"/>
        <w:autoSpaceDN w:val="0"/>
        <w:adjustRightInd w:val="0"/>
        <w:spacing w:after="0" w:line="240" w:lineRule="auto"/>
        <w:jc w:val="both"/>
        <w:rPr>
          <w:rFonts w:ascii="Arial" w:hAnsi="Arial" w:cs="Arial"/>
        </w:rPr>
      </w:pPr>
    </w:p>
    <w:p w:rsidR="00A62D6C" w:rsidRPr="00B17117" w:rsidRDefault="00B17117" w:rsidP="00983D9A">
      <w:pPr>
        <w:autoSpaceDE w:val="0"/>
        <w:autoSpaceDN w:val="0"/>
        <w:adjustRightInd w:val="0"/>
        <w:spacing w:after="0" w:line="240" w:lineRule="auto"/>
        <w:jc w:val="both"/>
        <w:rPr>
          <w:rFonts w:ascii="Arial" w:hAnsi="Arial" w:cs="Arial"/>
        </w:rPr>
      </w:pPr>
      <w:r w:rsidRPr="006C4563">
        <w:rPr>
          <w:rFonts w:ascii="Arial" w:hAnsi="Arial" w:cs="Arial"/>
        </w:rPr>
        <w:t xml:space="preserve">La probabilidad de </w:t>
      </w:r>
      <w:r>
        <w:rPr>
          <w:rFonts w:ascii="Arial" w:hAnsi="Arial" w:cs="Arial"/>
        </w:rPr>
        <w:t xml:space="preserve">efectos en </w:t>
      </w:r>
      <w:proofErr w:type="gramStart"/>
      <w:r>
        <w:rPr>
          <w:rFonts w:ascii="Arial" w:hAnsi="Arial" w:cs="Arial"/>
          <w:color w:val="211D1E"/>
        </w:rPr>
        <w:t xml:space="preserve">organismos no </w:t>
      </w:r>
      <w:r w:rsidR="00BE07F7">
        <w:rPr>
          <w:rFonts w:ascii="Arial" w:hAnsi="Arial" w:cs="Arial"/>
          <w:color w:val="211D1E"/>
        </w:rPr>
        <w:t>blanco</w:t>
      </w:r>
      <w:proofErr w:type="gramEnd"/>
      <w:r w:rsidRPr="006C4563">
        <w:rPr>
          <w:rFonts w:ascii="Arial" w:hAnsi="Arial" w:cs="Arial"/>
        </w:rPr>
        <w:t>, son poco probables.</w:t>
      </w:r>
      <w:r>
        <w:rPr>
          <w:rFonts w:ascii="Arial" w:hAnsi="Arial" w:cs="Arial"/>
        </w:rPr>
        <w:t xml:space="preserve"> “</w:t>
      </w:r>
      <w:r w:rsidR="00983D9A" w:rsidRPr="00292053">
        <w:rPr>
          <w:rFonts w:ascii="Arial" w:hAnsi="Arial" w:cs="Arial"/>
          <w:color w:val="211D1E"/>
        </w:rPr>
        <w:t xml:space="preserve">Primero, las proteínas Vip3Aa tienen un espectro reducido de actividad pesticida. Segundo, en ensayos de laboratorio de Nivel I, que emplearon un rango de especies invertebradas presentes en los ecosistemas agrícolas de maíz y algodón, o sustitutos para esas especies, se ha demostrado que las proteínas Vip3Aa no causan efectos observables en estas especies. Tercero, en estudios de Nivel I también se demostró que las proteínas Vip3Aa no tienen ningún efecto observable en especies vertebradas ni acuáticas representativas. Cuarto, los niveles de Vip3Aa utilizados en estos ensayos de Nivel I fueron mucho más altos que aquellos medidos en tejidos de maíz y algodón GM cultivados en ese campo. Quinto, en estudios de campo de variedades de maíz y algodón que producen Vip3Aa no se mostraron efectos adversos significativos en la biodiversidad de artrópodos no diana o especies beneficiosas, incluidos los parasitoides de huevos, a pesar de que las poblaciones de depredadores y parásitos específicamente lepidópteros se redujeron levemente. Sexto, al compararlo con el control de insectos mediante Vip3Aa, el control de insectos habitual, que utiliza pesticidas químicos, altera la diversidad de las especies de manera significativa y daña </w:t>
      </w:r>
      <w:proofErr w:type="gramStart"/>
      <w:r w:rsidR="00983D9A" w:rsidRPr="00292053">
        <w:rPr>
          <w:rFonts w:ascii="Arial" w:hAnsi="Arial" w:cs="Arial"/>
          <w:color w:val="211D1E"/>
        </w:rPr>
        <w:t xml:space="preserve">las especies no </w:t>
      </w:r>
      <w:r w:rsidR="00BE07F7">
        <w:rPr>
          <w:rFonts w:ascii="Arial" w:hAnsi="Arial" w:cs="Arial"/>
          <w:color w:val="211D1E"/>
        </w:rPr>
        <w:t>blanco</w:t>
      </w:r>
      <w:proofErr w:type="gramEnd"/>
      <w:r w:rsidR="00983D9A" w:rsidRPr="00292053">
        <w:rPr>
          <w:rFonts w:ascii="Arial" w:hAnsi="Arial" w:cs="Arial"/>
          <w:color w:val="211D1E"/>
        </w:rPr>
        <w:t xml:space="preserve">. En conjunto, estos hallazgos indican que es poco probable que las proteínas Vip3Aa tengan efectos adversos en poblaciones naturales de organismos, excepto por los lepidópteros plaga de cultivo (USDA/APHIS, 2003; </w:t>
      </w:r>
      <w:proofErr w:type="spellStart"/>
      <w:r w:rsidR="00983D9A" w:rsidRPr="00292053">
        <w:rPr>
          <w:rFonts w:ascii="Arial" w:hAnsi="Arial" w:cs="Arial"/>
          <w:color w:val="211D1E"/>
        </w:rPr>
        <w:t>Dively</w:t>
      </w:r>
      <w:proofErr w:type="spellEnd"/>
      <w:r w:rsidR="00983D9A" w:rsidRPr="00292053">
        <w:rPr>
          <w:rFonts w:ascii="Arial" w:hAnsi="Arial" w:cs="Arial"/>
          <w:color w:val="211D1E"/>
        </w:rPr>
        <w:t xml:space="preserve">, 2005; USDA/APHIS, 2005, 2007; </w:t>
      </w:r>
      <w:proofErr w:type="spellStart"/>
      <w:r w:rsidR="00983D9A" w:rsidRPr="00292053">
        <w:rPr>
          <w:rFonts w:ascii="Arial" w:hAnsi="Arial" w:cs="Arial"/>
          <w:color w:val="211D1E"/>
        </w:rPr>
        <w:t>Whitehouse</w:t>
      </w:r>
      <w:proofErr w:type="spellEnd"/>
      <w:r w:rsidR="00983D9A" w:rsidRPr="00292053">
        <w:rPr>
          <w:rFonts w:ascii="Arial" w:hAnsi="Arial" w:cs="Arial"/>
          <w:color w:val="211D1E"/>
        </w:rPr>
        <w:t xml:space="preserve"> </w:t>
      </w:r>
      <w:r w:rsidR="00983D9A" w:rsidRPr="00292053">
        <w:rPr>
          <w:rFonts w:ascii="Arial" w:hAnsi="Arial" w:cs="Arial"/>
          <w:i/>
          <w:iCs/>
          <w:color w:val="211D1E"/>
        </w:rPr>
        <w:t>et al</w:t>
      </w:r>
      <w:r w:rsidR="00983D9A" w:rsidRPr="00292053">
        <w:rPr>
          <w:rFonts w:ascii="Arial" w:hAnsi="Arial" w:cs="Arial"/>
          <w:color w:val="211D1E"/>
        </w:rPr>
        <w:t xml:space="preserve">., 2007; USEPA, 2008, 2009a, 2009b; CFIA, 2010; USDA/APHIS, 2010; </w:t>
      </w:r>
      <w:proofErr w:type="spellStart"/>
      <w:r w:rsidR="00983D9A" w:rsidRPr="00292053">
        <w:rPr>
          <w:rFonts w:ascii="Arial" w:hAnsi="Arial" w:cs="Arial"/>
          <w:color w:val="211D1E"/>
        </w:rPr>
        <w:t>Raybould</w:t>
      </w:r>
      <w:proofErr w:type="spellEnd"/>
      <w:r w:rsidR="00983D9A" w:rsidRPr="00292053">
        <w:rPr>
          <w:rFonts w:ascii="Arial" w:hAnsi="Arial" w:cs="Arial"/>
          <w:color w:val="211D1E"/>
        </w:rPr>
        <w:t xml:space="preserve"> and </w:t>
      </w:r>
      <w:proofErr w:type="spellStart"/>
      <w:r w:rsidR="00983D9A" w:rsidRPr="00292053">
        <w:rPr>
          <w:rFonts w:ascii="Arial" w:hAnsi="Arial" w:cs="Arial"/>
          <w:color w:val="211D1E"/>
        </w:rPr>
        <w:t>Vlachos</w:t>
      </w:r>
      <w:proofErr w:type="spellEnd"/>
      <w:r w:rsidR="00983D9A" w:rsidRPr="00292053">
        <w:rPr>
          <w:rFonts w:ascii="Arial" w:hAnsi="Arial" w:cs="Arial"/>
          <w:color w:val="211D1E"/>
        </w:rPr>
        <w:t>, 2011)</w:t>
      </w:r>
      <w:r w:rsidR="00983D9A" w:rsidRPr="00292053">
        <w:rPr>
          <w:rFonts w:ascii="Arial" w:hAnsi="Arial" w:cs="Arial"/>
          <w:b/>
          <w:color w:val="211D1E"/>
        </w:rPr>
        <w:t>”</w:t>
      </w:r>
      <w:r w:rsidR="007C297D" w:rsidRPr="00292053">
        <w:rPr>
          <w:rFonts w:ascii="Arial" w:hAnsi="Arial" w:cs="Arial"/>
          <w:color w:val="211D1E"/>
        </w:rPr>
        <w:t xml:space="preserve"> </w:t>
      </w:r>
      <w:r w:rsidR="007C297D" w:rsidRPr="00292053">
        <w:rPr>
          <w:rFonts w:ascii="Arial" w:hAnsi="Arial" w:cs="Arial"/>
          <w:b/>
          <w:color w:val="211D1E"/>
        </w:rPr>
        <w:t>(ILSI-CERA, 2012)</w:t>
      </w:r>
      <w:r w:rsidR="00983D9A" w:rsidRPr="00292053">
        <w:rPr>
          <w:rFonts w:ascii="Arial" w:hAnsi="Arial" w:cs="Arial"/>
          <w:b/>
          <w:color w:val="211D1E"/>
        </w:rPr>
        <w:t>.</w:t>
      </w:r>
    </w:p>
    <w:p w:rsidR="00A62D6C" w:rsidRDefault="00A62D6C" w:rsidP="0062768D">
      <w:pPr>
        <w:autoSpaceDE w:val="0"/>
        <w:autoSpaceDN w:val="0"/>
        <w:adjustRightInd w:val="0"/>
        <w:spacing w:after="0" w:line="240" w:lineRule="auto"/>
        <w:jc w:val="both"/>
        <w:rPr>
          <w:rFonts w:ascii="Arial" w:hAnsi="Arial" w:cs="Arial"/>
        </w:rPr>
      </w:pPr>
    </w:p>
    <w:p w:rsidR="00371BE7" w:rsidRPr="00292053" w:rsidRDefault="00371BE7" w:rsidP="0062768D">
      <w:pPr>
        <w:autoSpaceDE w:val="0"/>
        <w:autoSpaceDN w:val="0"/>
        <w:adjustRightInd w:val="0"/>
        <w:spacing w:after="0" w:line="240" w:lineRule="auto"/>
        <w:jc w:val="both"/>
        <w:rPr>
          <w:rFonts w:ascii="Arial" w:hAnsi="Arial" w:cs="Arial"/>
        </w:rPr>
      </w:pPr>
    </w:p>
    <w:p w:rsidR="0062768D" w:rsidRPr="00D65DAF" w:rsidRDefault="0062768D" w:rsidP="0062768D">
      <w:pPr>
        <w:autoSpaceDE w:val="0"/>
        <w:autoSpaceDN w:val="0"/>
        <w:adjustRightInd w:val="0"/>
        <w:spacing w:after="0" w:line="240" w:lineRule="auto"/>
        <w:ind w:left="708"/>
        <w:jc w:val="both"/>
        <w:rPr>
          <w:rFonts w:ascii="Arial" w:hAnsi="Arial" w:cs="Arial"/>
          <w:b/>
        </w:rPr>
      </w:pPr>
      <w:r w:rsidRPr="00D65DAF">
        <w:rPr>
          <w:rFonts w:ascii="Arial" w:hAnsi="Arial" w:cs="Arial"/>
          <w:b/>
        </w:rPr>
        <w:t>c. Una evaluación de las consecuencias si esos efectos adversos ocurriesen realmente (Anexo III 8 (c));</w:t>
      </w:r>
    </w:p>
    <w:p w:rsidR="00371BE7" w:rsidRPr="00A771E0" w:rsidRDefault="00371BE7" w:rsidP="0062768D">
      <w:pPr>
        <w:autoSpaceDE w:val="0"/>
        <w:autoSpaceDN w:val="0"/>
        <w:adjustRightInd w:val="0"/>
        <w:spacing w:after="0" w:line="240" w:lineRule="auto"/>
        <w:jc w:val="both"/>
        <w:rPr>
          <w:rFonts w:ascii="Arial" w:hAnsi="Arial" w:cs="Arial"/>
          <w:lang w:val="es-CR"/>
        </w:rPr>
      </w:pPr>
    </w:p>
    <w:p w:rsidR="00AF0C31" w:rsidRDefault="00CF62D7" w:rsidP="0062768D">
      <w:pPr>
        <w:autoSpaceDE w:val="0"/>
        <w:autoSpaceDN w:val="0"/>
        <w:adjustRightInd w:val="0"/>
        <w:spacing w:after="0" w:line="240" w:lineRule="auto"/>
        <w:jc w:val="both"/>
        <w:rPr>
          <w:rFonts w:ascii="Arial" w:hAnsi="Arial" w:cs="Arial"/>
        </w:rPr>
      </w:pPr>
      <w:r>
        <w:rPr>
          <w:rFonts w:ascii="Arial" w:hAnsi="Arial" w:cs="Arial"/>
          <w:lang w:val="es-CR"/>
        </w:rPr>
        <w:lastRenderedPageBreak/>
        <w:t xml:space="preserve">No es posible </w:t>
      </w:r>
      <w:r w:rsidR="00F16CCB">
        <w:rPr>
          <w:rFonts w:ascii="Arial" w:hAnsi="Arial" w:cs="Arial"/>
          <w:lang w:val="es-CR"/>
        </w:rPr>
        <w:t>suponer</w:t>
      </w:r>
      <w:r>
        <w:rPr>
          <w:rFonts w:ascii="Arial" w:hAnsi="Arial" w:cs="Arial"/>
          <w:lang w:val="es-CR"/>
        </w:rPr>
        <w:t xml:space="preserve"> un </w:t>
      </w:r>
      <w:r>
        <w:rPr>
          <w:rFonts w:ascii="Arial" w:hAnsi="Arial" w:cs="Arial"/>
        </w:rPr>
        <w:t>escenario de una</w:t>
      </w:r>
      <w:r w:rsidR="00371BE7">
        <w:rPr>
          <w:rFonts w:ascii="Arial" w:hAnsi="Arial" w:cs="Arial"/>
        </w:rPr>
        <w:t xml:space="preserve"> posible diferencia</w:t>
      </w:r>
      <w:r>
        <w:rPr>
          <w:rFonts w:ascii="Arial" w:hAnsi="Arial" w:cs="Arial"/>
        </w:rPr>
        <w:t xml:space="preserve">ción en su potencial como maleza y sus posibles </w:t>
      </w:r>
      <w:r w:rsidR="00A771E0" w:rsidRPr="00292053">
        <w:rPr>
          <w:rFonts w:ascii="Arial" w:hAnsi="Arial" w:cs="Arial"/>
        </w:rPr>
        <w:t>consecuencias</w:t>
      </w:r>
      <w:r w:rsidR="00F16CCB">
        <w:rPr>
          <w:rFonts w:ascii="Arial" w:hAnsi="Arial" w:cs="Arial"/>
        </w:rPr>
        <w:t>,</w:t>
      </w:r>
      <w:r w:rsidR="00A771E0">
        <w:rPr>
          <w:rFonts w:ascii="Arial" w:hAnsi="Arial" w:cs="Arial"/>
        </w:rPr>
        <w:t xml:space="preserve"> </w:t>
      </w:r>
      <w:r>
        <w:rPr>
          <w:rFonts w:ascii="Arial" w:hAnsi="Arial" w:cs="Arial"/>
        </w:rPr>
        <w:t xml:space="preserve">ya </w:t>
      </w:r>
      <w:r w:rsidR="00BE07F7">
        <w:rPr>
          <w:rFonts w:ascii="Arial" w:hAnsi="Arial" w:cs="Arial"/>
        </w:rPr>
        <w:t xml:space="preserve">que </w:t>
      </w:r>
      <w:r>
        <w:rPr>
          <w:rFonts w:ascii="Arial" w:hAnsi="Arial" w:cs="Arial"/>
        </w:rPr>
        <w:t xml:space="preserve">el algodón no es considerado una maleza, y </w:t>
      </w:r>
      <w:r w:rsidR="00F16CCB">
        <w:rPr>
          <w:rFonts w:ascii="Arial" w:hAnsi="Arial" w:cs="Arial"/>
        </w:rPr>
        <w:t>presumir</w:t>
      </w:r>
      <w:r>
        <w:rPr>
          <w:rFonts w:ascii="Arial" w:hAnsi="Arial" w:cs="Arial"/>
        </w:rPr>
        <w:t xml:space="preserve"> un riesgo en este </w:t>
      </w:r>
      <w:r w:rsidR="00F16CCB">
        <w:rPr>
          <w:rFonts w:ascii="Arial" w:hAnsi="Arial" w:cs="Arial"/>
        </w:rPr>
        <w:t>aspecto</w:t>
      </w:r>
      <w:r>
        <w:rPr>
          <w:rFonts w:ascii="Arial" w:hAnsi="Arial" w:cs="Arial"/>
        </w:rPr>
        <w:t xml:space="preserve"> </w:t>
      </w:r>
      <w:r w:rsidR="00AF0C31">
        <w:rPr>
          <w:rFonts w:ascii="Arial" w:hAnsi="Arial" w:cs="Arial"/>
        </w:rPr>
        <w:t xml:space="preserve">sería un contrasentido.  </w:t>
      </w:r>
    </w:p>
    <w:p w:rsidR="00AF0C31" w:rsidRDefault="00AF0C31" w:rsidP="0062768D">
      <w:pPr>
        <w:autoSpaceDE w:val="0"/>
        <w:autoSpaceDN w:val="0"/>
        <w:adjustRightInd w:val="0"/>
        <w:spacing w:after="0" w:line="240" w:lineRule="auto"/>
        <w:jc w:val="both"/>
        <w:rPr>
          <w:rFonts w:ascii="Arial" w:hAnsi="Arial" w:cs="Arial"/>
        </w:rPr>
      </w:pPr>
    </w:p>
    <w:p w:rsidR="00371BE7" w:rsidRDefault="00BE07F7" w:rsidP="0062768D">
      <w:pPr>
        <w:autoSpaceDE w:val="0"/>
        <w:autoSpaceDN w:val="0"/>
        <w:adjustRightInd w:val="0"/>
        <w:spacing w:after="0" w:line="240" w:lineRule="auto"/>
        <w:jc w:val="both"/>
        <w:rPr>
          <w:rFonts w:ascii="Arial" w:hAnsi="Arial" w:cs="Arial"/>
        </w:rPr>
      </w:pPr>
      <w:r>
        <w:rPr>
          <w:rFonts w:ascii="Arial" w:hAnsi="Arial" w:cs="Arial"/>
          <w:lang w:val="es-CR"/>
        </w:rPr>
        <w:t>Tampoco</w:t>
      </w:r>
      <w:r w:rsidR="00AF0C31">
        <w:rPr>
          <w:rFonts w:ascii="Arial" w:hAnsi="Arial" w:cs="Arial"/>
          <w:lang w:val="es-CR"/>
        </w:rPr>
        <w:t xml:space="preserve"> es posible suponer un </w:t>
      </w:r>
      <w:r w:rsidR="00AF0C31">
        <w:rPr>
          <w:rFonts w:ascii="Arial" w:hAnsi="Arial" w:cs="Arial"/>
        </w:rPr>
        <w:t>escenario de po</w:t>
      </w:r>
      <w:r w:rsidR="00371BE7">
        <w:rPr>
          <w:rFonts w:ascii="Arial" w:hAnsi="Arial" w:cs="Arial"/>
        </w:rPr>
        <w:t xml:space="preserve">sibles efectos en </w:t>
      </w:r>
      <w:r w:rsidR="00371BE7">
        <w:rPr>
          <w:rFonts w:ascii="Arial" w:hAnsi="Arial" w:cs="Arial"/>
          <w:color w:val="211D1E"/>
        </w:rPr>
        <w:t xml:space="preserve">organismos </w:t>
      </w:r>
      <w:r w:rsidR="00CA592D">
        <w:rPr>
          <w:rFonts w:ascii="Arial" w:hAnsi="Arial" w:cs="Arial"/>
          <w:color w:val="211D1E"/>
        </w:rPr>
        <w:t>no blanco</w:t>
      </w:r>
      <w:r w:rsidR="00AF0C31">
        <w:rPr>
          <w:rFonts w:ascii="Arial" w:hAnsi="Arial" w:cs="Arial"/>
        </w:rPr>
        <w:t xml:space="preserve"> y sus posibles </w:t>
      </w:r>
      <w:r w:rsidR="00A771E0" w:rsidRPr="00292053">
        <w:rPr>
          <w:rFonts w:ascii="Arial" w:hAnsi="Arial" w:cs="Arial"/>
        </w:rPr>
        <w:t>consecuencias</w:t>
      </w:r>
      <w:r w:rsidR="00A771E0">
        <w:rPr>
          <w:rFonts w:ascii="Arial" w:hAnsi="Arial" w:cs="Arial"/>
        </w:rPr>
        <w:t xml:space="preserve"> eventuales</w:t>
      </w:r>
      <w:r w:rsidR="00AF0C31">
        <w:rPr>
          <w:rFonts w:ascii="Arial" w:hAnsi="Arial" w:cs="Arial"/>
        </w:rPr>
        <w:t xml:space="preserve">, ya que no ha sido observable un efecto de la proteína VIP3A en organismos no </w:t>
      </w:r>
      <w:r w:rsidR="00CA592D">
        <w:rPr>
          <w:rFonts w:ascii="Arial" w:hAnsi="Arial" w:cs="Arial"/>
        </w:rPr>
        <w:t>blanco</w:t>
      </w:r>
      <w:r w:rsidR="00AF0C31">
        <w:rPr>
          <w:rFonts w:ascii="Arial" w:hAnsi="Arial" w:cs="Arial"/>
        </w:rPr>
        <w:t xml:space="preserve">, y presumir un riesgo en este aspecto sería un contrasentido. </w:t>
      </w:r>
      <w:r w:rsidR="00A771E0">
        <w:rPr>
          <w:rFonts w:ascii="Arial" w:hAnsi="Arial" w:cs="Arial"/>
        </w:rPr>
        <w:t xml:space="preserve"> </w:t>
      </w:r>
    </w:p>
    <w:p w:rsidR="00AF0C31" w:rsidRDefault="00AF0C31" w:rsidP="0062768D">
      <w:pPr>
        <w:autoSpaceDE w:val="0"/>
        <w:autoSpaceDN w:val="0"/>
        <w:adjustRightInd w:val="0"/>
        <w:spacing w:after="0" w:line="240" w:lineRule="auto"/>
        <w:jc w:val="both"/>
        <w:rPr>
          <w:rFonts w:ascii="Arial" w:hAnsi="Arial" w:cs="Arial"/>
        </w:rPr>
      </w:pPr>
    </w:p>
    <w:p w:rsidR="0037395D" w:rsidRDefault="0037395D" w:rsidP="0062768D">
      <w:pPr>
        <w:autoSpaceDE w:val="0"/>
        <w:autoSpaceDN w:val="0"/>
        <w:adjustRightInd w:val="0"/>
        <w:spacing w:after="0" w:line="240" w:lineRule="auto"/>
        <w:ind w:left="708"/>
        <w:jc w:val="both"/>
        <w:rPr>
          <w:rFonts w:ascii="Arial" w:hAnsi="Arial" w:cs="Arial"/>
        </w:rPr>
      </w:pPr>
    </w:p>
    <w:p w:rsidR="0062768D" w:rsidRPr="00D65DAF" w:rsidRDefault="0062768D" w:rsidP="0062768D">
      <w:pPr>
        <w:autoSpaceDE w:val="0"/>
        <w:autoSpaceDN w:val="0"/>
        <w:adjustRightInd w:val="0"/>
        <w:spacing w:after="0" w:line="240" w:lineRule="auto"/>
        <w:ind w:left="708"/>
        <w:jc w:val="both"/>
        <w:rPr>
          <w:rFonts w:ascii="Arial" w:hAnsi="Arial" w:cs="Arial"/>
          <w:b/>
        </w:rPr>
      </w:pPr>
      <w:r w:rsidRPr="00D65DAF">
        <w:rPr>
          <w:rFonts w:ascii="Arial" w:hAnsi="Arial" w:cs="Arial"/>
          <w:b/>
        </w:rPr>
        <w:t>d. Una estimación del riesgo general planteado por el organismo vivo modificado basada en la evaluación de la probabilidad de que los efectos adversos determinados ocurran realmente y las consecuencias en ese caso (Anexo III 8 (d));</w:t>
      </w:r>
    </w:p>
    <w:p w:rsidR="0062768D" w:rsidRPr="00292053" w:rsidRDefault="0062768D" w:rsidP="0062768D">
      <w:pPr>
        <w:autoSpaceDE w:val="0"/>
        <w:autoSpaceDN w:val="0"/>
        <w:adjustRightInd w:val="0"/>
        <w:spacing w:after="0" w:line="240" w:lineRule="auto"/>
        <w:jc w:val="both"/>
        <w:rPr>
          <w:rFonts w:ascii="Arial" w:hAnsi="Arial" w:cs="Arial"/>
        </w:rPr>
      </w:pPr>
    </w:p>
    <w:p w:rsidR="00C11A2B" w:rsidRDefault="00C11A2B" w:rsidP="0062768D">
      <w:pPr>
        <w:autoSpaceDE w:val="0"/>
        <w:autoSpaceDN w:val="0"/>
        <w:adjustRightInd w:val="0"/>
        <w:spacing w:after="0" w:line="240" w:lineRule="auto"/>
        <w:jc w:val="both"/>
        <w:rPr>
          <w:rFonts w:ascii="Arial" w:hAnsi="Arial" w:cs="Arial"/>
        </w:rPr>
      </w:pPr>
      <w:r>
        <w:rPr>
          <w:rFonts w:ascii="Arial" w:hAnsi="Arial" w:cs="Arial"/>
        </w:rPr>
        <w:t>Para que ocurriese polinización entre la especie mejorada y sus parientes silvestres, sus convencionales</w:t>
      </w:r>
      <w:r w:rsidRPr="002A6469">
        <w:rPr>
          <w:rFonts w:ascii="Arial" w:hAnsi="Arial" w:cs="Arial"/>
        </w:rPr>
        <w:t xml:space="preserve"> </w:t>
      </w:r>
      <w:r>
        <w:rPr>
          <w:rFonts w:ascii="Arial" w:hAnsi="Arial" w:cs="Arial"/>
        </w:rPr>
        <w:t xml:space="preserve">o materiales orgánicos vecinos serían necesarias varias condiciones: </w:t>
      </w:r>
    </w:p>
    <w:p w:rsidR="00A62D6C" w:rsidRDefault="00C11A2B" w:rsidP="0062768D">
      <w:pPr>
        <w:autoSpaceDE w:val="0"/>
        <w:autoSpaceDN w:val="0"/>
        <w:adjustRightInd w:val="0"/>
        <w:spacing w:after="0" w:line="240" w:lineRule="auto"/>
        <w:jc w:val="both"/>
        <w:rPr>
          <w:rFonts w:ascii="Arial" w:hAnsi="Arial" w:cs="Arial"/>
        </w:rPr>
      </w:pPr>
      <w:r>
        <w:rPr>
          <w:rFonts w:ascii="Arial" w:hAnsi="Arial" w:cs="Arial"/>
        </w:rPr>
        <w:t>-Que exista compatibilidad sexual entre la especie con el rasgo nuevo y su pariente silvestre, convencional o material orgánico vecino.</w:t>
      </w:r>
    </w:p>
    <w:p w:rsidR="00C11A2B" w:rsidRDefault="00C11A2B" w:rsidP="0062768D">
      <w:pPr>
        <w:autoSpaceDE w:val="0"/>
        <w:autoSpaceDN w:val="0"/>
        <w:adjustRightInd w:val="0"/>
        <w:spacing w:after="0" w:line="240" w:lineRule="auto"/>
        <w:jc w:val="both"/>
        <w:rPr>
          <w:rFonts w:ascii="Arial" w:hAnsi="Arial" w:cs="Arial"/>
        </w:rPr>
      </w:pPr>
      <w:r>
        <w:rPr>
          <w:rFonts w:ascii="Arial" w:hAnsi="Arial" w:cs="Arial"/>
        </w:rPr>
        <w:t>-Que exista traslape en los tiempos de floración.</w:t>
      </w:r>
    </w:p>
    <w:p w:rsidR="00CE31ED" w:rsidRDefault="006E2605" w:rsidP="0062768D">
      <w:pPr>
        <w:autoSpaceDE w:val="0"/>
        <w:autoSpaceDN w:val="0"/>
        <w:adjustRightInd w:val="0"/>
        <w:spacing w:after="0" w:line="240" w:lineRule="auto"/>
        <w:jc w:val="both"/>
        <w:rPr>
          <w:rFonts w:ascii="Arial" w:hAnsi="Arial" w:cs="Arial"/>
        </w:rPr>
      </w:pPr>
      <w:r>
        <w:rPr>
          <w:rFonts w:ascii="Arial" w:hAnsi="Arial" w:cs="Arial"/>
        </w:rPr>
        <w:t>-Que el polen fuera</w:t>
      </w:r>
      <w:r w:rsidR="00C11A2B">
        <w:rPr>
          <w:rFonts w:ascii="Arial" w:hAnsi="Arial" w:cs="Arial"/>
        </w:rPr>
        <w:t xml:space="preserve"> viable.</w:t>
      </w:r>
    </w:p>
    <w:p w:rsidR="00CE31ED" w:rsidRDefault="00CE31ED" w:rsidP="0062768D">
      <w:pPr>
        <w:autoSpaceDE w:val="0"/>
        <w:autoSpaceDN w:val="0"/>
        <w:adjustRightInd w:val="0"/>
        <w:spacing w:after="0" w:line="240" w:lineRule="auto"/>
        <w:jc w:val="both"/>
        <w:rPr>
          <w:rFonts w:ascii="Arial" w:hAnsi="Arial" w:cs="Arial"/>
        </w:rPr>
      </w:pPr>
      <w:r>
        <w:rPr>
          <w:rFonts w:ascii="Arial" w:hAnsi="Arial" w:cs="Arial"/>
        </w:rPr>
        <w:t>-Que el polinizador o el viento que mueva el polen lo haga en las horas en que éste sea viable.</w:t>
      </w:r>
    </w:p>
    <w:p w:rsidR="00C11A2B" w:rsidRDefault="00C11A2B" w:rsidP="0062768D">
      <w:pPr>
        <w:autoSpaceDE w:val="0"/>
        <w:autoSpaceDN w:val="0"/>
        <w:adjustRightInd w:val="0"/>
        <w:spacing w:after="0" w:line="240" w:lineRule="auto"/>
        <w:jc w:val="both"/>
        <w:rPr>
          <w:rFonts w:ascii="Arial" w:hAnsi="Arial" w:cs="Arial"/>
        </w:rPr>
      </w:pPr>
      <w:r>
        <w:rPr>
          <w:rFonts w:ascii="Arial" w:hAnsi="Arial" w:cs="Arial"/>
        </w:rPr>
        <w:t>-Que el estigma esté receptivo.</w:t>
      </w:r>
    </w:p>
    <w:p w:rsidR="00C11A2B" w:rsidRDefault="00C11A2B" w:rsidP="0062768D">
      <w:pPr>
        <w:autoSpaceDE w:val="0"/>
        <w:autoSpaceDN w:val="0"/>
        <w:adjustRightInd w:val="0"/>
        <w:spacing w:after="0" w:line="240" w:lineRule="auto"/>
        <w:jc w:val="both"/>
        <w:rPr>
          <w:rFonts w:ascii="Arial" w:hAnsi="Arial" w:cs="Arial"/>
        </w:rPr>
      </w:pPr>
      <w:r>
        <w:rPr>
          <w:rFonts w:ascii="Arial" w:hAnsi="Arial" w:cs="Arial"/>
        </w:rPr>
        <w:t>-Que se dé la fecundación.</w:t>
      </w:r>
    </w:p>
    <w:p w:rsidR="00127509" w:rsidRDefault="00127509" w:rsidP="0062768D">
      <w:pPr>
        <w:autoSpaceDE w:val="0"/>
        <w:autoSpaceDN w:val="0"/>
        <w:adjustRightInd w:val="0"/>
        <w:spacing w:after="0" w:line="240" w:lineRule="auto"/>
        <w:jc w:val="both"/>
        <w:rPr>
          <w:rFonts w:ascii="Arial" w:hAnsi="Arial" w:cs="Arial"/>
        </w:rPr>
      </w:pPr>
      <w:r>
        <w:rPr>
          <w:rFonts w:ascii="Arial" w:hAnsi="Arial" w:cs="Arial"/>
        </w:rPr>
        <w:t>-Que el híbrido sea fértil.</w:t>
      </w:r>
    </w:p>
    <w:p w:rsidR="006E2605" w:rsidRDefault="00127509" w:rsidP="0062768D">
      <w:pPr>
        <w:autoSpaceDE w:val="0"/>
        <w:autoSpaceDN w:val="0"/>
        <w:adjustRightInd w:val="0"/>
        <w:spacing w:after="0" w:line="240" w:lineRule="auto"/>
        <w:jc w:val="both"/>
        <w:rPr>
          <w:rFonts w:ascii="Arial" w:hAnsi="Arial" w:cs="Arial"/>
        </w:rPr>
      </w:pPr>
      <w:r>
        <w:rPr>
          <w:rFonts w:ascii="Arial" w:hAnsi="Arial" w:cs="Arial"/>
        </w:rPr>
        <w:t>-</w:t>
      </w:r>
      <w:r w:rsidR="00C11A2B">
        <w:rPr>
          <w:rFonts w:ascii="Arial" w:hAnsi="Arial" w:cs="Arial"/>
        </w:rPr>
        <w:t xml:space="preserve">Que </w:t>
      </w:r>
      <w:r w:rsidR="00BE07F7">
        <w:rPr>
          <w:rFonts w:ascii="Arial" w:hAnsi="Arial" w:cs="Arial"/>
        </w:rPr>
        <w:t>el híbrido resultante dé</w:t>
      </w:r>
      <w:r>
        <w:rPr>
          <w:rFonts w:ascii="Arial" w:hAnsi="Arial" w:cs="Arial"/>
        </w:rPr>
        <w:t xml:space="preserve"> origen a una semilla viable.</w:t>
      </w:r>
    </w:p>
    <w:p w:rsidR="006E2605" w:rsidRDefault="006E2605" w:rsidP="0062768D">
      <w:pPr>
        <w:autoSpaceDE w:val="0"/>
        <w:autoSpaceDN w:val="0"/>
        <w:adjustRightInd w:val="0"/>
        <w:spacing w:after="0" w:line="240" w:lineRule="auto"/>
        <w:jc w:val="both"/>
        <w:rPr>
          <w:rFonts w:ascii="Arial" w:hAnsi="Arial" w:cs="Arial"/>
        </w:rPr>
      </w:pPr>
      <w:r>
        <w:rPr>
          <w:rFonts w:ascii="Arial" w:hAnsi="Arial" w:cs="Arial"/>
        </w:rPr>
        <w:t>-Que la planta sobreviva</w:t>
      </w:r>
      <w:r w:rsidR="0014288C">
        <w:rPr>
          <w:rFonts w:ascii="Arial" w:hAnsi="Arial" w:cs="Arial"/>
        </w:rPr>
        <w:t xml:space="preserve"> (esté adaptada ecológicamente al ambiente)</w:t>
      </w:r>
      <w:r>
        <w:rPr>
          <w:rFonts w:ascii="Arial" w:hAnsi="Arial" w:cs="Arial"/>
        </w:rPr>
        <w:t>.</w:t>
      </w:r>
    </w:p>
    <w:p w:rsidR="006E2605" w:rsidRDefault="006E2605" w:rsidP="0062768D">
      <w:pPr>
        <w:autoSpaceDE w:val="0"/>
        <w:autoSpaceDN w:val="0"/>
        <w:adjustRightInd w:val="0"/>
        <w:spacing w:after="0" w:line="240" w:lineRule="auto"/>
        <w:jc w:val="both"/>
        <w:rPr>
          <w:rFonts w:ascii="Arial" w:hAnsi="Arial" w:cs="Arial"/>
        </w:rPr>
      </w:pPr>
      <w:r>
        <w:rPr>
          <w:rFonts w:ascii="Arial" w:hAnsi="Arial" w:cs="Arial"/>
        </w:rPr>
        <w:t xml:space="preserve">-Que la planta </w:t>
      </w:r>
      <w:r w:rsidR="00BE07F7">
        <w:rPr>
          <w:rFonts w:ascii="Arial" w:hAnsi="Arial" w:cs="Arial"/>
        </w:rPr>
        <w:t>herede</w:t>
      </w:r>
      <w:r>
        <w:rPr>
          <w:rFonts w:ascii="Arial" w:hAnsi="Arial" w:cs="Arial"/>
        </w:rPr>
        <w:t xml:space="preserve"> </w:t>
      </w:r>
      <w:r w:rsidR="00BE07F7">
        <w:rPr>
          <w:rFonts w:ascii="Arial" w:hAnsi="Arial" w:cs="Arial"/>
        </w:rPr>
        <w:t>el rasgo</w:t>
      </w:r>
      <w:r>
        <w:rPr>
          <w:rFonts w:ascii="Arial" w:hAnsi="Arial" w:cs="Arial"/>
        </w:rPr>
        <w:t>.</w:t>
      </w:r>
    </w:p>
    <w:p w:rsidR="006E2605" w:rsidRDefault="006E2605" w:rsidP="0062768D">
      <w:pPr>
        <w:autoSpaceDE w:val="0"/>
        <w:autoSpaceDN w:val="0"/>
        <w:adjustRightInd w:val="0"/>
        <w:spacing w:after="0" w:line="240" w:lineRule="auto"/>
        <w:jc w:val="both"/>
        <w:rPr>
          <w:rFonts w:ascii="Arial" w:hAnsi="Arial" w:cs="Arial"/>
        </w:rPr>
      </w:pPr>
    </w:p>
    <w:p w:rsidR="006E2605" w:rsidRPr="00292053" w:rsidRDefault="006E2605" w:rsidP="006E2605">
      <w:pPr>
        <w:autoSpaceDE w:val="0"/>
        <w:autoSpaceDN w:val="0"/>
        <w:adjustRightInd w:val="0"/>
        <w:spacing w:after="0" w:line="240" w:lineRule="auto"/>
        <w:jc w:val="both"/>
        <w:rPr>
          <w:rFonts w:ascii="Arial" w:hAnsi="Arial" w:cs="Arial"/>
        </w:rPr>
      </w:pPr>
      <w:r>
        <w:rPr>
          <w:rFonts w:ascii="Arial" w:hAnsi="Arial" w:cs="Arial"/>
        </w:rPr>
        <w:t xml:space="preserve">La probabilidad de que todas estas condiciones se den </w:t>
      </w:r>
      <w:r w:rsidRPr="00D65DAF">
        <w:rPr>
          <w:rFonts w:ascii="Arial" w:hAnsi="Arial" w:cs="Arial"/>
        </w:rPr>
        <w:t>es poco probable</w:t>
      </w:r>
      <w:r>
        <w:rPr>
          <w:rFonts w:ascii="Arial" w:hAnsi="Arial" w:cs="Arial"/>
        </w:rPr>
        <w:t xml:space="preserve">, más cuando se sabe que no se </w:t>
      </w:r>
      <w:r w:rsidRPr="00292053">
        <w:rPr>
          <w:rFonts w:ascii="Arial" w:hAnsi="Arial" w:cs="Arial"/>
        </w:rPr>
        <w:t xml:space="preserve">conocen especies </w:t>
      </w:r>
      <w:r w:rsidR="00A64B2A">
        <w:rPr>
          <w:rFonts w:ascii="Arial" w:hAnsi="Arial" w:cs="Arial"/>
        </w:rPr>
        <w:t>sexualmente compatibles</w:t>
      </w:r>
      <w:r w:rsidRPr="00292053">
        <w:rPr>
          <w:rFonts w:ascii="Arial" w:hAnsi="Arial" w:cs="Arial"/>
        </w:rPr>
        <w:t xml:space="preserve"> en </w:t>
      </w:r>
      <w:r>
        <w:rPr>
          <w:rFonts w:ascii="Arial" w:hAnsi="Arial" w:cs="Arial"/>
        </w:rPr>
        <w:t>el área de la liberación, n</w:t>
      </w:r>
      <w:r w:rsidRPr="00292053">
        <w:rPr>
          <w:rFonts w:ascii="Arial" w:hAnsi="Arial" w:cs="Arial"/>
        </w:rPr>
        <w:t xml:space="preserve">o existen siembras de algodón comercial en los alrededores y no se reportan cultivos orgánicos ni en transición que tengan afinidad filogénica con los cultivos </w:t>
      </w:r>
      <w:r>
        <w:rPr>
          <w:rFonts w:ascii="Arial" w:hAnsi="Arial" w:cs="Arial"/>
        </w:rPr>
        <w:t>que se siembran</w:t>
      </w:r>
      <w:r w:rsidRPr="00292053">
        <w:rPr>
          <w:rFonts w:ascii="Arial" w:hAnsi="Arial" w:cs="Arial"/>
        </w:rPr>
        <w:t>.</w:t>
      </w:r>
    </w:p>
    <w:p w:rsidR="00C11A2B" w:rsidRDefault="00C11A2B" w:rsidP="0062768D">
      <w:pPr>
        <w:autoSpaceDE w:val="0"/>
        <w:autoSpaceDN w:val="0"/>
        <w:adjustRightInd w:val="0"/>
        <w:spacing w:after="0" w:line="240" w:lineRule="auto"/>
        <w:jc w:val="both"/>
        <w:rPr>
          <w:rFonts w:ascii="Arial" w:hAnsi="Arial" w:cs="Arial"/>
        </w:rPr>
      </w:pPr>
    </w:p>
    <w:p w:rsidR="00D65DAF" w:rsidRDefault="00D65DAF" w:rsidP="0062768D">
      <w:pPr>
        <w:autoSpaceDE w:val="0"/>
        <w:autoSpaceDN w:val="0"/>
        <w:adjustRightInd w:val="0"/>
        <w:spacing w:after="0" w:line="240" w:lineRule="auto"/>
        <w:jc w:val="both"/>
        <w:rPr>
          <w:rFonts w:ascii="Arial" w:hAnsi="Arial" w:cs="Arial"/>
        </w:rPr>
      </w:pPr>
    </w:p>
    <w:p w:rsidR="00722570" w:rsidRDefault="00A64B2A" w:rsidP="00722570">
      <w:pPr>
        <w:autoSpaceDE w:val="0"/>
        <w:autoSpaceDN w:val="0"/>
        <w:adjustRightInd w:val="0"/>
        <w:spacing w:after="0" w:line="240" w:lineRule="auto"/>
        <w:jc w:val="both"/>
        <w:rPr>
          <w:rFonts w:ascii="Arial" w:hAnsi="Arial" w:cs="Arial"/>
        </w:rPr>
      </w:pPr>
      <w:r>
        <w:rPr>
          <w:rFonts w:ascii="Arial" w:hAnsi="Arial" w:cs="Arial"/>
          <w:lang w:val="es-CR"/>
        </w:rPr>
        <w:t>Nuevamente,</w:t>
      </w:r>
      <w:r w:rsidR="00722570">
        <w:rPr>
          <w:rFonts w:ascii="Arial" w:hAnsi="Arial" w:cs="Arial"/>
        </w:rPr>
        <w:t xml:space="preserve"> el algodón no es considerado una maleza, y </w:t>
      </w:r>
      <w:r w:rsidR="00722570" w:rsidRPr="00292053">
        <w:rPr>
          <w:rFonts w:ascii="Arial" w:hAnsi="Arial" w:cs="Arial"/>
        </w:rPr>
        <w:t>la probabilidad de que los efectos adversos determinados ocurran realmente</w:t>
      </w:r>
      <w:r w:rsidR="00722570">
        <w:rPr>
          <w:rFonts w:ascii="Arial" w:hAnsi="Arial" w:cs="Arial"/>
        </w:rPr>
        <w:t xml:space="preserve"> es prácticamente nula.</w:t>
      </w:r>
    </w:p>
    <w:p w:rsidR="00722570" w:rsidRDefault="00722570" w:rsidP="00722570">
      <w:pPr>
        <w:autoSpaceDE w:val="0"/>
        <w:autoSpaceDN w:val="0"/>
        <w:adjustRightInd w:val="0"/>
        <w:spacing w:after="0" w:line="240" w:lineRule="auto"/>
        <w:jc w:val="both"/>
        <w:rPr>
          <w:rFonts w:ascii="Arial" w:hAnsi="Arial" w:cs="Arial"/>
        </w:rPr>
      </w:pPr>
    </w:p>
    <w:p w:rsidR="00D65DAF" w:rsidRDefault="00D65DAF" w:rsidP="00722570">
      <w:pPr>
        <w:autoSpaceDE w:val="0"/>
        <w:autoSpaceDN w:val="0"/>
        <w:adjustRightInd w:val="0"/>
        <w:spacing w:after="0" w:line="240" w:lineRule="auto"/>
        <w:jc w:val="both"/>
        <w:rPr>
          <w:rFonts w:ascii="Arial" w:hAnsi="Arial" w:cs="Arial"/>
          <w:lang w:val="es-CR"/>
        </w:rPr>
      </w:pPr>
    </w:p>
    <w:p w:rsidR="00D65DAF" w:rsidRDefault="00A64B2A" w:rsidP="00D65DAF">
      <w:pPr>
        <w:autoSpaceDE w:val="0"/>
        <w:autoSpaceDN w:val="0"/>
        <w:adjustRightInd w:val="0"/>
        <w:spacing w:after="0" w:line="240" w:lineRule="auto"/>
        <w:jc w:val="both"/>
        <w:rPr>
          <w:rFonts w:ascii="Arial" w:hAnsi="Arial" w:cs="Arial"/>
        </w:rPr>
      </w:pPr>
      <w:r>
        <w:rPr>
          <w:rFonts w:ascii="Arial" w:hAnsi="Arial" w:cs="Arial"/>
          <w:lang w:val="es-CR"/>
        </w:rPr>
        <w:t>Tampoco se suponen</w:t>
      </w:r>
      <w:r w:rsidR="00722570">
        <w:rPr>
          <w:rFonts w:ascii="Arial" w:hAnsi="Arial" w:cs="Arial"/>
        </w:rPr>
        <w:t xml:space="preserve"> posibles efectos en </w:t>
      </w:r>
      <w:r w:rsidR="00722570">
        <w:rPr>
          <w:rFonts w:ascii="Arial" w:hAnsi="Arial" w:cs="Arial"/>
          <w:color w:val="211D1E"/>
        </w:rPr>
        <w:t xml:space="preserve">organismos no </w:t>
      </w:r>
      <w:r>
        <w:rPr>
          <w:rFonts w:ascii="Arial" w:hAnsi="Arial" w:cs="Arial"/>
          <w:color w:val="211D1E"/>
        </w:rPr>
        <w:t>blanco</w:t>
      </w:r>
      <w:r w:rsidR="00722570">
        <w:rPr>
          <w:rFonts w:ascii="Arial" w:hAnsi="Arial" w:cs="Arial"/>
        </w:rPr>
        <w:t xml:space="preserve"> y sus posibles </w:t>
      </w:r>
      <w:r w:rsidR="00722570" w:rsidRPr="00292053">
        <w:rPr>
          <w:rFonts w:ascii="Arial" w:hAnsi="Arial" w:cs="Arial"/>
        </w:rPr>
        <w:t>consecuencias</w:t>
      </w:r>
      <w:r w:rsidR="00722570">
        <w:rPr>
          <w:rFonts w:ascii="Arial" w:hAnsi="Arial" w:cs="Arial"/>
        </w:rPr>
        <w:t xml:space="preserve"> eventuales, ya que no ha sido observable un efecto de la proteína VIP3A en </w:t>
      </w:r>
      <w:r>
        <w:rPr>
          <w:rFonts w:ascii="Arial" w:hAnsi="Arial" w:cs="Arial"/>
        </w:rPr>
        <w:t xml:space="preserve">dichos </w:t>
      </w:r>
      <w:r w:rsidR="00722570">
        <w:rPr>
          <w:rFonts w:ascii="Arial" w:hAnsi="Arial" w:cs="Arial"/>
        </w:rPr>
        <w:t xml:space="preserve">organismos, </w:t>
      </w:r>
      <w:r w:rsidR="00D65DAF">
        <w:rPr>
          <w:rFonts w:ascii="Arial" w:hAnsi="Arial" w:cs="Arial"/>
        </w:rPr>
        <w:t xml:space="preserve">y </w:t>
      </w:r>
      <w:r w:rsidR="00D65DAF" w:rsidRPr="00292053">
        <w:rPr>
          <w:rFonts w:ascii="Arial" w:hAnsi="Arial" w:cs="Arial"/>
        </w:rPr>
        <w:t>la probabilidad de que los efectos adversos determinados ocurran realmente</w:t>
      </w:r>
      <w:r w:rsidR="00D65DAF">
        <w:rPr>
          <w:rFonts w:ascii="Arial" w:hAnsi="Arial" w:cs="Arial"/>
        </w:rPr>
        <w:t xml:space="preserve"> es prácticamente nula.</w:t>
      </w:r>
    </w:p>
    <w:p w:rsidR="00CF62D7" w:rsidRPr="00292053" w:rsidRDefault="00CF62D7" w:rsidP="0062768D">
      <w:pPr>
        <w:autoSpaceDE w:val="0"/>
        <w:autoSpaceDN w:val="0"/>
        <w:adjustRightInd w:val="0"/>
        <w:spacing w:after="0" w:line="240" w:lineRule="auto"/>
        <w:jc w:val="both"/>
        <w:rPr>
          <w:rFonts w:ascii="Arial" w:hAnsi="Arial" w:cs="Arial"/>
        </w:rPr>
      </w:pPr>
    </w:p>
    <w:p w:rsidR="00A62D6C" w:rsidRPr="00292053" w:rsidRDefault="00A62D6C" w:rsidP="0062768D">
      <w:pPr>
        <w:autoSpaceDE w:val="0"/>
        <w:autoSpaceDN w:val="0"/>
        <w:adjustRightInd w:val="0"/>
        <w:spacing w:after="0" w:line="240" w:lineRule="auto"/>
        <w:jc w:val="both"/>
        <w:rPr>
          <w:rFonts w:ascii="Arial" w:hAnsi="Arial" w:cs="Arial"/>
        </w:rPr>
      </w:pPr>
    </w:p>
    <w:p w:rsidR="0062768D" w:rsidRPr="00D65DAF" w:rsidRDefault="0062768D" w:rsidP="0062768D">
      <w:pPr>
        <w:autoSpaceDE w:val="0"/>
        <w:autoSpaceDN w:val="0"/>
        <w:adjustRightInd w:val="0"/>
        <w:spacing w:after="0" w:line="240" w:lineRule="auto"/>
        <w:ind w:left="708"/>
        <w:jc w:val="both"/>
        <w:rPr>
          <w:rFonts w:ascii="Arial" w:hAnsi="Arial" w:cs="Arial"/>
          <w:b/>
        </w:rPr>
      </w:pPr>
      <w:r w:rsidRPr="00D65DAF">
        <w:rPr>
          <w:rFonts w:ascii="Arial" w:hAnsi="Arial" w:cs="Arial"/>
          <w:b/>
        </w:rPr>
        <w:t>e. Una recomendación sobre si los riesgos son aceptables o gestionables o no, incluida, cuando sea necesaria, la determinación de estrategias para gestionar esos riesgos (Anexo III 8 (e)); y</w:t>
      </w:r>
    </w:p>
    <w:p w:rsidR="00C11A2B" w:rsidRDefault="00C11A2B" w:rsidP="0062768D">
      <w:pPr>
        <w:autoSpaceDE w:val="0"/>
        <w:autoSpaceDN w:val="0"/>
        <w:adjustRightInd w:val="0"/>
        <w:spacing w:after="0" w:line="240" w:lineRule="auto"/>
        <w:ind w:left="708"/>
        <w:jc w:val="both"/>
        <w:rPr>
          <w:rFonts w:ascii="Arial" w:hAnsi="Arial" w:cs="Arial"/>
        </w:rPr>
      </w:pPr>
    </w:p>
    <w:p w:rsidR="00CA592D" w:rsidRPr="00292053" w:rsidRDefault="00CA592D" w:rsidP="0062768D">
      <w:pPr>
        <w:autoSpaceDE w:val="0"/>
        <w:autoSpaceDN w:val="0"/>
        <w:adjustRightInd w:val="0"/>
        <w:spacing w:after="0" w:line="240" w:lineRule="auto"/>
        <w:ind w:left="708"/>
        <w:jc w:val="both"/>
        <w:rPr>
          <w:rFonts w:ascii="Arial" w:hAnsi="Arial" w:cs="Arial"/>
        </w:rPr>
      </w:pPr>
    </w:p>
    <w:p w:rsidR="00D65DAF" w:rsidRPr="00486807" w:rsidRDefault="00D65DAF" w:rsidP="00486807">
      <w:pPr>
        <w:autoSpaceDE w:val="0"/>
        <w:autoSpaceDN w:val="0"/>
        <w:adjustRightInd w:val="0"/>
        <w:spacing w:after="0" w:line="240" w:lineRule="auto"/>
        <w:jc w:val="both"/>
        <w:rPr>
          <w:rFonts w:ascii="Arial" w:hAnsi="Arial" w:cs="Arial"/>
          <w:bCs/>
        </w:rPr>
      </w:pPr>
      <w:r w:rsidRPr="0086079F">
        <w:rPr>
          <w:rFonts w:ascii="Arial" w:hAnsi="Arial" w:cs="Arial"/>
          <w:lang w:val="es-CR"/>
        </w:rPr>
        <w:lastRenderedPageBreak/>
        <w:t xml:space="preserve">Se puede considerar, </w:t>
      </w:r>
      <w:r w:rsidRPr="00486807">
        <w:rPr>
          <w:rFonts w:ascii="Arial" w:hAnsi="Arial" w:cs="Arial"/>
          <w:lang w:val="es-CR"/>
        </w:rPr>
        <w:t xml:space="preserve">que el riesgo </w:t>
      </w:r>
      <w:r w:rsidR="00C53E81" w:rsidRPr="00486807">
        <w:rPr>
          <w:rFonts w:ascii="Arial" w:hAnsi="Arial" w:cs="Arial"/>
          <w:lang w:val="es-CR"/>
        </w:rPr>
        <w:t xml:space="preserve">de liberación para </w:t>
      </w:r>
      <w:r w:rsidR="001E4DB4">
        <w:rPr>
          <w:rFonts w:ascii="Arial" w:hAnsi="Arial" w:cs="Arial"/>
          <w:lang w:val="es-CR"/>
        </w:rPr>
        <w:t xml:space="preserve">el </w:t>
      </w:r>
      <w:r w:rsidR="00486807">
        <w:rPr>
          <w:rFonts w:ascii="Arial" w:hAnsi="Arial" w:cs="Arial"/>
          <w:lang w:val="es-CR"/>
        </w:rPr>
        <w:t xml:space="preserve">algodón </w:t>
      </w:r>
      <w:r w:rsidR="001E4DB4">
        <w:rPr>
          <w:rFonts w:ascii="Arial" w:hAnsi="Arial" w:cs="Arial"/>
          <w:lang w:val="es-CR"/>
        </w:rPr>
        <w:t>COT102</w:t>
      </w:r>
      <w:r w:rsidR="00C53E81" w:rsidRPr="00486807">
        <w:rPr>
          <w:rFonts w:ascii="Arial" w:hAnsi="Arial" w:cs="Arial"/>
          <w:lang w:val="es-CR"/>
        </w:rPr>
        <w:t xml:space="preserve">, </w:t>
      </w:r>
      <w:r w:rsidR="00486807" w:rsidRPr="00C76A00">
        <w:rPr>
          <w:rFonts w:ascii="Arial" w:hAnsi="Arial" w:cs="Arial"/>
          <w:b/>
          <w:bCs/>
          <w:u w:val="single"/>
        </w:rPr>
        <w:t>no supone un riesgo significativo para la salud humana y/o el medio ambiente</w:t>
      </w:r>
      <w:r w:rsidR="00486807" w:rsidRPr="00486807">
        <w:rPr>
          <w:rFonts w:ascii="Arial" w:hAnsi="Arial" w:cs="Arial"/>
          <w:bCs/>
        </w:rPr>
        <w:t>.</w:t>
      </w:r>
      <w:r w:rsidR="00486807">
        <w:rPr>
          <w:rFonts w:ascii="Arial" w:hAnsi="Arial" w:cs="Arial"/>
          <w:lang w:val="es-CR"/>
        </w:rPr>
        <w:t xml:space="preserve"> </w:t>
      </w:r>
      <w:r w:rsidR="0086079F" w:rsidRPr="0086079F">
        <w:rPr>
          <w:rFonts w:ascii="Arial" w:hAnsi="Arial" w:cs="Arial"/>
          <w:lang w:val="es-CR"/>
        </w:rPr>
        <w:t>A su vez,</w:t>
      </w:r>
      <w:r w:rsidR="00C53E81" w:rsidRPr="0086079F">
        <w:rPr>
          <w:rFonts w:ascii="Arial" w:hAnsi="Arial" w:cs="Arial"/>
          <w:lang w:val="es-CR"/>
        </w:rPr>
        <w:t xml:space="preserve"> </w:t>
      </w:r>
      <w:r w:rsidR="0086079F" w:rsidRPr="0086079F">
        <w:rPr>
          <w:rFonts w:ascii="Arial" w:hAnsi="Arial" w:cs="Arial"/>
          <w:lang w:val="es-CR"/>
        </w:rPr>
        <w:t xml:space="preserve">ya </w:t>
      </w:r>
      <w:r w:rsidR="00C53E81" w:rsidRPr="0086079F">
        <w:rPr>
          <w:rFonts w:ascii="Arial" w:hAnsi="Arial" w:cs="Arial"/>
          <w:lang w:val="es-CR"/>
        </w:rPr>
        <w:t>existe</w:t>
      </w:r>
      <w:r w:rsidR="0086079F" w:rsidRPr="0086079F">
        <w:rPr>
          <w:rFonts w:ascii="Arial" w:hAnsi="Arial" w:cs="Arial"/>
          <w:lang w:val="es-CR"/>
        </w:rPr>
        <w:t xml:space="preserve"> experiencia a nivel de país en la</w:t>
      </w:r>
      <w:r w:rsidR="00C53E81" w:rsidRPr="0086079F">
        <w:rPr>
          <w:rFonts w:ascii="Arial" w:hAnsi="Arial" w:cs="Arial"/>
          <w:lang w:val="es-CR"/>
        </w:rPr>
        <w:t xml:space="preserve"> liberación de éste rasgo</w:t>
      </w:r>
      <w:r w:rsidR="001E4DB4">
        <w:rPr>
          <w:rFonts w:ascii="Arial" w:hAnsi="Arial" w:cs="Arial"/>
          <w:lang w:val="es-CR"/>
        </w:rPr>
        <w:t>,</w:t>
      </w:r>
      <w:r w:rsidR="00486807">
        <w:rPr>
          <w:rFonts w:ascii="Arial" w:hAnsi="Arial" w:cs="Arial"/>
          <w:lang w:val="es-CR"/>
        </w:rPr>
        <w:t xml:space="preserve"> </w:t>
      </w:r>
      <w:r w:rsidR="001E4DB4">
        <w:rPr>
          <w:rFonts w:ascii="Arial" w:hAnsi="Arial" w:cs="Arial"/>
          <w:lang w:val="es-CR"/>
        </w:rPr>
        <w:t>por parte de</w:t>
      </w:r>
      <w:r w:rsidR="00C53E81" w:rsidRPr="0086079F">
        <w:rPr>
          <w:rFonts w:ascii="Arial" w:hAnsi="Arial" w:cs="Arial"/>
          <w:lang w:val="es-CR"/>
        </w:rPr>
        <w:t xml:space="preserve"> las auto</w:t>
      </w:r>
      <w:r w:rsidR="001E4DB4">
        <w:rPr>
          <w:rFonts w:ascii="Arial" w:hAnsi="Arial" w:cs="Arial"/>
          <w:lang w:val="es-CR"/>
        </w:rPr>
        <w:t>ridades y el sistema regulatorio</w:t>
      </w:r>
      <w:r w:rsidR="00C53E81" w:rsidRPr="0086079F">
        <w:rPr>
          <w:rFonts w:ascii="Arial" w:hAnsi="Arial" w:cs="Arial"/>
          <w:lang w:val="es-CR"/>
        </w:rPr>
        <w:t>.</w:t>
      </w:r>
    </w:p>
    <w:p w:rsidR="00D65DAF" w:rsidRDefault="00D65DAF" w:rsidP="0062768D">
      <w:pPr>
        <w:autoSpaceDE w:val="0"/>
        <w:autoSpaceDN w:val="0"/>
        <w:adjustRightInd w:val="0"/>
        <w:spacing w:after="0" w:line="240" w:lineRule="auto"/>
        <w:jc w:val="both"/>
        <w:rPr>
          <w:rFonts w:ascii="Arial" w:hAnsi="Arial" w:cs="Arial"/>
        </w:rPr>
      </w:pPr>
    </w:p>
    <w:p w:rsidR="00CA592D" w:rsidRPr="00292053" w:rsidRDefault="00CA592D" w:rsidP="0062768D">
      <w:pPr>
        <w:autoSpaceDE w:val="0"/>
        <w:autoSpaceDN w:val="0"/>
        <w:adjustRightInd w:val="0"/>
        <w:spacing w:after="0" w:line="240" w:lineRule="auto"/>
        <w:jc w:val="both"/>
        <w:rPr>
          <w:rFonts w:ascii="Arial" w:hAnsi="Arial" w:cs="Arial"/>
        </w:rPr>
      </w:pPr>
    </w:p>
    <w:p w:rsidR="0062768D" w:rsidRPr="00C53E81" w:rsidRDefault="0062768D" w:rsidP="0062768D">
      <w:pPr>
        <w:autoSpaceDE w:val="0"/>
        <w:autoSpaceDN w:val="0"/>
        <w:adjustRightInd w:val="0"/>
        <w:spacing w:after="0" w:line="240" w:lineRule="auto"/>
        <w:ind w:left="708"/>
        <w:jc w:val="both"/>
        <w:rPr>
          <w:rFonts w:ascii="Arial" w:hAnsi="Arial" w:cs="Arial"/>
          <w:b/>
        </w:rPr>
      </w:pPr>
      <w:r w:rsidRPr="00C53E81">
        <w:rPr>
          <w:rFonts w:ascii="Arial" w:hAnsi="Arial" w:cs="Arial"/>
          <w:b/>
        </w:rPr>
        <w:t>f. Cuando haya incertidumbre acerca del nivel de riesgo, se podrá tratar de subsanar esa incertidumbre solicitando información adicional sobre las cuestiones concretas motivo de preocupación, o poniendo en práctica estrategias de gestión del riesgo apropiadas y/o vigilando al organismo vivo modificado en el medio receptor (Anexo III 8 (f)).</w:t>
      </w:r>
    </w:p>
    <w:p w:rsidR="0062768D" w:rsidRDefault="0062768D" w:rsidP="0062768D">
      <w:pPr>
        <w:autoSpaceDE w:val="0"/>
        <w:autoSpaceDN w:val="0"/>
        <w:adjustRightInd w:val="0"/>
        <w:spacing w:after="0" w:line="240" w:lineRule="auto"/>
        <w:jc w:val="both"/>
        <w:rPr>
          <w:rFonts w:ascii="Arial" w:hAnsi="Arial" w:cs="Arial"/>
        </w:rPr>
      </w:pPr>
    </w:p>
    <w:p w:rsidR="00CA592D" w:rsidRPr="00292053" w:rsidRDefault="00CA592D" w:rsidP="0062768D">
      <w:pPr>
        <w:autoSpaceDE w:val="0"/>
        <w:autoSpaceDN w:val="0"/>
        <w:adjustRightInd w:val="0"/>
        <w:spacing w:after="0" w:line="240" w:lineRule="auto"/>
        <w:jc w:val="both"/>
        <w:rPr>
          <w:rFonts w:ascii="Arial" w:hAnsi="Arial" w:cs="Arial"/>
        </w:rPr>
      </w:pPr>
    </w:p>
    <w:p w:rsidR="009E5FF7" w:rsidRDefault="009E5FF7" w:rsidP="0062768D">
      <w:pPr>
        <w:autoSpaceDE w:val="0"/>
        <w:autoSpaceDN w:val="0"/>
        <w:adjustRightInd w:val="0"/>
        <w:spacing w:after="0" w:line="240" w:lineRule="auto"/>
        <w:jc w:val="both"/>
        <w:rPr>
          <w:rFonts w:ascii="Arial" w:hAnsi="Arial" w:cs="Arial"/>
        </w:rPr>
      </w:pPr>
      <w:r>
        <w:rPr>
          <w:rFonts w:ascii="Arial" w:hAnsi="Arial" w:cs="Arial"/>
        </w:rPr>
        <w:t xml:space="preserve">Para subsanar posibles incertidumbres, motivo de preocupación, algunas estrategias de gestión de riesgo </w:t>
      </w:r>
      <w:r w:rsidR="00A57D35">
        <w:rPr>
          <w:rFonts w:ascii="Arial" w:hAnsi="Arial" w:cs="Arial"/>
        </w:rPr>
        <w:t>que actualmente se realizan con otros materiales regulados son</w:t>
      </w:r>
      <w:r>
        <w:rPr>
          <w:rFonts w:ascii="Arial" w:hAnsi="Arial" w:cs="Arial"/>
        </w:rPr>
        <w:t>:</w:t>
      </w:r>
    </w:p>
    <w:p w:rsidR="009E5FF7" w:rsidRPr="00F77003" w:rsidRDefault="009E5FF7" w:rsidP="0062768D">
      <w:pPr>
        <w:autoSpaceDE w:val="0"/>
        <w:autoSpaceDN w:val="0"/>
        <w:adjustRightInd w:val="0"/>
        <w:spacing w:after="0" w:line="240" w:lineRule="auto"/>
        <w:jc w:val="both"/>
        <w:rPr>
          <w:rFonts w:ascii="Arial" w:hAnsi="Arial" w:cs="Arial"/>
        </w:rPr>
      </w:pPr>
    </w:p>
    <w:p w:rsidR="00F77003" w:rsidRPr="00F77003" w:rsidRDefault="00F77003" w:rsidP="00F77003">
      <w:pPr>
        <w:pStyle w:val="Prrafodelista"/>
        <w:numPr>
          <w:ilvl w:val="0"/>
          <w:numId w:val="5"/>
        </w:numPr>
        <w:jc w:val="both"/>
        <w:rPr>
          <w:rFonts w:ascii="Arial" w:hAnsi="Arial" w:cs="Arial"/>
        </w:rPr>
      </w:pPr>
      <w:r w:rsidRPr="00F77003">
        <w:rPr>
          <w:rFonts w:ascii="Arial" w:hAnsi="Arial" w:cs="Arial"/>
        </w:rPr>
        <w:t xml:space="preserve">Presencia de barreras vegetativas en el perímetro </w:t>
      </w:r>
      <w:r w:rsidR="00DA539F">
        <w:rPr>
          <w:rFonts w:ascii="Arial" w:hAnsi="Arial" w:cs="Arial"/>
        </w:rPr>
        <w:t>de las áreas de siembra</w:t>
      </w:r>
      <w:r w:rsidRPr="00F77003">
        <w:rPr>
          <w:rFonts w:ascii="Arial" w:hAnsi="Arial" w:cs="Arial"/>
        </w:rPr>
        <w:t>.</w:t>
      </w:r>
    </w:p>
    <w:p w:rsidR="00F77003" w:rsidRPr="00F77003" w:rsidRDefault="00F77003" w:rsidP="00F77003">
      <w:pPr>
        <w:pStyle w:val="Prrafodelista"/>
        <w:numPr>
          <w:ilvl w:val="0"/>
          <w:numId w:val="5"/>
        </w:numPr>
        <w:jc w:val="both"/>
        <w:rPr>
          <w:rFonts w:ascii="Arial" w:hAnsi="Arial" w:cs="Arial"/>
        </w:rPr>
      </w:pPr>
      <w:r w:rsidRPr="00F77003">
        <w:rPr>
          <w:rFonts w:ascii="Arial" w:hAnsi="Arial" w:cs="Arial"/>
        </w:rPr>
        <w:t xml:space="preserve">Recolección </w:t>
      </w:r>
      <w:r w:rsidR="00DA539F">
        <w:rPr>
          <w:rFonts w:ascii="Arial" w:hAnsi="Arial" w:cs="Arial"/>
        </w:rPr>
        <w:t>de material viable remanente</w:t>
      </w:r>
      <w:r w:rsidRPr="00F77003">
        <w:rPr>
          <w:rFonts w:ascii="Arial" w:hAnsi="Arial" w:cs="Arial"/>
        </w:rPr>
        <w:t>.</w:t>
      </w:r>
    </w:p>
    <w:p w:rsidR="00F77003" w:rsidRPr="00F77003" w:rsidRDefault="00F77003" w:rsidP="00F77003">
      <w:pPr>
        <w:pStyle w:val="Prrafodelista"/>
        <w:numPr>
          <w:ilvl w:val="0"/>
          <w:numId w:val="5"/>
        </w:numPr>
        <w:jc w:val="both"/>
        <w:rPr>
          <w:rFonts w:ascii="Arial" w:hAnsi="Arial" w:cs="Arial"/>
        </w:rPr>
      </w:pPr>
      <w:r w:rsidRPr="00F77003">
        <w:rPr>
          <w:rFonts w:ascii="Arial" w:hAnsi="Arial" w:cs="Arial"/>
        </w:rPr>
        <w:t xml:space="preserve">Uso de equipos cerrados específicos para la cosecha </w:t>
      </w:r>
      <w:r w:rsidR="00DA539F">
        <w:rPr>
          <w:rFonts w:ascii="Arial" w:hAnsi="Arial" w:cs="Arial"/>
        </w:rPr>
        <w:t xml:space="preserve">y trasporte </w:t>
      </w:r>
      <w:r w:rsidRPr="00F77003">
        <w:rPr>
          <w:rFonts w:ascii="Arial" w:hAnsi="Arial" w:cs="Arial"/>
        </w:rPr>
        <w:t xml:space="preserve">de semilla de algodón. </w:t>
      </w:r>
    </w:p>
    <w:p w:rsidR="00F77003" w:rsidRPr="00F77003" w:rsidRDefault="00DA539F" w:rsidP="00F77003">
      <w:pPr>
        <w:pStyle w:val="Prrafodelista"/>
        <w:numPr>
          <w:ilvl w:val="0"/>
          <w:numId w:val="5"/>
        </w:numPr>
        <w:jc w:val="both"/>
        <w:rPr>
          <w:rFonts w:ascii="Arial" w:hAnsi="Arial" w:cs="Arial"/>
        </w:rPr>
      </w:pPr>
      <w:r>
        <w:rPr>
          <w:rFonts w:ascii="Arial" w:hAnsi="Arial" w:cs="Arial"/>
        </w:rPr>
        <w:t>Vigilancia del material viable en cada etapa del proceso, incluyendo en pos-cosecha.</w:t>
      </w:r>
    </w:p>
    <w:p w:rsidR="00F77003" w:rsidRPr="00F77003" w:rsidRDefault="00F77003" w:rsidP="00F77003">
      <w:pPr>
        <w:jc w:val="both"/>
        <w:rPr>
          <w:rFonts w:ascii="Arial" w:hAnsi="Arial" w:cs="Arial"/>
        </w:rPr>
      </w:pPr>
      <w:r w:rsidRPr="00F77003">
        <w:rPr>
          <w:rFonts w:ascii="Arial" w:hAnsi="Arial" w:cs="Arial"/>
        </w:rPr>
        <w:t xml:space="preserve">Además de lo señalado, </w:t>
      </w:r>
      <w:r>
        <w:rPr>
          <w:rFonts w:ascii="Arial" w:hAnsi="Arial" w:cs="Arial"/>
        </w:rPr>
        <w:t xml:space="preserve">se cuenta </w:t>
      </w:r>
      <w:r w:rsidRPr="00F77003">
        <w:rPr>
          <w:rFonts w:ascii="Arial" w:hAnsi="Arial" w:cs="Arial"/>
        </w:rPr>
        <w:t xml:space="preserve">con protocolos de Bioseguridad en los que se estipulan las medidas a seguir en cada paso del proceso, desde el arribo de la semilla al país hasta su cosecha y exportación. </w:t>
      </w:r>
      <w:r>
        <w:rPr>
          <w:rFonts w:ascii="Arial" w:hAnsi="Arial" w:cs="Arial"/>
        </w:rPr>
        <w:t>Además, t</w:t>
      </w:r>
      <w:r w:rsidRPr="00F77003">
        <w:rPr>
          <w:rFonts w:ascii="Arial" w:hAnsi="Arial" w:cs="Arial"/>
        </w:rPr>
        <w:t>odo el personal involucrado en las actividades con material regulado es capacitado para asegurar el cumplimiento de estos protocolos.</w:t>
      </w:r>
    </w:p>
    <w:p w:rsidR="00F77003" w:rsidRPr="00292053" w:rsidRDefault="009E5FF7" w:rsidP="0062768D">
      <w:pPr>
        <w:autoSpaceDE w:val="0"/>
        <w:autoSpaceDN w:val="0"/>
        <w:adjustRightInd w:val="0"/>
        <w:spacing w:after="0" w:line="240" w:lineRule="auto"/>
        <w:jc w:val="both"/>
        <w:rPr>
          <w:rFonts w:ascii="Arial" w:hAnsi="Arial" w:cs="Arial"/>
        </w:rPr>
      </w:pPr>
      <w:r w:rsidRPr="009E5FF7">
        <w:rPr>
          <w:rFonts w:ascii="Arial" w:hAnsi="Arial" w:cs="Arial"/>
        </w:rPr>
        <w:t xml:space="preserve"> </w:t>
      </w:r>
    </w:p>
    <w:p w:rsidR="0062768D" w:rsidRDefault="0062768D" w:rsidP="0062768D">
      <w:pPr>
        <w:autoSpaceDE w:val="0"/>
        <w:autoSpaceDN w:val="0"/>
        <w:adjustRightInd w:val="0"/>
        <w:spacing w:after="0" w:line="240" w:lineRule="auto"/>
        <w:jc w:val="both"/>
        <w:rPr>
          <w:rFonts w:ascii="Arial" w:hAnsi="Arial" w:cs="Arial"/>
          <w:b/>
        </w:rPr>
      </w:pPr>
      <w:r w:rsidRPr="00C53E81">
        <w:rPr>
          <w:rFonts w:ascii="Arial" w:hAnsi="Arial" w:cs="Arial"/>
          <w:b/>
        </w:rPr>
        <w:t xml:space="preserve">E) Sitios web en donde se puede acceder información detallada sobre la evaluación del riesgo o la manera en la que esta puede ser </w:t>
      </w:r>
      <w:proofErr w:type="spellStart"/>
      <w:r w:rsidRPr="00C53E81">
        <w:rPr>
          <w:rFonts w:ascii="Arial" w:hAnsi="Arial" w:cs="Arial"/>
          <w:b/>
        </w:rPr>
        <w:t>accesada</w:t>
      </w:r>
      <w:proofErr w:type="spellEnd"/>
      <w:r w:rsidRPr="00C53E81">
        <w:rPr>
          <w:rFonts w:ascii="Arial" w:hAnsi="Arial" w:cs="Arial"/>
          <w:b/>
        </w:rPr>
        <w:t xml:space="preserve"> y sitios web en donde pueda encontrarse información de liberaciones anteriores.</w:t>
      </w:r>
    </w:p>
    <w:p w:rsidR="00A57D35" w:rsidRDefault="00A57D35" w:rsidP="0062768D">
      <w:pPr>
        <w:autoSpaceDE w:val="0"/>
        <w:autoSpaceDN w:val="0"/>
        <w:adjustRightInd w:val="0"/>
        <w:spacing w:after="0" w:line="240" w:lineRule="auto"/>
        <w:jc w:val="both"/>
        <w:rPr>
          <w:rFonts w:ascii="Arial" w:hAnsi="Arial" w:cs="Arial"/>
          <w:b/>
        </w:rPr>
      </w:pPr>
    </w:p>
    <w:p w:rsidR="00C20CA1" w:rsidRDefault="00AE01BF" w:rsidP="0062768D">
      <w:pPr>
        <w:autoSpaceDE w:val="0"/>
        <w:autoSpaceDN w:val="0"/>
        <w:adjustRightInd w:val="0"/>
        <w:spacing w:after="0" w:line="240" w:lineRule="auto"/>
        <w:jc w:val="both"/>
        <w:rPr>
          <w:rFonts w:ascii="Arial" w:hAnsi="Arial" w:cs="Arial"/>
        </w:rPr>
      </w:pPr>
      <w:hyperlink r:id="rId14" w:history="1">
        <w:r w:rsidR="00C20CA1" w:rsidRPr="009A4759">
          <w:rPr>
            <w:rStyle w:val="Hipervnculo"/>
            <w:rFonts w:ascii="Arial" w:hAnsi="Arial" w:cs="Arial"/>
          </w:rPr>
          <w:t>http://bch.cbd.int/database/record.shtml?documentid=14992</w:t>
        </w:r>
      </w:hyperlink>
    </w:p>
    <w:p w:rsidR="00A57D35" w:rsidRPr="00271C4A" w:rsidRDefault="00A57D35" w:rsidP="0062768D">
      <w:pPr>
        <w:autoSpaceDE w:val="0"/>
        <w:autoSpaceDN w:val="0"/>
        <w:adjustRightInd w:val="0"/>
        <w:spacing w:after="0" w:line="240" w:lineRule="auto"/>
        <w:jc w:val="both"/>
        <w:rPr>
          <w:rFonts w:ascii="Arial" w:hAnsi="Arial" w:cs="Arial"/>
        </w:rPr>
      </w:pPr>
    </w:p>
    <w:p w:rsidR="00A57D35" w:rsidRPr="00271C4A" w:rsidRDefault="00AE01BF" w:rsidP="0062768D">
      <w:pPr>
        <w:autoSpaceDE w:val="0"/>
        <w:autoSpaceDN w:val="0"/>
        <w:adjustRightInd w:val="0"/>
        <w:spacing w:after="0" w:line="240" w:lineRule="auto"/>
        <w:jc w:val="both"/>
        <w:rPr>
          <w:rFonts w:ascii="Arial" w:hAnsi="Arial" w:cs="Arial"/>
        </w:rPr>
      </w:pPr>
      <w:hyperlink r:id="rId15" w:history="1">
        <w:r w:rsidR="00A57D35" w:rsidRPr="00271C4A">
          <w:rPr>
            <w:rStyle w:val="Hipervnculo"/>
            <w:rFonts w:ascii="Arial" w:hAnsi="Arial" w:cs="Arial"/>
          </w:rPr>
          <w:t>http://en.biosafetyscanner.org/schedaevento.php?evento=122</w:t>
        </w:r>
      </w:hyperlink>
    </w:p>
    <w:p w:rsidR="00D61FA7" w:rsidRPr="00271C4A" w:rsidRDefault="00D61FA7" w:rsidP="0062768D">
      <w:pPr>
        <w:autoSpaceDE w:val="0"/>
        <w:autoSpaceDN w:val="0"/>
        <w:adjustRightInd w:val="0"/>
        <w:spacing w:after="0" w:line="240" w:lineRule="auto"/>
        <w:jc w:val="both"/>
        <w:rPr>
          <w:rFonts w:ascii="Arial" w:hAnsi="Arial" w:cs="Arial"/>
        </w:rPr>
      </w:pPr>
    </w:p>
    <w:p w:rsidR="00D61FA7" w:rsidRPr="00271C4A" w:rsidRDefault="00D61FA7" w:rsidP="00D61FA7">
      <w:pPr>
        <w:pStyle w:val="Default"/>
        <w:jc w:val="both"/>
        <w:rPr>
          <w:rFonts w:ascii="Arial" w:hAnsi="Arial" w:cs="Arial"/>
          <w:sz w:val="22"/>
          <w:szCs w:val="22"/>
          <w:lang w:val="en-US"/>
        </w:rPr>
      </w:pPr>
      <w:r w:rsidRPr="00271C4A">
        <w:rPr>
          <w:rFonts w:ascii="Arial" w:hAnsi="Arial" w:cs="Arial"/>
          <w:sz w:val="22"/>
          <w:szCs w:val="22"/>
        </w:rPr>
        <w:t xml:space="preserve">ILSI-CERA. 2012. Revisión de la Seguridad Ambiental de Vip3Aa. </w:t>
      </w:r>
      <w:r w:rsidRPr="00271C4A">
        <w:rPr>
          <w:rFonts w:ascii="Arial" w:hAnsi="Arial" w:cs="Arial"/>
          <w:sz w:val="22"/>
          <w:szCs w:val="22"/>
          <w:lang w:val="en-US"/>
        </w:rPr>
        <w:t>International Life Sciences Institute, Center for Environmental Risk Assessment, Washington, D.C.</w:t>
      </w:r>
    </w:p>
    <w:p w:rsidR="00D61FA7" w:rsidRPr="00271C4A" w:rsidRDefault="00AE01BF" w:rsidP="00D61FA7">
      <w:pPr>
        <w:jc w:val="both"/>
        <w:rPr>
          <w:rFonts w:ascii="Arial" w:hAnsi="Arial" w:cs="Arial"/>
          <w:lang w:val="en-US"/>
        </w:rPr>
      </w:pPr>
      <w:hyperlink r:id="rId16" w:history="1">
        <w:r w:rsidR="00D61FA7" w:rsidRPr="00271C4A">
          <w:rPr>
            <w:rStyle w:val="Hipervnculo"/>
            <w:rFonts w:ascii="Arial" w:hAnsi="Arial" w:cs="Arial"/>
            <w:lang w:val="en-US"/>
          </w:rPr>
          <w:t>http://cera-gmc.org/docs/cera_publications/pub_03_2012.pdf</w:t>
        </w:r>
      </w:hyperlink>
    </w:p>
    <w:p w:rsidR="00D61FA7" w:rsidRPr="00271C4A" w:rsidRDefault="00D61FA7" w:rsidP="00A57D35">
      <w:pPr>
        <w:spacing w:after="0" w:line="240" w:lineRule="auto"/>
        <w:jc w:val="both"/>
        <w:rPr>
          <w:rFonts w:ascii="Arial" w:hAnsi="Arial" w:cs="Arial"/>
        </w:rPr>
      </w:pPr>
      <w:proofErr w:type="spellStart"/>
      <w:r w:rsidRPr="00271C4A">
        <w:rPr>
          <w:rFonts w:ascii="Arial" w:hAnsi="Arial" w:cs="Arial"/>
          <w:lang w:val="en-US"/>
        </w:rPr>
        <w:t>Estruch</w:t>
      </w:r>
      <w:proofErr w:type="spellEnd"/>
      <w:r w:rsidRPr="00271C4A">
        <w:rPr>
          <w:rFonts w:ascii="Arial" w:hAnsi="Arial" w:cs="Arial"/>
          <w:lang w:val="en-US"/>
        </w:rPr>
        <w:t xml:space="preserve">, J.J., G.W. Warren, M.A. Mullins, G.J. Nye, J.A. Craig and M.G. </w:t>
      </w:r>
      <w:proofErr w:type="spellStart"/>
      <w:r w:rsidRPr="00271C4A">
        <w:rPr>
          <w:rFonts w:ascii="Arial" w:hAnsi="Arial" w:cs="Arial"/>
          <w:lang w:val="en-US"/>
        </w:rPr>
        <w:t>Koziel</w:t>
      </w:r>
      <w:proofErr w:type="spellEnd"/>
      <w:r w:rsidRPr="00271C4A">
        <w:rPr>
          <w:rFonts w:ascii="Arial" w:hAnsi="Arial" w:cs="Arial"/>
          <w:lang w:val="en-US"/>
        </w:rPr>
        <w:t xml:space="preserve">. 1996. Vip3A, a novel Bacillus thuringiensis vegetative </w:t>
      </w:r>
      <w:proofErr w:type="spellStart"/>
      <w:r w:rsidRPr="00271C4A">
        <w:rPr>
          <w:rFonts w:ascii="Arial" w:hAnsi="Arial" w:cs="Arial"/>
          <w:lang w:val="en-US"/>
        </w:rPr>
        <w:t>insecticidial</w:t>
      </w:r>
      <w:proofErr w:type="spellEnd"/>
      <w:r w:rsidRPr="00271C4A">
        <w:rPr>
          <w:rFonts w:ascii="Arial" w:hAnsi="Arial" w:cs="Arial"/>
          <w:lang w:val="en-US"/>
        </w:rPr>
        <w:t xml:space="preserve"> protein with a wide spectrum of activities against lepidopteran insects. </w:t>
      </w:r>
      <w:proofErr w:type="spellStart"/>
      <w:r w:rsidRPr="00271C4A">
        <w:rPr>
          <w:rFonts w:ascii="Arial" w:hAnsi="Arial" w:cs="Arial"/>
        </w:rPr>
        <w:t>Proc</w:t>
      </w:r>
      <w:proofErr w:type="spellEnd"/>
      <w:r w:rsidRPr="00271C4A">
        <w:rPr>
          <w:rFonts w:ascii="Arial" w:hAnsi="Arial" w:cs="Arial"/>
        </w:rPr>
        <w:t xml:space="preserve">. </w:t>
      </w:r>
      <w:proofErr w:type="spellStart"/>
      <w:r w:rsidRPr="00271C4A">
        <w:rPr>
          <w:rFonts w:ascii="Arial" w:hAnsi="Arial" w:cs="Arial"/>
        </w:rPr>
        <w:t>Natl</w:t>
      </w:r>
      <w:proofErr w:type="spellEnd"/>
      <w:r w:rsidRPr="00271C4A">
        <w:rPr>
          <w:rFonts w:ascii="Arial" w:hAnsi="Arial" w:cs="Arial"/>
        </w:rPr>
        <w:t xml:space="preserve">. </w:t>
      </w:r>
      <w:proofErr w:type="spellStart"/>
      <w:r w:rsidRPr="00271C4A">
        <w:rPr>
          <w:rFonts w:ascii="Arial" w:hAnsi="Arial" w:cs="Arial"/>
        </w:rPr>
        <w:t>Acad</w:t>
      </w:r>
      <w:proofErr w:type="spellEnd"/>
      <w:r w:rsidRPr="00271C4A">
        <w:rPr>
          <w:rFonts w:ascii="Arial" w:hAnsi="Arial" w:cs="Arial"/>
        </w:rPr>
        <w:t xml:space="preserve">. </w:t>
      </w:r>
      <w:proofErr w:type="spellStart"/>
      <w:r w:rsidRPr="00271C4A">
        <w:rPr>
          <w:rFonts w:ascii="Arial" w:hAnsi="Arial" w:cs="Arial"/>
        </w:rPr>
        <w:t>Sci</w:t>
      </w:r>
      <w:proofErr w:type="spellEnd"/>
      <w:r w:rsidRPr="00271C4A">
        <w:rPr>
          <w:rFonts w:ascii="Arial" w:hAnsi="Arial" w:cs="Arial"/>
        </w:rPr>
        <w:t>. USA 93: 5389-5394.</w:t>
      </w:r>
    </w:p>
    <w:p w:rsidR="00D61FA7" w:rsidRPr="00271C4A" w:rsidRDefault="00AE01BF" w:rsidP="00A57D35">
      <w:pPr>
        <w:spacing w:after="0" w:line="240" w:lineRule="auto"/>
        <w:jc w:val="both"/>
        <w:rPr>
          <w:rFonts w:ascii="Arial" w:hAnsi="Arial" w:cs="Arial"/>
        </w:rPr>
      </w:pPr>
      <w:hyperlink r:id="rId17" w:history="1">
        <w:r w:rsidR="00D61FA7" w:rsidRPr="00271C4A">
          <w:rPr>
            <w:rStyle w:val="Hipervnculo"/>
            <w:rFonts w:ascii="Arial" w:hAnsi="Arial" w:cs="Arial"/>
          </w:rPr>
          <w:t>https://www.ncbi.nlm.nih.gov/pmc/articles/PMC39256/pdf/pnas01512-0226.pdf</w:t>
        </w:r>
      </w:hyperlink>
    </w:p>
    <w:p w:rsidR="00D61FA7" w:rsidRDefault="00D61FA7" w:rsidP="00D61FA7">
      <w:pPr>
        <w:spacing w:line="240" w:lineRule="auto"/>
        <w:jc w:val="both"/>
        <w:rPr>
          <w:rFonts w:ascii="Arial" w:hAnsi="Arial" w:cs="Arial"/>
        </w:rPr>
      </w:pPr>
    </w:p>
    <w:p w:rsidR="0062768D" w:rsidRPr="00C53E81" w:rsidRDefault="0062768D" w:rsidP="0062768D">
      <w:pPr>
        <w:autoSpaceDE w:val="0"/>
        <w:autoSpaceDN w:val="0"/>
        <w:adjustRightInd w:val="0"/>
        <w:spacing w:after="0" w:line="240" w:lineRule="auto"/>
        <w:jc w:val="both"/>
        <w:rPr>
          <w:rFonts w:ascii="Arial" w:hAnsi="Arial" w:cs="Arial"/>
          <w:b/>
        </w:rPr>
      </w:pPr>
      <w:r w:rsidRPr="00C53E81">
        <w:rPr>
          <w:rFonts w:ascii="Arial" w:hAnsi="Arial" w:cs="Arial"/>
          <w:b/>
        </w:rPr>
        <w:t>F) Información Adicional</w:t>
      </w:r>
    </w:p>
    <w:p w:rsidR="00C270B9" w:rsidRPr="00C53E81" w:rsidRDefault="00C270B9" w:rsidP="0062768D">
      <w:pPr>
        <w:autoSpaceDE w:val="0"/>
        <w:autoSpaceDN w:val="0"/>
        <w:adjustRightInd w:val="0"/>
        <w:spacing w:after="0" w:line="240" w:lineRule="auto"/>
        <w:jc w:val="both"/>
        <w:rPr>
          <w:rFonts w:ascii="Arial" w:hAnsi="Arial" w:cs="Arial"/>
          <w:b/>
        </w:rPr>
      </w:pPr>
    </w:p>
    <w:p w:rsidR="0014507A" w:rsidRPr="00271C4A" w:rsidRDefault="0062768D" w:rsidP="00271C4A">
      <w:pPr>
        <w:ind w:firstLine="708"/>
        <w:jc w:val="both"/>
        <w:rPr>
          <w:rFonts w:ascii="Arial" w:hAnsi="Arial" w:cs="Arial"/>
          <w:b/>
        </w:rPr>
      </w:pPr>
      <w:r w:rsidRPr="00C53E81">
        <w:rPr>
          <w:rFonts w:ascii="Arial" w:hAnsi="Arial" w:cs="Arial"/>
          <w:b/>
        </w:rPr>
        <w:t>a. Otra información que sea relevante o de interés.</w:t>
      </w:r>
    </w:p>
    <w:p w:rsidR="00C53E81" w:rsidRDefault="00C20CA1" w:rsidP="0014507A">
      <w:pPr>
        <w:autoSpaceDE w:val="0"/>
        <w:autoSpaceDN w:val="0"/>
        <w:adjustRightInd w:val="0"/>
        <w:spacing w:after="0" w:line="240" w:lineRule="auto"/>
        <w:jc w:val="both"/>
        <w:rPr>
          <w:rFonts w:ascii="Arial" w:hAnsi="Arial" w:cs="Arial"/>
        </w:rPr>
      </w:pPr>
      <w:r>
        <w:rPr>
          <w:rFonts w:ascii="Arial" w:hAnsi="Arial" w:cs="Arial"/>
        </w:rPr>
        <w:lastRenderedPageBreak/>
        <w:t>Historial de liberaciones previas:</w:t>
      </w:r>
    </w:p>
    <w:p w:rsidR="00C20CA1" w:rsidRDefault="00C20CA1" w:rsidP="0014507A">
      <w:pPr>
        <w:autoSpaceDE w:val="0"/>
        <w:autoSpaceDN w:val="0"/>
        <w:adjustRightInd w:val="0"/>
        <w:spacing w:after="0" w:line="240" w:lineRule="auto"/>
        <w:jc w:val="both"/>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909"/>
        <w:gridCol w:w="1984"/>
        <w:gridCol w:w="1843"/>
      </w:tblGrid>
      <w:tr w:rsidR="00C20CA1" w:rsidTr="00E12026">
        <w:tc>
          <w:tcPr>
            <w:tcW w:w="2161" w:type="dxa"/>
          </w:tcPr>
          <w:p w:rsidR="00C20CA1" w:rsidRPr="00E12026" w:rsidRDefault="00C20CA1" w:rsidP="00E12026">
            <w:pPr>
              <w:autoSpaceDE w:val="0"/>
              <w:autoSpaceDN w:val="0"/>
              <w:adjustRightInd w:val="0"/>
              <w:jc w:val="center"/>
              <w:rPr>
                <w:rFonts w:ascii="Arial" w:hAnsi="Arial" w:cs="Arial"/>
                <w:b/>
              </w:rPr>
            </w:pPr>
            <w:r w:rsidRPr="00E12026">
              <w:rPr>
                <w:rFonts w:ascii="Arial" w:hAnsi="Arial" w:cs="Arial"/>
                <w:b/>
                <w:sz w:val="20"/>
                <w:szCs w:val="20"/>
              </w:rPr>
              <w:t>País</w:t>
            </w:r>
          </w:p>
        </w:tc>
        <w:tc>
          <w:tcPr>
            <w:tcW w:w="2909" w:type="dxa"/>
          </w:tcPr>
          <w:p w:rsidR="00C20CA1" w:rsidRPr="00E12026" w:rsidRDefault="00C20CA1" w:rsidP="00E12026">
            <w:pPr>
              <w:autoSpaceDE w:val="0"/>
              <w:autoSpaceDN w:val="0"/>
              <w:adjustRightInd w:val="0"/>
              <w:jc w:val="center"/>
              <w:rPr>
                <w:rFonts w:ascii="Arial" w:hAnsi="Arial" w:cs="Arial"/>
                <w:b/>
              </w:rPr>
            </w:pPr>
            <w:r w:rsidRPr="00E12026">
              <w:rPr>
                <w:rFonts w:ascii="Arial" w:hAnsi="Arial" w:cs="Arial"/>
                <w:b/>
                <w:sz w:val="20"/>
                <w:szCs w:val="20"/>
              </w:rPr>
              <w:t>Tipo de autorización</w:t>
            </w:r>
          </w:p>
        </w:tc>
        <w:tc>
          <w:tcPr>
            <w:tcW w:w="1984" w:type="dxa"/>
          </w:tcPr>
          <w:p w:rsidR="00C20CA1" w:rsidRPr="00E12026" w:rsidRDefault="00C20CA1" w:rsidP="00E12026">
            <w:pPr>
              <w:autoSpaceDE w:val="0"/>
              <w:autoSpaceDN w:val="0"/>
              <w:adjustRightInd w:val="0"/>
              <w:jc w:val="center"/>
              <w:rPr>
                <w:rFonts w:ascii="Arial" w:hAnsi="Arial" w:cs="Arial"/>
                <w:b/>
                <w:sz w:val="20"/>
                <w:szCs w:val="20"/>
              </w:rPr>
            </w:pPr>
            <w:r w:rsidRPr="00E12026">
              <w:rPr>
                <w:rFonts w:ascii="Arial" w:hAnsi="Arial" w:cs="Arial"/>
                <w:b/>
                <w:sz w:val="20"/>
                <w:szCs w:val="20"/>
              </w:rPr>
              <w:t>Fecha de</w:t>
            </w:r>
          </w:p>
          <w:p w:rsidR="00C20CA1" w:rsidRPr="00E12026" w:rsidRDefault="00E12026" w:rsidP="00E12026">
            <w:pPr>
              <w:autoSpaceDE w:val="0"/>
              <w:autoSpaceDN w:val="0"/>
              <w:adjustRightInd w:val="0"/>
              <w:jc w:val="center"/>
              <w:rPr>
                <w:rFonts w:ascii="Arial" w:hAnsi="Arial" w:cs="Arial"/>
                <w:b/>
                <w:sz w:val="20"/>
                <w:szCs w:val="20"/>
              </w:rPr>
            </w:pPr>
            <w:r>
              <w:rPr>
                <w:rFonts w:ascii="Arial" w:hAnsi="Arial" w:cs="Arial"/>
                <w:b/>
                <w:sz w:val="20"/>
                <w:szCs w:val="20"/>
              </w:rPr>
              <w:t>autorización</w:t>
            </w:r>
          </w:p>
        </w:tc>
        <w:tc>
          <w:tcPr>
            <w:tcW w:w="1843" w:type="dxa"/>
          </w:tcPr>
          <w:p w:rsidR="00C20CA1" w:rsidRPr="00E12026" w:rsidRDefault="00C20CA1" w:rsidP="00E12026">
            <w:pPr>
              <w:autoSpaceDE w:val="0"/>
              <w:autoSpaceDN w:val="0"/>
              <w:adjustRightInd w:val="0"/>
              <w:jc w:val="center"/>
              <w:rPr>
                <w:rFonts w:ascii="Arial" w:hAnsi="Arial" w:cs="Arial"/>
                <w:b/>
                <w:sz w:val="20"/>
                <w:szCs w:val="20"/>
              </w:rPr>
            </w:pPr>
            <w:r w:rsidRPr="00E12026">
              <w:rPr>
                <w:rFonts w:ascii="Arial" w:hAnsi="Arial" w:cs="Arial"/>
                <w:b/>
                <w:sz w:val="20"/>
                <w:szCs w:val="20"/>
              </w:rPr>
              <w:t>Número de</w:t>
            </w:r>
          </w:p>
          <w:p w:rsidR="00C20CA1" w:rsidRDefault="00FB6B56" w:rsidP="00E12026">
            <w:pPr>
              <w:autoSpaceDE w:val="0"/>
              <w:autoSpaceDN w:val="0"/>
              <w:adjustRightInd w:val="0"/>
              <w:jc w:val="center"/>
              <w:rPr>
                <w:rFonts w:ascii="Arial" w:hAnsi="Arial" w:cs="Arial"/>
                <w:b/>
                <w:sz w:val="20"/>
                <w:szCs w:val="20"/>
              </w:rPr>
            </w:pPr>
            <w:r>
              <w:rPr>
                <w:rFonts w:ascii="Arial" w:hAnsi="Arial" w:cs="Arial"/>
                <w:b/>
                <w:sz w:val="20"/>
                <w:szCs w:val="20"/>
              </w:rPr>
              <w:t>P</w:t>
            </w:r>
            <w:r w:rsidR="00E12026">
              <w:rPr>
                <w:rFonts w:ascii="Arial" w:hAnsi="Arial" w:cs="Arial"/>
                <w:b/>
                <w:sz w:val="20"/>
                <w:szCs w:val="20"/>
              </w:rPr>
              <w:t>ermiso</w:t>
            </w:r>
          </w:p>
          <w:p w:rsidR="00FB6B56" w:rsidRPr="00E12026" w:rsidRDefault="00FB6B56" w:rsidP="00E12026">
            <w:pPr>
              <w:autoSpaceDE w:val="0"/>
              <w:autoSpaceDN w:val="0"/>
              <w:adjustRightInd w:val="0"/>
              <w:jc w:val="center"/>
              <w:rPr>
                <w:rFonts w:ascii="Arial" w:hAnsi="Arial" w:cs="Arial"/>
                <w:b/>
                <w:sz w:val="20"/>
                <w:szCs w:val="20"/>
              </w:rPr>
            </w:pP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Australia</w:t>
            </w:r>
          </w:p>
        </w:tc>
        <w:tc>
          <w:tcPr>
            <w:tcW w:w="2909"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Consumo humano</w:t>
            </w: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17/02/2005</w:t>
            </w:r>
          </w:p>
          <w:p w:rsidR="00C20CA1" w:rsidRPr="00E12026" w:rsidRDefault="00C20CA1" w:rsidP="00E12026">
            <w:pPr>
              <w:autoSpaceDE w:val="0"/>
              <w:autoSpaceDN w:val="0"/>
              <w:adjustRightInd w:val="0"/>
              <w:jc w:val="center"/>
              <w:rPr>
                <w:rFonts w:ascii="Arial" w:hAnsi="Arial" w:cs="Arial"/>
                <w:sz w:val="18"/>
                <w:szCs w:val="18"/>
              </w:rPr>
            </w:pP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A509</w:t>
            </w: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Nueva Zelanda</w:t>
            </w:r>
          </w:p>
        </w:tc>
        <w:tc>
          <w:tcPr>
            <w:tcW w:w="2909"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Consumo humano</w:t>
            </w: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17/02/2005</w:t>
            </w: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A509</w:t>
            </w:r>
          </w:p>
          <w:p w:rsidR="00C20CA1" w:rsidRPr="00E12026" w:rsidRDefault="00C20CA1" w:rsidP="00E12026">
            <w:pPr>
              <w:autoSpaceDE w:val="0"/>
              <w:autoSpaceDN w:val="0"/>
              <w:adjustRightInd w:val="0"/>
              <w:jc w:val="center"/>
              <w:rPr>
                <w:rFonts w:ascii="Arial" w:hAnsi="Arial" w:cs="Arial"/>
                <w:sz w:val="18"/>
                <w:szCs w:val="18"/>
              </w:rPr>
            </w:pP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proofErr w:type="spellStart"/>
            <w:r w:rsidRPr="00E12026">
              <w:rPr>
                <w:rFonts w:ascii="Arial" w:hAnsi="Arial" w:cs="Arial"/>
                <w:sz w:val="18"/>
                <w:szCs w:val="18"/>
              </w:rPr>
              <w:t>Canada</w:t>
            </w:r>
            <w:proofErr w:type="spellEnd"/>
          </w:p>
        </w:tc>
        <w:tc>
          <w:tcPr>
            <w:tcW w:w="2909"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Consumo animal</w:t>
            </w: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25/03/2011</w:t>
            </w: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DD2011-84</w:t>
            </w:r>
          </w:p>
          <w:p w:rsidR="00C20CA1" w:rsidRPr="00E12026" w:rsidRDefault="00C20CA1" w:rsidP="00E12026">
            <w:pPr>
              <w:autoSpaceDE w:val="0"/>
              <w:autoSpaceDN w:val="0"/>
              <w:adjustRightInd w:val="0"/>
              <w:jc w:val="center"/>
              <w:rPr>
                <w:rFonts w:ascii="Arial" w:hAnsi="Arial" w:cs="Arial"/>
                <w:sz w:val="18"/>
                <w:szCs w:val="18"/>
              </w:rPr>
            </w:pP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proofErr w:type="spellStart"/>
            <w:r w:rsidRPr="00E12026">
              <w:rPr>
                <w:rFonts w:ascii="Arial" w:hAnsi="Arial" w:cs="Arial"/>
                <w:sz w:val="18"/>
                <w:szCs w:val="18"/>
              </w:rPr>
              <w:t>Canada</w:t>
            </w:r>
            <w:proofErr w:type="spellEnd"/>
          </w:p>
        </w:tc>
        <w:tc>
          <w:tcPr>
            <w:tcW w:w="2909"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Consumo humano</w:t>
            </w: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13/04/2011</w:t>
            </w:r>
          </w:p>
        </w:tc>
        <w:tc>
          <w:tcPr>
            <w:tcW w:w="1843" w:type="dxa"/>
          </w:tcPr>
          <w:p w:rsidR="00C20CA1" w:rsidRPr="00E12026" w:rsidRDefault="00C20CA1" w:rsidP="00E12026">
            <w:pPr>
              <w:autoSpaceDE w:val="0"/>
              <w:autoSpaceDN w:val="0"/>
              <w:adjustRightInd w:val="0"/>
              <w:jc w:val="center"/>
              <w:rPr>
                <w:rFonts w:ascii="Arial" w:hAnsi="Arial" w:cs="Arial"/>
                <w:sz w:val="18"/>
                <w:szCs w:val="18"/>
              </w:rPr>
            </w:pPr>
            <w:proofErr w:type="spellStart"/>
            <w:r w:rsidRPr="00E12026">
              <w:rPr>
                <w:rFonts w:ascii="Arial" w:hAnsi="Arial" w:cs="Arial"/>
                <w:sz w:val="18"/>
                <w:szCs w:val="18"/>
              </w:rPr>
              <w:t>Health</w:t>
            </w:r>
            <w:proofErr w:type="spellEnd"/>
            <w:r w:rsidRPr="00E12026">
              <w:rPr>
                <w:rFonts w:ascii="Arial" w:hAnsi="Arial" w:cs="Arial"/>
                <w:sz w:val="18"/>
                <w:szCs w:val="18"/>
              </w:rPr>
              <w:t xml:space="preserve"> </w:t>
            </w:r>
            <w:proofErr w:type="spellStart"/>
            <w:r w:rsidRPr="00E12026">
              <w:rPr>
                <w:rFonts w:ascii="Arial" w:hAnsi="Arial" w:cs="Arial"/>
                <w:sz w:val="18"/>
                <w:szCs w:val="18"/>
              </w:rPr>
              <w:t>Canada</w:t>
            </w:r>
            <w:proofErr w:type="spellEnd"/>
          </w:p>
          <w:p w:rsidR="00C20CA1" w:rsidRDefault="00E12026" w:rsidP="00E12026">
            <w:pPr>
              <w:autoSpaceDE w:val="0"/>
              <w:autoSpaceDN w:val="0"/>
              <w:adjustRightInd w:val="0"/>
              <w:jc w:val="center"/>
              <w:rPr>
                <w:rFonts w:ascii="Arial" w:hAnsi="Arial" w:cs="Arial"/>
                <w:sz w:val="18"/>
                <w:szCs w:val="18"/>
              </w:rPr>
            </w:pPr>
            <w:r w:rsidRPr="00E12026">
              <w:rPr>
                <w:rFonts w:ascii="Arial" w:hAnsi="Arial" w:cs="Arial"/>
                <w:sz w:val="18"/>
                <w:szCs w:val="18"/>
              </w:rPr>
              <w:t>2011-04-13</w:t>
            </w:r>
          </w:p>
          <w:p w:rsidR="00E12026" w:rsidRPr="00E12026" w:rsidRDefault="00E12026" w:rsidP="00E12026">
            <w:pPr>
              <w:autoSpaceDE w:val="0"/>
              <w:autoSpaceDN w:val="0"/>
              <w:adjustRightInd w:val="0"/>
              <w:jc w:val="center"/>
              <w:rPr>
                <w:rFonts w:ascii="Arial" w:hAnsi="Arial" w:cs="Arial"/>
                <w:sz w:val="18"/>
                <w:szCs w:val="18"/>
              </w:rPr>
            </w:pP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proofErr w:type="spellStart"/>
            <w:r w:rsidRPr="00E12026">
              <w:rPr>
                <w:rFonts w:ascii="Arial" w:hAnsi="Arial" w:cs="Arial"/>
                <w:sz w:val="18"/>
                <w:szCs w:val="18"/>
              </w:rPr>
              <w:t>Japon</w:t>
            </w:r>
            <w:proofErr w:type="spellEnd"/>
          </w:p>
        </w:tc>
        <w:tc>
          <w:tcPr>
            <w:tcW w:w="2909"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Cultivo, Importación y</w:t>
            </w:r>
          </w:p>
          <w:p w:rsidR="00C20CA1" w:rsidRDefault="00E12026" w:rsidP="00E12026">
            <w:pPr>
              <w:autoSpaceDE w:val="0"/>
              <w:autoSpaceDN w:val="0"/>
              <w:adjustRightInd w:val="0"/>
              <w:jc w:val="center"/>
              <w:rPr>
                <w:rFonts w:ascii="Arial" w:hAnsi="Arial" w:cs="Arial"/>
                <w:sz w:val="18"/>
                <w:szCs w:val="18"/>
              </w:rPr>
            </w:pPr>
            <w:r w:rsidRPr="00E12026">
              <w:rPr>
                <w:rFonts w:ascii="Arial" w:hAnsi="Arial" w:cs="Arial"/>
                <w:sz w:val="18"/>
                <w:szCs w:val="18"/>
              </w:rPr>
              <w:t>Procesamiento</w:t>
            </w:r>
          </w:p>
          <w:p w:rsidR="00E12026" w:rsidRPr="00E12026" w:rsidRDefault="00E12026" w:rsidP="00E12026">
            <w:pPr>
              <w:autoSpaceDE w:val="0"/>
              <w:autoSpaceDN w:val="0"/>
              <w:adjustRightInd w:val="0"/>
              <w:jc w:val="center"/>
              <w:rPr>
                <w:rFonts w:ascii="Arial" w:hAnsi="Arial" w:cs="Arial"/>
                <w:sz w:val="18"/>
                <w:szCs w:val="18"/>
              </w:rPr>
            </w:pP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04/09/2012</w:t>
            </w:r>
          </w:p>
          <w:p w:rsidR="00C20CA1" w:rsidRPr="00E12026" w:rsidRDefault="00C20CA1" w:rsidP="00E12026">
            <w:pPr>
              <w:autoSpaceDE w:val="0"/>
              <w:autoSpaceDN w:val="0"/>
              <w:adjustRightInd w:val="0"/>
              <w:jc w:val="center"/>
              <w:rPr>
                <w:rFonts w:ascii="Arial" w:hAnsi="Arial" w:cs="Arial"/>
                <w:sz w:val="18"/>
                <w:szCs w:val="18"/>
              </w:rPr>
            </w:pP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JPDSYN-IR-102-7</w:t>
            </w: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proofErr w:type="spellStart"/>
            <w:r w:rsidRPr="00E12026">
              <w:rPr>
                <w:rFonts w:ascii="Arial" w:hAnsi="Arial" w:cs="Arial"/>
                <w:sz w:val="18"/>
                <w:szCs w:val="18"/>
              </w:rPr>
              <w:t>Mexico</w:t>
            </w:r>
            <w:proofErr w:type="spellEnd"/>
          </w:p>
        </w:tc>
        <w:tc>
          <w:tcPr>
            <w:tcW w:w="2909" w:type="dxa"/>
          </w:tcPr>
          <w:p w:rsidR="00C20CA1"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Cultivo, consumo humano y animal,</w:t>
            </w:r>
            <w:r w:rsidR="00E12026">
              <w:rPr>
                <w:rFonts w:ascii="Arial" w:hAnsi="Arial" w:cs="Arial"/>
                <w:sz w:val="18"/>
                <w:szCs w:val="18"/>
              </w:rPr>
              <w:t xml:space="preserve"> p</w:t>
            </w:r>
            <w:r w:rsidRPr="00E12026">
              <w:rPr>
                <w:rFonts w:ascii="Arial" w:hAnsi="Arial" w:cs="Arial"/>
                <w:sz w:val="18"/>
                <w:szCs w:val="18"/>
              </w:rPr>
              <w:t>rocesamiento</w:t>
            </w:r>
          </w:p>
          <w:p w:rsidR="00E12026" w:rsidRPr="00E12026" w:rsidRDefault="00E12026" w:rsidP="00E12026">
            <w:pPr>
              <w:autoSpaceDE w:val="0"/>
              <w:autoSpaceDN w:val="0"/>
              <w:adjustRightInd w:val="0"/>
              <w:jc w:val="center"/>
              <w:rPr>
                <w:rFonts w:ascii="Arial" w:hAnsi="Arial" w:cs="Arial"/>
                <w:sz w:val="18"/>
                <w:szCs w:val="18"/>
              </w:rPr>
            </w:pP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20/01/2010</w:t>
            </w: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ND</w:t>
            </w:r>
          </w:p>
          <w:p w:rsidR="00C20CA1" w:rsidRPr="00E12026" w:rsidRDefault="00C20CA1" w:rsidP="00E12026">
            <w:pPr>
              <w:autoSpaceDE w:val="0"/>
              <w:autoSpaceDN w:val="0"/>
              <w:adjustRightInd w:val="0"/>
              <w:jc w:val="center"/>
              <w:rPr>
                <w:rFonts w:ascii="Arial" w:hAnsi="Arial" w:cs="Arial"/>
                <w:sz w:val="18"/>
                <w:szCs w:val="18"/>
              </w:rPr>
            </w:pP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 xml:space="preserve">Estados Unidos de </w:t>
            </w:r>
            <w:proofErr w:type="spellStart"/>
            <w:r w:rsidRPr="00E12026">
              <w:rPr>
                <w:rFonts w:ascii="Arial" w:hAnsi="Arial" w:cs="Arial"/>
                <w:sz w:val="18"/>
                <w:szCs w:val="18"/>
              </w:rPr>
              <w:t>America</w:t>
            </w:r>
            <w:proofErr w:type="spellEnd"/>
          </w:p>
        </w:tc>
        <w:tc>
          <w:tcPr>
            <w:tcW w:w="2909"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Liberación al ambiente,</w:t>
            </w:r>
          </w:p>
          <w:p w:rsidR="00C20CA1" w:rsidRDefault="00E12026" w:rsidP="00E12026">
            <w:pPr>
              <w:autoSpaceDE w:val="0"/>
              <w:autoSpaceDN w:val="0"/>
              <w:adjustRightInd w:val="0"/>
              <w:jc w:val="center"/>
              <w:rPr>
                <w:rFonts w:ascii="Arial" w:hAnsi="Arial" w:cs="Arial"/>
                <w:sz w:val="18"/>
                <w:szCs w:val="18"/>
              </w:rPr>
            </w:pPr>
            <w:r w:rsidRPr="00E12026">
              <w:rPr>
                <w:rFonts w:ascii="Arial" w:hAnsi="Arial" w:cs="Arial"/>
                <w:sz w:val="18"/>
                <w:szCs w:val="18"/>
              </w:rPr>
              <w:t>importación, movilización</w:t>
            </w:r>
          </w:p>
          <w:p w:rsidR="00E12026" w:rsidRPr="00E12026" w:rsidRDefault="00E12026" w:rsidP="00E12026">
            <w:pPr>
              <w:autoSpaceDE w:val="0"/>
              <w:autoSpaceDN w:val="0"/>
              <w:adjustRightInd w:val="0"/>
              <w:jc w:val="center"/>
              <w:rPr>
                <w:rFonts w:ascii="Arial" w:hAnsi="Arial" w:cs="Arial"/>
                <w:sz w:val="18"/>
                <w:szCs w:val="18"/>
              </w:rPr>
            </w:pP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06/07/2005</w:t>
            </w:r>
          </w:p>
          <w:p w:rsidR="00C20CA1" w:rsidRPr="00E12026" w:rsidRDefault="00C20CA1" w:rsidP="00E12026">
            <w:pPr>
              <w:autoSpaceDE w:val="0"/>
              <w:autoSpaceDN w:val="0"/>
              <w:adjustRightInd w:val="0"/>
              <w:jc w:val="center"/>
              <w:rPr>
                <w:rFonts w:ascii="Arial" w:hAnsi="Arial" w:cs="Arial"/>
                <w:sz w:val="18"/>
                <w:szCs w:val="18"/>
              </w:rPr>
            </w:pP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ND</w:t>
            </w: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proofErr w:type="spellStart"/>
            <w:r w:rsidRPr="00E12026">
              <w:rPr>
                <w:rFonts w:ascii="Arial" w:hAnsi="Arial" w:cs="Arial"/>
                <w:sz w:val="18"/>
                <w:szCs w:val="18"/>
              </w:rPr>
              <w:t>Korea</w:t>
            </w:r>
            <w:proofErr w:type="spellEnd"/>
            <w:r w:rsidRPr="00E12026">
              <w:rPr>
                <w:rFonts w:ascii="Arial" w:hAnsi="Arial" w:cs="Arial"/>
                <w:sz w:val="18"/>
                <w:szCs w:val="18"/>
              </w:rPr>
              <w:t xml:space="preserve"> del Sur</w:t>
            </w:r>
          </w:p>
        </w:tc>
        <w:tc>
          <w:tcPr>
            <w:tcW w:w="2909" w:type="dxa"/>
          </w:tcPr>
          <w:p w:rsidR="00C20CA1"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Cultivo, consumo humano</w:t>
            </w:r>
          </w:p>
          <w:p w:rsidR="00E12026" w:rsidRPr="00E12026" w:rsidRDefault="00E12026" w:rsidP="00E12026">
            <w:pPr>
              <w:autoSpaceDE w:val="0"/>
              <w:autoSpaceDN w:val="0"/>
              <w:adjustRightInd w:val="0"/>
              <w:jc w:val="center"/>
              <w:rPr>
                <w:rFonts w:ascii="Arial" w:hAnsi="Arial" w:cs="Arial"/>
                <w:sz w:val="18"/>
                <w:szCs w:val="18"/>
              </w:rPr>
            </w:pP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05/08/2014</w:t>
            </w: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ND</w:t>
            </w:r>
          </w:p>
        </w:tc>
      </w:tr>
      <w:tr w:rsidR="00C20CA1" w:rsidTr="00E12026">
        <w:tc>
          <w:tcPr>
            <w:tcW w:w="2161" w:type="dxa"/>
          </w:tcPr>
          <w:p w:rsidR="00C20CA1" w:rsidRPr="00E12026" w:rsidRDefault="00C20CA1" w:rsidP="00E12026">
            <w:pPr>
              <w:autoSpaceDE w:val="0"/>
              <w:autoSpaceDN w:val="0"/>
              <w:adjustRightInd w:val="0"/>
              <w:jc w:val="center"/>
              <w:rPr>
                <w:rFonts w:ascii="Arial" w:hAnsi="Arial" w:cs="Arial"/>
                <w:sz w:val="18"/>
                <w:szCs w:val="18"/>
              </w:rPr>
            </w:pPr>
            <w:proofErr w:type="spellStart"/>
            <w:r w:rsidRPr="00E12026">
              <w:rPr>
                <w:rFonts w:ascii="Arial" w:hAnsi="Arial" w:cs="Arial"/>
                <w:sz w:val="18"/>
                <w:szCs w:val="18"/>
              </w:rPr>
              <w:t>Taiwan</w:t>
            </w:r>
            <w:proofErr w:type="spellEnd"/>
          </w:p>
        </w:tc>
        <w:tc>
          <w:tcPr>
            <w:tcW w:w="2909"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Consumo humano</w:t>
            </w:r>
          </w:p>
        </w:tc>
        <w:tc>
          <w:tcPr>
            <w:tcW w:w="1984"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05/08/2015</w:t>
            </w:r>
          </w:p>
        </w:tc>
        <w:tc>
          <w:tcPr>
            <w:tcW w:w="1843" w:type="dxa"/>
          </w:tcPr>
          <w:p w:rsidR="00C20CA1" w:rsidRPr="00E12026" w:rsidRDefault="00C20CA1" w:rsidP="00E12026">
            <w:pPr>
              <w:autoSpaceDE w:val="0"/>
              <w:autoSpaceDN w:val="0"/>
              <w:adjustRightInd w:val="0"/>
              <w:jc w:val="center"/>
              <w:rPr>
                <w:rFonts w:ascii="Arial" w:hAnsi="Arial" w:cs="Arial"/>
                <w:sz w:val="18"/>
                <w:szCs w:val="18"/>
              </w:rPr>
            </w:pPr>
            <w:r w:rsidRPr="00E12026">
              <w:rPr>
                <w:rFonts w:ascii="Arial" w:hAnsi="Arial" w:cs="Arial"/>
                <w:sz w:val="18"/>
                <w:szCs w:val="18"/>
              </w:rPr>
              <w:t>ND</w:t>
            </w:r>
          </w:p>
        </w:tc>
      </w:tr>
    </w:tbl>
    <w:p w:rsidR="00C20CA1" w:rsidRDefault="00C20CA1" w:rsidP="00C20CA1">
      <w:pPr>
        <w:autoSpaceDE w:val="0"/>
        <w:autoSpaceDN w:val="0"/>
        <w:adjustRightInd w:val="0"/>
        <w:spacing w:after="0" w:line="240" w:lineRule="auto"/>
        <w:rPr>
          <w:rFonts w:ascii="Arial" w:hAnsi="Arial" w:cs="Arial"/>
          <w:sz w:val="20"/>
          <w:szCs w:val="20"/>
        </w:rPr>
      </w:pPr>
    </w:p>
    <w:p w:rsidR="00914DD3" w:rsidRDefault="00914DD3" w:rsidP="0062768D">
      <w:pPr>
        <w:autoSpaceDE w:val="0"/>
        <w:autoSpaceDN w:val="0"/>
        <w:adjustRightInd w:val="0"/>
        <w:spacing w:after="0" w:line="240" w:lineRule="auto"/>
        <w:jc w:val="both"/>
        <w:rPr>
          <w:rFonts w:ascii="Arial" w:hAnsi="Arial" w:cs="Arial"/>
          <w:b/>
        </w:rPr>
      </w:pPr>
    </w:p>
    <w:p w:rsidR="00914DD3" w:rsidRDefault="00914DD3" w:rsidP="00914DD3">
      <w:p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Con relación al manejo agronómico, la adopción de algodón biotecnológico resistente a insectos ha</w:t>
      </w:r>
      <w:r>
        <w:rPr>
          <w:rFonts w:ascii="Arial" w:hAnsi="Arial" w:cs="Arial"/>
          <w:color w:val="000000"/>
        </w:rPr>
        <w:t xml:space="preserve"> </w:t>
      </w:r>
      <w:r w:rsidRPr="00914DD3">
        <w:rPr>
          <w:rFonts w:ascii="Arial" w:hAnsi="Arial" w:cs="Arial"/>
          <w:color w:val="000000"/>
        </w:rPr>
        <w:t>contribuido a la adopción de mejores prácticas agrícolas q</w:t>
      </w:r>
      <w:r>
        <w:rPr>
          <w:rFonts w:ascii="Arial" w:hAnsi="Arial" w:cs="Arial"/>
          <w:color w:val="000000"/>
        </w:rPr>
        <w:t xml:space="preserve">ue han redundado en importantes </w:t>
      </w:r>
      <w:r w:rsidRPr="00914DD3">
        <w:rPr>
          <w:rFonts w:ascii="Arial" w:hAnsi="Arial" w:cs="Arial"/>
          <w:color w:val="000000"/>
        </w:rPr>
        <w:t>beneficios económicos y ambientales:</w:t>
      </w:r>
    </w:p>
    <w:p w:rsidR="00914DD3" w:rsidRPr="00914DD3" w:rsidRDefault="00914DD3" w:rsidP="00914DD3">
      <w:pPr>
        <w:autoSpaceDE w:val="0"/>
        <w:autoSpaceDN w:val="0"/>
        <w:adjustRightInd w:val="0"/>
        <w:spacing w:after="0" w:line="240" w:lineRule="auto"/>
        <w:jc w:val="both"/>
        <w:rPr>
          <w:rFonts w:ascii="Arial" w:hAnsi="Arial" w:cs="Arial"/>
          <w:color w:val="000000"/>
        </w:rPr>
      </w:pPr>
    </w:p>
    <w:p w:rsidR="00914DD3" w:rsidRPr="00914DD3" w:rsidRDefault="00914DD3" w:rsidP="00914DD3">
      <w:pPr>
        <w:pStyle w:val="Prrafodelista"/>
        <w:numPr>
          <w:ilvl w:val="0"/>
          <w:numId w:val="6"/>
        </w:num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Mayor espectro de control de insectos lepidópteros plaga.</w:t>
      </w:r>
    </w:p>
    <w:p w:rsidR="00914DD3" w:rsidRPr="00914DD3" w:rsidRDefault="00914DD3" w:rsidP="00914DD3">
      <w:pPr>
        <w:pStyle w:val="Prrafodelista"/>
        <w:numPr>
          <w:ilvl w:val="0"/>
          <w:numId w:val="6"/>
        </w:num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Aumento de rendimiento debido al control efectivo de las plagas blanco que atacan al cultivo.</w:t>
      </w:r>
    </w:p>
    <w:p w:rsidR="00914DD3" w:rsidRPr="00914DD3" w:rsidRDefault="00914DD3" w:rsidP="00914DD3">
      <w:pPr>
        <w:pStyle w:val="Prrafodelista"/>
        <w:numPr>
          <w:ilvl w:val="0"/>
          <w:numId w:val="6"/>
        </w:num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Reducción significativa en el uso de insecticidas químicos.</w:t>
      </w:r>
    </w:p>
    <w:p w:rsidR="00914DD3" w:rsidRPr="00914DD3" w:rsidRDefault="00914DD3" w:rsidP="00914DD3">
      <w:pPr>
        <w:pStyle w:val="Prrafodelista"/>
        <w:numPr>
          <w:ilvl w:val="0"/>
          <w:numId w:val="6"/>
        </w:num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Disminución de la contaminación del suelo y mantos freáticos al utilizar insecticidas con menor impacto ambiental.</w:t>
      </w:r>
    </w:p>
    <w:p w:rsidR="00914DD3" w:rsidRPr="00914DD3" w:rsidRDefault="00914DD3" w:rsidP="00914DD3">
      <w:pPr>
        <w:pStyle w:val="Prrafodelista"/>
        <w:numPr>
          <w:ilvl w:val="0"/>
          <w:numId w:val="6"/>
        </w:num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Menor impacto en las poblaciones de insectos benéficos y otros organismos no blanco, debido a su especificidad y a que los únicos insectos expuestos a las toxinas son aquellos que se alimentan de los cultivos.</w:t>
      </w:r>
    </w:p>
    <w:p w:rsidR="00914DD3" w:rsidRPr="00914DD3" w:rsidRDefault="00914DD3" w:rsidP="00914DD3">
      <w:pPr>
        <w:pStyle w:val="Prrafodelista"/>
        <w:numPr>
          <w:ilvl w:val="0"/>
          <w:numId w:val="6"/>
        </w:num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Compatibilidad con prácticas de manejo integrado de plagas (MIP).</w:t>
      </w:r>
    </w:p>
    <w:p w:rsidR="00914DD3" w:rsidRDefault="00914DD3" w:rsidP="00914DD3">
      <w:pPr>
        <w:pStyle w:val="Prrafodelista"/>
        <w:numPr>
          <w:ilvl w:val="0"/>
          <w:numId w:val="6"/>
        </w:numPr>
        <w:autoSpaceDE w:val="0"/>
        <w:autoSpaceDN w:val="0"/>
        <w:adjustRightInd w:val="0"/>
        <w:spacing w:after="0" w:line="240" w:lineRule="auto"/>
        <w:jc w:val="both"/>
        <w:rPr>
          <w:rFonts w:ascii="Arial" w:hAnsi="Arial" w:cs="Arial"/>
          <w:color w:val="000000"/>
        </w:rPr>
      </w:pPr>
      <w:r w:rsidRPr="00914DD3">
        <w:rPr>
          <w:rFonts w:ascii="Arial" w:hAnsi="Arial" w:cs="Arial"/>
          <w:color w:val="000000"/>
        </w:rPr>
        <w:t>Reducción de la emisión de gases de efecto invernadero (disminución en el uso de combustibles necesarios para la fabricación, transporte y aplicación de insecticidas).</w:t>
      </w:r>
    </w:p>
    <w:p w:rsidR="004A448A" w:rsidRDefault="004A448A" w:rsidP="004A448A">
      <w:pPr>
        <w:autoSpaceDE w:val="0"/>
        <w:autoSpaceDN w:val="0"/>
        <w:adjustRightInd w:val="0"/>
        <w:spacing w:after="0" w:line="240" w:lineRule="auto"/>
        <w:jc w:val="both"/>
        <w:rPr>
          <w:rFonts w:ascii="Arial" w:hAnsi="Arial" w:cs="Arial"/>
          <w:color w:val="000000"/>
        </w:rPr>
      </w:pPr>
    </w:p>
    <w:p w:rsidR="004A448A" w:rsidRPr="004A448A" w:rsidRDefault="004A448A" w:rsidP="004A448A">
      <w:pPr>
        <w:autoSpaceDE w:val="0"/>
        <w:autoSpaceDN w:val="0"/>
        <w:adjustRightInd w:val="0"/>
        <w:spacing w:after="0" w:line="240" w:lineRule="auto"/>
        <w:jc w:val="both"/>
        <w:rPr>
          <w:rFonts w:ascii="Arial" w:hAnsi="Arial" w:cs="Arial"/>
          <w:color w:val="000000"/>
        </w:rPr>
      </w:pPr>
    </w:p>
    <w:p w:rsidR="00914DD3" w:rsidRDefault="00914DD3" w:rsidP="0062768D">
      <w:pPr>
        <w:autoSpaceDE w:val="0"/>
        <w:autoSpaceDN w:val="0"/>
        <w:adjustRightInd w:val="0"/>
        <w:spacing w:after="0" w:line="240" w:lineRule="auto"/>
        <w:jc w:val="both"/>
        <w:rPr>
          <w:rFonts w:ascii="Arial" w:hAnsi="Arial" w:cs="Arial"/>
          <w:b/>
        </w:rPr>
      </w:pPr>
    </w:p>
    <w:p w:rsidR="0062768D" w:rsidRDefault="0062768D" w:rsidP="0062768D">
      <w:pPr>
        <w:autoSpaceDE w:val="0"/>
        <w:autoSpaceDN w:val="0"/>
        <w:adjustRightInd w:val="0"/>
        <w:spacing w:after="0" w:line="240" w:lineRule="auto"/>
        <w:jc w:val="both"/>
        <w:rPr>
          <w:rFonts w:ascii="Arial" w:hAnsi="Arial" w:cs="Arial"/>
          <w:b/>
        </w:rPr>
      </w:pPr>
      <w:r w:rsidRPr="00C53E81">
        <w:rPr>
          <w:rFonts w:ascii="Arial" w:hAnsi="Arial" w:cs="Arial"/>
          <w:b/>
        </w:rPr>
        <w:t>Además se ha solicitado incluir una lista de las combinaciones de los eventos que se manejan en cada empresa, es decir, una lista de los “combos”, “apilamientos” o “</w:t>
      </w:r>
      <w:proofErr w:type="spellStart"/>
      <w:r w:rsidRPr="00C53E81">
        <w:rPr>
          <w:rFonts w:ascii="Arial" w:hAnsi="Arial" w:cs="Arial"/>
          <w:b/>
        </w:rPr>
        <w:t>stacks</w:t>
      </w:r>
      <w:proofErr w:type="spellEnd"/>
      <w:r w:rsidRPr="00C53E81">
        <w:rPr>
          <w:rFonts w:ascii="Arial" w:hAnsi="Arial" w:cs="Arial"/>
          <w:b/>
        </w:rPr>
        <w:t>” manejados por cada compañía en la actualidad referidos de la siguiente manera: Si son dos eventos combinados: Identificador único x Identificador único; si son eventos combinados con variedades diferentes a las de los permisos originales estipulados para los identificadores únicos: Identificador único x Variedades.</w:t>
      </w:r>
    </w:p>
    <w:p w:rsidR="00C20CA1" w:rsidRDefault="00C20CA1" w:rsidP="0062768D">
      <w:pPr>
        <w:autoSpaceDE w:val="0"/>
        <w:autoSpaceDN w:val="0"/>
        <w:adjustRightInd w:val="0"/>
        <w:spacing w:after="0" w:line="240" w:lineRule="auto"/>
        <w:jc w:val="both"/>
        <w:rPr>
          <w:rFonts w:ascii="Arial" w:hAnsi="Arial" w:cs="Arial"/>
          <w:b/>
        </w:rPr>
      </w:pPr>
    </w:p>
    <w:p w:rsidR="00FB6B56" w:rsidRDefault="003B26C1" w:rsidP="0062768D">
      <w:pPr>
        <w:autoSpaceDE w:val="0"/>
        <w:autoSpaceDN w:val="0"/>
        <w:adjustRightInd w:val="0"/>
        <w:spacing w:after="0" w:line="240" w:lineRule="auto"/>
        <w:jc w:val="both"/>
        <w:rPr>
          <w:rFonts w:ascii="Arial" w:hAnsi="Arial" w:cs="Arial"/>
          <w:bCs/>
        </w:rPr>
      </w:pPr>
      <w:r>
        <w:rPr>
          <w:rFonts w:ascii="Arial" w:hAnsi="Arial" w:cs="Arial"/>
          <w:bCs/>
        </w:rPr>
        <w:t>Bayer S.A. aún no maneja apilados con el evento COT-102</w:t>
      </w:r>
      <w:r w:rsidRPr="003B26C1">
        <w:rPr>
          <w:rFonts w:ascii="Arial" w:hAnsi="Arial" w:cs="Arial"/>
          <w:bCs/>
        </w:rPr>
        <w:t xml:space="preserve"> </w:t>
      </w:r>
      <w:r>
        <w:rPr>
          <w:rFonts w:ascii="Arial" w:hAnsi="Arial" w:cs="Arial"/>
          <w:bCs/>
        </w:rPr>
        <w:t>en el país.</w:t>
      </w: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4A448A" w:rsidRDefault="004A448A" w:rsidP="0062768D">
      <w:pPr>
        <w:autoSpaceDE w:val="0"/>
        <w:autoSpaceDN w:val="0"/>
        <w:adjustRightInd w:val="0"/>
        <w:spacing w:after="0" w:line="240" w:lineRule="auto"/>
        <w:jc w:val="both"/>
        <w:rPr>
          <w:rFonts w:ascii="Arial" w:hAnsi="Arial" w:cs="Arial"/>
          <w:bCs/>
        </w:rPr>
      </w:pPr>
    </w:p>
    <w:p w:rsidR="005257E2" w:rsidRPr="003B26C1" w:rsidRDefault="00CA592D" w:rsidP="003B26C1">
      <w:pPr>
        <w:jc w:val="center"/>
        <w:rPr>
          <w:rFonts w:ascii="Arial" w:hAnsi="Arial" w:cs="Arial"/>
          <w:b/>
          <w:lang w:val="en-US"/>
        </w:rPr>
      </w:pPr>
      <w:r w:rsidRPr="003B26C1">
        <w:rPr>
          <w:rFonts w:ascii="Arial" w:hAnsi="Arial" w:cs="Arial"/>
          <w:b/>
          <w:lang w:val="en-US"/>
        </w:rPr>
        <w:t>REFERENCIAS</w:t>
      </w:r>
    </w:p>
    <w:p w:rsidR="006077A0" w:rsidRPr="006077A0" w:rsidRDefault="006077A0" w:rsidP="006077A0">
      <w:pPr>
        <w:autoSpaceDE w:val="0"/>
        <w:autoSpaceDN w:val="0"/>
        <w:adjustRightInd w:val="0"/>
        <w:spacing w:after="0" w:line="240" w:lineRule="auto"/>
        <w:jc w:val="both"/>
        <w:rPr>
          <w:rFonts w:ascii="Arial" w:hAnsi="Arial" w:cs="Arial"/>
          <w:lang w:val="en-US"/>
        </w:rPr>
      </w:pPr>
      <w:r w:rsidRPr="006077A0">
        <w:rPr>
          <w:rFonts w:ascii="Arial" w:hAnsi="Arial" w:cs="Arial"/>
          <w:bCs/>
          <w:lang w:val="en-US"/>
        </w:rPr>
        <w:t>An, A.Q., McDowell, J.M. Huang, S., McKinney, E.C., Chambliss, S., Meagher, R.B</w:t>
      </w:r>
      <w:r w:rsidRPr="006077A0">
        <w:rPr>
          <w:rFonts w:ascii="Arial" w:hAnsi="Arial" w:cs="Arial"/>
          <w:lang w:val="en-US"/>
        </w:rPr>
        <w:t>. 1996. Strong, constitutive expression of the Arabidopsis ACT2/ACT8 actin subclass in vegetative tissue. Plant J. 10 (1): 107-121</w:t>
      </w:r>
    </w:p>
    <w:p w:rsidR="006077A0" w:rsidRPr="006077A0" w:rsidRDefault="00AE01BF" w:rsidP="006077A0">
      <w:pPr>
        <w:autoSpaceDE w:val="0"/>
        <w:autoSpaceDN w:val="0"/>
        <w:adjustRightInd w:val="0"/>
        <w:spacing w:after="0" w:line="240" w:lineRule="auto"/>
        <w:jc w:val="both"/>
        <w:rPr>
          <w:rFonts w:ascii="Arial" w:hAnsi="Arial" w:cs="Arial"/>
          <w:lang w:val="en-US"/>
        </w:rPr>
      </w:pPr>
      <w:hyperlink r:id="rId18" w:history="1">
        <w:r w:rsidR="006077A0" w:rsidRPr="006077A0">
          <w:rPr>
            <w:rStyle w:val="Hipervnculo"/>
            <w:rFonts w:ascii="Arial" w:hAnsi="Arial" w:cs="Arial"/>
            <w:lang w:val="en-US"/>
          </w:rPr>
          <w:t>http://onlinelibrary.wiley.com/doi/10.1046/j.1365-313X.1996.10010107.x/epdf</w:t>
        </w:r>
      </w:hyperlink>
    </w:p>
    <w:p w:rsidR="006077A0" w:rsidRPr="006077A0" w:rsidRDefault="006077A0" w:rsidP="006077A0">
      <w:pPr>
        <w:autoSpaceDE w:val="0"/>
        <w:autoSpaceDN w:val="0"/>
        <w:adjustRightInd w:val="0"/>
        <w:spacing w:after="0" w:line="240" w:lineRule="auto"/>
        <w:jc w:val="both"/>
        <w:rPr>
          <w:rFonts w:ascii="Arial" w:hAnsi="Arial" w:cs="Arial"/>
          <w:lang w:val="en-US"/>
        </w:rPr>
      </w:pPr>
    </w:p>
    <w:p w:rsidR="006077A0" w:rsidRDefault="006077A0" w:rsidP="006077A0">
      <w:pPr>
        <w:spacing w:after="0" w:line="240" w:lineRule="auto"/>
        <w:ind w:right="-1"/>
        <w:jc w:val="both"/>
        <w:rPr>
          <w:rFonts w:ascii="Arial" w:eastAsia="Calibri" w:hAnsi="Arial" w:cs="Arial"/>
          <w:lang w:val="en-US"/>
        </w:rPr>
      </w:pPr>
    </w:p>
    <w:p w:rsidR="006077A0" w:rsidRPr="006077A0" w:rsidRDefault="006077A0" w:rsidP="006077A0">
      <w:pPr>
        <w:spacing w:after="0" w:line="240" w:lineRule="auto"/>
        <w:ind w:right="-1"/>
        <w:jc w:val="both"/>
        <w:rPr>
          <w:rFonts w:ascii="Arial" w:eastAsia="Calibri" w:hAnsi="Arial" w:cs="Arial"/>
          <w:lang w:val="en-US"/>
        </w:rPr>
      </w:pPr>
      <w:r w:rsidRPr="006077A0">
        <w:rPr>
          <w:rFonts w:ascii="Arial" w:eastAsia="Calibri" w:hAnsi="Arial" w:cs="Arial"/>
          <w:lang w:val="en-US"/>
        </w:rPr>
        <w:lastRenderedPageBreak/>
        <w:t xml:space="preserve">Bevan, M., Barnes, W.M. y Chilton, M.D. 1983. Structure and transcription of the </w:t>
      </w:r>
      <w:proofErr w:type="spellStart"/>
      <w:r w:rsidRPr="006077A0">
        <w:rPr>
          <w:rFonts w:ascii="Arial" w:eastAsia="Calibri" w:hAnsi="Arial" w:cs="Arial"/>
          <w:lang w:val="en-US"/>
        </w:rPr>
        <w:t>nopaline</w:t>
      </w:r>
      <w:proofErr w:type="spellEnd"/>
      <w:r w:rsidRPr="006077A0">
        <w:rPr>
          <w:rFonts w:ascii="Arial" w:eastAsia="Calibri" w:hAnsi="Arial" w:cs="Arial"/>
          <w:lang w:val="en-US"/>
        </w:rPr>
        <w:t xml:space="preserve"> synthase gene region of T-DNA. </w:t>
      </w:r>
      <w:proofErr w:type="spellStart"/>
      <w:r w:rsidRPr="006077A0">
        <w:rPr>
          <w:rFonts w:ascii="Arial" w:eastAsia="Calibri" w:hAnsi="Arial" w:cs="Arial"/>
          <w:lang w:val="en-US"/>
        </w:rPr>
        <w:t>Nucl</w:t>
      </w:r>
      <w:proofErr w:type="spellEnd"/>
      <w:r w:rsidRPr="006077A0">
        <w:rPr>
          <w:rFonts w:ascii="Arial" w:eastAsia="Calibri" w:hAnsi="Arial" w:cs="Arial"/>
          <w:lang w:val="en-US"/>
        </w:rPr>
        <w:t>. Acid Res. 11(2): 369-385.</w:t>
      </w:r>
    </w:p>
    <w:p w:rsidR="006077A0" w:rsidRPr="006077A0" w:rsidRDefault="00AE01BF" w:rsidP="006077A0">
      <w:pPr>
        <w:spacing w:after="0" w:line="240" w:lineRule="auto"/>
        <w:ind w:right="-1"/>
        <w:jc w:val="both"/>
        <w:rPr>
          <w:rFonts w:ascii="Arial" w:eastAsia="Calibri" w:hAnsi="Arial" w:cs="Arial"/>
          <w:lang w:val="en-US"/>
        </w:rPr>
      </w:pPr>
      <w:hyperlink r:id="rId19" w:history="1">
        <w:r w:rsidR="006077A0" w:rsidRPr="006077A0">
          <w:rPr>
            <w:rStyle w:val="Hipervnculo"/>
            <w:rFonts w:ascii="Arial" w:eastAsia="Calibri" w:hAnsi="Arial" w:cs="Arial"/>
            <w:lang w:val="en-US"/>
          </w:rPr>
          <w:t>https://www.ncbi.nlm.nih.gov/pmc/articles/PMC325720/pdf/nar00347-0139.pdf</w:t>
        </w:r>
      </w:hyperlink>
    </w:p>
    <w:p w:rsidR="006077A0" w:rsidRDefault="006077A0" w:rsidP="006077A0">
      <w:pPr>
        <w:spacing w:after="0" w:line="240" w:lineRule="auto"/>
        <w:ind w:right="-1"/>
        <w:jc w:val="both"/>
        <w:rPr>
          <w:rFonts w:ascii="Arial" w:hAnsi="Arial" w:cs="Arial"/>
          <w:lang w:val="en-US"/>
        </w:rPr>
      </w:pPr>
    </w:p>
    <w:p w:rsidR="006077A0" w:rsidRDefault="006077A0" w:rsidP="006077A0">
      <w:pPr>
        <w:spacing w:after="0" w:line="240" w:lineRule="auto"/>
        <w:ind w:right="-1"/>
        <w:jc w:val="both"/>
        <w:rPr>
          <w:rFonts w:ascii="Arial" w:hAnsi="Arial" w:cs="Arial"/>
          <w:lang w:val="en-US"/>
        </w:rPr>
      </w:pPr>
    </w:p>
    <w:p w:rsidR="00040F3D" w:rsidRPr="001E2011" w:rsidRDefault="00040F3D" w:rsidP="00040F3D">
      <w:pPr>
        <w:autoSpaceDE w:val="0"/>
        <w:autoSpaceDN w:val="0"/>
        <w:adjustRightInd w:val="0"/>
        <w:spacing w:after="0" w:line="240" w:lineRule="auto"/>
        <w:jc w:val="both"/>
        <w:rPr>
          <w:rFonts w:ascii="Arial" w:hAnsi="Arial" w:cs="Arial"/>
          <w:color w:val="141314"/>
          <w:lang w:val="en-US"/>
        </w:rPr>
      </w:pPr>
      <w:r>
        <w:rPr>
          <w:rFonts w:ascii="Arial" w:hAnsi="Arial" w:cs="Arial"/>
          <w:color w:val="141314"/>
          <w:lang w:val="en-US"/>
        </w:rPr>
        <w:t xml:space="preserve">Chandra </w:t>
      </w:r>
      <w:r w:rsidRPr="001E2011">
        <w:rPr>
          <w:rFonts w:ascii="Arial" w:hAnsi="Arial" w:cs="Arial"/>
          <w:i/>
          <w:color w:val="141314"/>
          <w:lang w:val="en-US"/>
        </w:rPr>
        <w:t>et al</w:t>
      </w:r>
      <w:r>
        <w:rPr>
          <w:rFonts w:ascii="Arial" w:hAnsi="Arial" w:cs="Arial"/>
          <w:color w:val="141314"/>
          <w:lang w:val="en-US"/>
        </w:rPr>
        <w:t xml:space="preserve">, 2008. </w:t>
      </w:r>
      <w:r w:rsidRPr="00D96562">
        <w:rPr>
          <w:rFonts w:ascii="Arial" w:hAnsi="Arial" w:cs="Arial"/>
          <w:color w:val="141314"/>
          <w:lang w:val="en-US"/>
        </w:rPr>
        <w:t>Detection and char</w:t>
      </w:r>
      <w:r>
        <w:rPr>
          <w:rFonts w:ascii="Arial" w:hAnsi="Arial" w:cs="Arial"/>
          <w:color w:val="141314"/>
          <w:lang w:val="en-US"/>
        </w:rPr>
        <w:t xml:space="preserve">acterization of recombinant DNA </w:t>
      </w:r>
      <w:r w:rsidRPr="00D96562">
        <w:rPr>
          <w:rFonts w:ascii="Arial" w:hAnsi="Arial" w:cs="Arial"/>
          <w:color w:val="141314"/>
          <w:lang w:val="en-US"/>
        </w:rPr>
        <w:t>expressing vip3A-type insecticidal gene in GMOs</w:t>
      </w:r>
      <w:r w:rsidRPr="00D96562">
        <w:rPr>
          <w:rFonts w:ascii="Arial" w:hAnsi="Arial" w:cs="Arial"/>
          <w:i/>
          <w:iCs/>
          <w:color w:val="141314"/>
          <w:lang w:val="en-US"/>
        </w:rPr>
        <w:t>—</w:t>
      </w:r>
      <w:r w:rsidRPr="00D96562">
        <w:rPr>
          <w:rFonts w:ascii="Arial" w:hAnsi="Arial" w:cs="Arial"/>
          <w:color w:val="141314"/>
          <w:lang w:val="en-US"/>
        </w:rPr>
        <w:t>standard</w:t>
      </w:r>
      <w:r>
        <w:rPr>
          <w:rFonts w:ascii="Arial" w:hAnsi="Arial" w:cs="Arial"/>
          <w:color w:val="141314"/>
          <w:lang w:val="en-US"/>
        </w:rPr>
        <w:t xml:space="preserve"> </w:t>
      </w:r>
      <w:r w:rsidRPr="00D96562">
        <w:rPr>
          <w:rFonts w:ascii="Arial" w:hAnsi="Arial" w:cs="Arial"/>
          <w:color w:val="141314"/>
          <w:lang w:val="en-US"/>
        </w:rPr>
        <w:t>single, multiplex and construct-specific PCR assays</w:t>
      </w:r>
      <w:r>
        <w:rPr>
          <w:rFonts w:ascii="Arial" w:hAnsi="Arial" w:cs="Arial"/>
          <w:color w:val="141314"/>
          <w:lang w:val="en-US"/>
        </w:rPr>
        <w:t xml:space="preserve">. </w:t>
      </w:r>
      <w:r w:rsidRPr="00040F3D">
        <w:rPr>
          <w:rFonts w:ascii="Arial" w:hAnsi="Arial" w:cs="Arial"/>
          <w:color w:val="141314"/>
          <w:lang w:val="en-US"/>
        </w:rPr>
        <w:t xml:space="preserve">Anal </w:t>
      </w:r>
      <w:proofErr w:type="spellStart"/>
      <w:r w:rsidRPr="00040F3D">
        <w:rPr>
          <w:rFonts w:ascii="Arial" w:hAnsi="Arial" w:cs="Arial"/>
          <w:color w:val="141314"/>
          <w:lang w:val="en-US"/>
        </w:rPr>
        <w:t>Bioanal</w:t>
      </w:r>
      <w:proofErr w:type="spellEnd"/>
      <w:r w:rsidRPr="00040F3D">
        <w:rPr>
          <w:rFonts w:ascii="Arial" w:hAnsi="Arial" w:cs="Arial"/>
          <w:color w:val="141314"/>
          <w:lang w:val="en-US"/>
        </w:rPr>
        <w:t xml:space="preserve"> </w:t>
      </w:r>
      <w:proofErr w:type="spellStart"/>
      <w:r w:rsidRPr="00040F3D">
        <w:rPr>
          <w:rFonts w:ascii="Arial" w:hAnsi="Arial" w:cs="Arial"/>
          <w:color w:val="141314"/>
          <w:lang w:val="en-US"/>
        </w:rPr>
        <w:t>Chem</w:t>
      </w:r>
      <w:proofErr w:type="spellEnd"/>
      <w:r w:rsidRPr="00040F3D">
        <w:rPr>
          <w:rFonts w:ascii="Arial" w:hAnsi="Arial" w:cs="Arial"/>
          <w:color w:val="141314"/>
          <w:lang w:val="en-US"/>
        </w:rPr>
        <w:t xml:space="preserve"> (2008) 390:377</w:t>
      </w:r>
      <w:r w:rsidRPr="00040F3D">
        <w:rPr>
          <w:rFonts w:ascii="Arial" w:eastAsia="AdvTT3713a231+20" w:hAnsi="Arial" w:cs="Arial"/>
          <w:color w:val="141314"/>
          <w:lang w:val="en-US"/>
        </w:rPr>
        <w:t>–</w:t>
      </w:r>
      <w:r w:rsidRPr="00040F3D">
        <w:rPr>
          <w:rFonts w:ascii="Arial" w:hAnsi="Arial" w:cs="Arial"/>
          <w:color w:val="141314"/>
          <w:lang w:val="en-US"/>
        </w:rPr>
        <w:t>387.</w:t>
      </w:r>
    </w:p>
    <w:p w:rsidR="00040F3D" w:rsidRPr="00040F3D" w:rsidRDefault="00AE01BF" w:rsidP="00040F3D">
      <w:pPr>
        <w:jc w:val="both"/>
        <w:rPr>
          <w:rFonts w:ascii="Arial" w:hAnsi="Arial" w:cs="Arial"/>
          <w:lang w:val="en-US"/>
        </w:rPr>
      </w:pPr>
      <w:hyperlink r:id="rId20" w:history="1">
        <w:r w:rsidR="00040F3D" w:rsidRPr="00040F3D">
          <w:rPr>
            <w:rStyle w:val="Hipervnculo"/>
            <w:rFonts w:ascii="Arial" w:hAnsi="Arial" w:cs="Arial"/>
            <w:lang w:val="en-US"/>
          </w:rPr>
          <w:t>http://rd.springer.com/article/10.1007/s00216-007-1714-0</w:t>
        </w:r>
      </w:hyperlink>
    </w:p>
    <w:p w:rsidR="002E6FD1" w:rsidRDefault="002E6FD1" w:rsidP="006077A0">
      <w:pPr>
        <w:spacing w:after="0" w:line="240" w:lineRule="auto"/>
        <w:ind w:right="-1"/>
        <w:jc w:val="both"/>
        <w:rPr>
          <w:rFonts w:ascii="Arial" w:hAnsi="Arial" w:cs="Arial"/>
          <w:lang w:val="en-US"/>
        </w:rPr>
      </w:pPr>
    </w:p>
    <w:p w:rsidR="002E6FD1" w:rsidRPr="002E6FD1" w:rsidRDefault="002E6FD1" w:rsidP="002E6FD1">
      <w:pPr>
        <w:spacing w:after="0" w:line="240" w:lineRule="auto"/>
        <w:ind w:right="-1"/>
        <w:jc w:val="both"/>
        <w:rPr>
          <w:rFonts w:ascii="Arial" w:hAnsi="Arial" w:cs="Arial"/>
          <w:color w:val="141314"/>
          <w:lang w:val="en-US"/>
        </w:rPr>
      </w:pPr>
      <w:r w:rsidRPr="002E6FD1">
        <w:rPr>
          <w:rFonts w:ascii="Arial" w:hAnsi="Arial" w:cs="Arial"/>
          <w:color w:val="141314"/>
          <w:lang w:val="en-US"/>
        </w:rPr>
        <w:t xml:space="preserve">Ellis </w:t>
      </w:r>
      <w:r w:rsidRPr="002E6FD1">
        <w:rPr>
          <w:rFonts w:ascii="Arial" w:hAnsi="Arial" w:cs="Arial"/>
          <w:i/>
          <w:color w:val="141314"/>
          <w:lang w:val="en-US"/>
        </w:rPr>
        <w:t>et al</w:t>
      </w:r>
      <w:r w:rsidRPr="002E6FD1">
        <w:rPr>
          <w:rFonts w:ascii="Arial" w:hAnsi="Arial" w:cs="Arial"/>
          <w:color w:val="141314"/>
          <w:lang w:val="en-US"/>
        </w:rPr>
        <w:t xml:space="preserve">. 2010. Detection COT102 </w:t>
      </w:r>
      <w:proofErr w:type="spellStart"/>
      <w:r w:rsidRPr="002E6FD1">
        <w:rPr>
          <w:rFonts w:ascii="Arial" w:hAnsi="Arial" w:cs="Arial"/>
          <w:color w:val="141314"/>
          <w:lang w:val="en-US"/>
        </w:rPr>
        <w:t>TaqManTM</w:t>
      </w:r>
      <w:proofErr w:type="spellEnd"/>
      <w:r>
        <w:rPr>
          <w:rFonts w:ascii="Arial" w:hAnsi="Arial" w:cs="Arial"/>
          <w:color w:val="141314"/>
          <w:lang w:val="en-US"/>
        </w:rPr>
        <w:t>.</w:t>
      </w:r>
      <w:r w:rsidRPr="002E6FD1">
        <w:rPr>
          <w:rFonts w:ascii="Arial" w:hAnsi="Arial" w:cs="Arial"/>
          <w:color w:val="141314"/>
          <w:lang w:val="en-US"/>
        </w:rPr>
        <w:t xml:space="preserve"> US 2010/0298553 Al.</w:t>
      </w:r>
      <w:r>
        <w:rPr>
          <w:rFonts w:ascii="Arial" w:hAnsi="Arial" w:cs="Arial"/>
          <w:color w:val="141314"/>
          <w:lang w:val="en-US"/>
        </w:rPr>
        <w:t xml:space="preserve"> 1-23p.</w:t>
      </w:r>
    </w:p>
    <w:p w:rsidR="002E6FD1" w:rsidRPr="002E6FD1" w:rsidRDefault="00AE01BF" w:rsidP="002E6FD1">
      <w:pPr>
        <w:spacing w:after="0" w:line="240" w:lineRule="auto"/>
        <w:ind w:right="-1"/>
        <w:jc w:val="both"/>
        <w:rPr>
          <w:rFonts w:ascii="Arial" w:eastAsia="Calibri" w:hAnsi="Arial" w:cs="Arial"/>
          <w:lang w:val="en-US"/>
        </w:rPr>
      </w:pPr>
      <w:hyperlink r:id="rId21" w:history="1">
        <w:r w:rsidR="002E6FD1" w:rsidRPr="002E6FD1">
          <w:rPr>
            <w:rStyle w:val="Hipervnculo"/>
            <w:rFonts w:ascii="Arial" w:eastAsia="Calibri" w:hAnsi="Arial" w:cs="Arial"/>
            <w:lang w:val="en-US"/>
          </w:rPr>
          <w:t>http://www.google.com/patents/US20100298553</w:t>
        </w:r>
      </w:hyperlink>
    </w:p>
    <w:p w:rsidR="002E6FD1" w:rsidRDefault="002E6FD1" w:rsidP="006077A0">
      <w:pPr>
        <w:spacing w:after="0" w:line="240" w:lineRule="auto"/>
        <w:ind w:right="-1"/>
        <w:jc w:val="both"/>
        <w:rPr>
          <w:rFonts w:ascii="Arial" w:hAnsi="Arial" w:cs="Arial"/>
          <w:lang w:val="en-US"/>
        </w:rPr>
      </w:pPr>
    </w:p>
    <w:p w:rsidR="002E6FD1" w:rsidRDefault="002E6FD1" w:rsidP="006077A0">
      <w:pPr>
        <w:spacing w:after="0" w:line="240" w:lineRule="auto"/>
        <w:ind w:right="-1"/>
        <w:jc w:val="both"/>
        <w:rPr>
          <w:rFonts w:ascii="Arial" w:hAnsi="Arial" w:cs="Arial"/>
          <w:lang w:val="en-US"/>
        </w:rPr>
      </w:pPr>
    </w:p>
    <w:p w:rsidR="006077A0" w:rsidRPr="006077A0" w:rsidRDefault="006077A0" w:rsidP="006077A0">
      <w:pPr>
        <w:spacing w:after="0" w:line="240" w:lineRule="auto"/>
        <w:ind w:right="-1"/>
        <w:jc w:val="both"/>
        <w:rPr>
          <w:rFonts w:ascii="Arial" w:hAnsi="Arial" w:cs="Arial"/>
        </w:rPr>
      </w:pPr>
      <w:proofErr w:type="spellStart"/>
      <w:r w:rsidRPr="006077A0">
        <w:rPr>
          <w:rFonts w:ascii="Arial" w:hAnsi="Arial" w:cs="Arial"/>
          <w:lang w:val="en-US"/>
        </w:rPr>
        <w:t>Estruch</w:t>
      </w:r>
      <w:proofErr w:type="spellEnd"/>
      <w:r w:rsidRPr="006077A0">
        <w:rPr>
          <w:rFonts w:ascii="Arial" w:hAnsi="Arial" w:cs="Arial"/>
          <w:lang w:val="en-US"/>
        </w:rPr>
        <w:t xml:space="preserve">, J.J., G.W. Warren, M.A. Mullins, G.J. Nye, J.A. Craig and M.G. </w:t>
      </w:r>
      <w:proofErr w:type="spellStart"/>
      <w:r w:rsidRPr="006077A0">
        <w:rPr>
          <w:rFonts w:ascii="Arial" w:hAnsi="Arial" w:cs="Arial"/>
          <w:lang w:val="en-US"/>
        </w:rPr>
        <w:t>Koziel</w:t>
      </w:r>
      <w:proofErr w:type="spellEnd"/>
      <w:r w:rsidRPr="006077A0">
        <w:rPr>
          <w:rFonts w:ascii="Arial" w:hAnsi="Arial" w:cs="Arial"/>
          <w:lang w:val="en-US"/>
        </w:rPr>
        <w:t xml:space="preserve">. 1996. Vip3A, a novel Bacillus thuringiensis vegetative </w:t>
      </w:r>
      <w:proofErr w:type="spellStart"/>
      <w:r w:rsidRPr="006077A0">
        <w:rPr>
          <w:rFonts w:ascii="Arial" w:hAnsi="Arial" w:cs="Arial"/>
          <w:lang w:val="en-US"/>
        </w:rPr>
        <w:t>insecticidial</w:t>
      </w:r>
      <w:proofErr w:type="spellEnd"/>
      <w:r w:rsidRPr="006077A0">
        <w:rPr>
          <w:rFonts w:ascii="Arial" w:hAnsi="Arial" w:cs="Arial"/>
          <w:lang w:val="en-US"/>
        </w:rPr>
        <w:t xml:space="preserve"> protein with a wide spectrum of activities against lepidopteran insects. </w:t>
      </w:r>
      <w:proofErr w:type="spellStart"/>
      <w:r w:rsidRPr="006077A0">
        <w:rPr>
          <w:rFonts w:ascii="Arial" w:hAnsi="Arial" w:cs="Arial"/>
        </w:rPr>
        <w:t>Proc</w:t>
      </w:r>
      <w:proofErr w:type="spellEnd"/>
      <w:r w:rsidRPr="006077A0">
        <w:rPr>
          <w:rFonts w:ascii="Arial" w:hAnsi="Arial" w:cs="Arial"/>
        </w:rPr>
        <w:t xml:space="preserve">. Natl. Acad. Sci. USA 93: 5389-5394 </w:t>
      </w:r>
    </w:p>
    <w:p w:rsidR="006077A0" w:rsidRPr="006077A0" w:rsidRDefault="00AE01BF" w:rsidP="006077A0">
      <w:pPr>
        <w:jc w:val="both"/>
        <w:rPr>
          <w:rFonts w:ascii="Arial" w:hAnsi="Arial" w:cs="Arial"/>
        </w:rPr>
      </w:pPr>
      <w:hyperlink r:id="rId22" w:history="1">
        <w:r w:rsidR="006077A0" w:rsidRPr="006077A0">
          <w:rPr>
            <w:rStyle w:val="Hipervnculo"/>
            <w:rFonts w:ascii="Arial" w:hAnsi="Arial" w:cs="Arial"/>
          </w:rPr>
          <w:t>https://www.ncbi.nlm.nih.gov/pmc/articles/PMC39256/pdf/pnas01512-0226.pdf</w:t>
        </w:r>
      </w:hyperlink>
    </w:p>
    <w:p w:rsidR="006077A0" w:rsidRPr="00EE4797" w:rsidRDefault="006077A0" w:rsidP="006077A0">
      <w:pPr>
        <w:spacing w:after="0"/>
        <w:jc w:val="both"/>
        <w:rPr>
          <w:rFonts w:ascii="Arial" w:hAnsi="Arial" w:cs="Arial"/>
        </w:rPr>
      </w:pPr>
    </w:p>
    <w:p w:rsidR="006077A0" w:rsidRPr="006077A0" w:rsidRDefault="00C95135" w:rsidP="006077A0">
      <w:pPr>
        <w:spacing w:after="0"/>
        <w:jc w:val="both"/>
        <w:rPr>
          <w:rFonts w:ascii="Arial" w:hAnsi="Arial" w:cs="Arial"/>
          <w:lang w:val="en-US"/>
        </w:rPr>
      </w:pPr>
      <w:proofErr w:type="spellStart"/>
      <w:r w:rsidRPr="006077A0">
        <w:rPr>
          <w:rFonts w:ascii="Arial" w:hAnsi="Arial" w:cs="Arial"/>
        </w:rPr>
        <w:t>Hammel</w:t>
      </w:r>
      <w:proofErr w:type="spellEnd"/>
      <w:r w:rsidRPr="006077A0">
        <w:rPr>
          <w:rFonts w:ascii="Arial" w:hAnsi="Arial" w:cs="Arial"/>
        </w:rPr>
        <w:t xml:space="preserve"> et al. (eds.). 2004. Manual de Plantas de Costa Rica. Vol. </w:t>
      </w:r>
      <w:r w:rsidRPr="006077A0">
        <w:rPr>
          <w:rFonts w:ascii="Arial" w:hAnsi="Arial" w:cs="Arial"/>
          <w:lang w:val="en-US"/>
        </w:rPr>
        <w:t xml:space="preserve">I: </w:t>
      </w:r>
      <w:proofErr w:type="spellStart"/>
      <w:r w:rsidRPr="006077A0">
        <w:rPr>
          <w:rFonts w:ascii="Arial" w:hAnsi="Arial" w:cs="Arial"/>
          <w:lang w:val="en-US"/>
        </w:rPr>
        <w:t>Introducción</w:t>
      </w:r>
      <w:proofErr w:type="spellEnd"/>
      <w:r w:rsidRPr="006077A0">
        <w:rPr>
          <w:rFonts w:ascii="Arial" w:hAnsi="Arial" w:cs="Arial"/>
          <w:lang w:val="en-US"/>
        </w:rPr>
        <w:t xml:space="preserve">. </w:t>
      </w:r>
      <w:proofErr w:type="spellStart"/>
      <w:r w:rsidRPr="006077A0">
        <w:rPr>
          <w:rFonts w:ascii="Arial" w:hAnsi="Arial" w:cs="Arial"/>
          <w:lang w:val="en-US"/>
        </w:rPr>
        <w:t>Monogr</w:t>
      </w:r>
      <w:proofErr w:type="spellEnd"/>
      <w:r w:rsidRPr="006077A0">
        <w:rPr>
          <w:rFonts w:ascii="Arial" w:hAnsi="Arial" w:cs="Arial"/>
          <w:lang w:val="en-US"/>
        </w:rPr>
        <w:t>. Syst. Bot. Gard. 97: 1-299.</w:t>
      </w:r>
    </w:p>
    <w:p w:rsidR="00C95135" w:rsidRPr="006077A0" w:rsidRDefault="00AE01BF" w:rsidP="006077A0">
      <w:pPr>
        <w:spacing w:after="0"/>
        <w:jc w:val="both"/>
        <w:rPr>
          <w:rFonts w:ascii="Arial" w:hAnsi="Arial" w:cs="Arial"/>
          <w:lang w:val="en-US"/>
        </w:rPr>
      </w:pPr>
      <w:hyperlink r:id="rId23" w:anchor="page/n5/mode/2up" w:history="1">
        <w:r w:rsidR="004634FA" w:rsidRPr="006077A0">
          <w:rPr>
            <w:rStyle w:val="Hipervnculo"/>
            <w:rFonts w:ascii="Arial" w:hAnsi="Arial" w:cs="Arial"/>
            <w:lang w:val="en-US"/>
          </w:rPr>
          <w:t>https://archive.org/stream/mobot31753003136642#page/n5/mode/2up</w:t>
        </w:r>
      </w:hyperlink>
    </w:p>
    <w:p w:rsidR="00BD1A72" w:rsidRPr="006077A0" w:rsidRDefault="00BD1A72" w:rsidP="006077A0">
      <w:pPr>
        <w:jc w:val="both"/>
        <w:rPr>
          <w:rFonts w:ascii="Arial" w:hAnsi="Arial" w:cs="Arial"/>
          <w:lang w:val="en-US"/>
        </w:rPr>
      </w:pPr>
    </w:p>
    <w:p w:rsidR="006077A0" w:rsidRPr="006077A0" w:rsidRDefault="006077A0" w:rsidP="006077A0">
      <w:pPr>
        <w:spacing w:after="0"/>
        <w:jc w:val="both"/>
        <w:rPr>
          <w:rFonts w:ascii="Arial" w:hAnsi="Arial" w:cs="Arial"/>
        </w:rPr>
      </w:pPr>
      <w:r w:rsidRPr="006077A0">
        <w:rPr>
          <w:rFonts w:ascii="Arial" w:hAnsi="Arial" w:cs="Arial"/>
        </w:rPr>
        <w:t xml:space="preserve">Herrera, W; Gómez, L. D. 1993. Mapa de unidades bióticas de Costa Rica. San José, CR, US </w:t>
      </w:r>
      <w:proofErr w:type="spellStart"/>
      <w:r w:rsidRPr="006077A0">
        <w:rPr>
          <w:rFonts w:ascii="Arial" w:hAnsi="Arial" w:cs="Arial"/>
        </w:rPr>
        <w:t>Fish</w:t>
      </w:r>
      <w:proofErr w:type="spellEnd"/>
      <w:r w:rsidRPr="006077A0">
        <w:rPr>
          <w:rFonts w:ascii="Arial" w:hAnsi="Arial" w:cs="Arial"/>
        </w:rPr>
        <w:t xml:space="preserve"> &amp; </w:t>
      </w:r>
      <w:proofErr w:type="spellStart"/>
      <w:r w:rsidRPr="006077A0">
        <w:rPr>
          <w:rFonts w:ascii="Arial" w:hAnsi="Arial" w:cs="Arial"/>
        </w:rPr>
        <w:t>Wildlife</w:t>
      </w:r>
      <w:proofErr w:type="spellEnd"/>
      <w:r w:rsidRPr="006077A0">
        <w:rPr>
          <w:rFonts w:ascii="Arial" w:hAnsi="Arial" w:cs="Arial"/>
        </w:rPr>
        <w:t xml:space="preserve"> </w:t>
      </w:r>
      <w:proofErr w:type="spellStart"/>
      <w:r w:rsidRPr="006077A0">
        <w:rPr>
          <w:rFonts w:ascii="Arial" w:hAnsi="Arial" w:cs="Arial"/>
        </w:rPr>
        <w:t>Service</w:t>
      </w:r>
      <w:proofErr w:type="spellEnd"/>
      <w:r w:rsidRPr="006077A0">
        <w:rPr>
          <w:rFonts w:ascii="Arial" w:hAnsi="Arial" w:cs="Arial"/>
        </w:rPr>
        <w:t xml:space="preserve"> / </w:t>
      </w:r>
      <w:proofErr w:type="spellStart"/>
      <w:r w:rsidRPr="006077A0">
        <w:rPr>
          <w:rFonts w:ascii="Arial" w:hAnsi="Arial" w:cs="Arial"/>
        </w:rPr>
        <w:t>The</w:t>
      </w:r>
      <w:proofErr w:type="spellEnd"/>
      <w:r w:rsidRPr="006077A0">
        <w:rPr>
          <w:rFonts w:ascii="Arial" w:hAnsi="Arial" w:cs="Arial"/>
        </w:rPr>
        <w:t xml:space="preserve"> </w:t>
      </w:r>
      <w:proofErr w:type="spellStart"/>
      <w:r w:rsidRPr="006077A0">
        <w:rPr>
          <w:rFonts w:ascii="Arial" w:hAnsi="Arial" w:cs="Arial"/>
        </w:rPr>
        <w:t>Nature</w:t>
      </w:r>
      <w:proofErr w:type="spellEnd"/>
      <w:r w:rsidRPr="006077A0">
        <w:rPr>
          <w:rFonts w:ascii="Arial" w:hAnsi="Arial" w:cs="Arial"/>
        </w:rPr>
        <w:t xml:space="preserve"> </w:t>
      </w:r>
      <w:proofErr w:type="spellStart"/>
      <w:r w:rsidRPr="006077A0">
        <w:rPr>
          <w:rFonts w:ascii="Arial" w:hAnsi="Arial" w:cs="Arial"/>
        </w:rPr>
        <w:t>Conservancy</w:t>
      </w:r>
      <w:proofErr w:type="spellEnd"/>
      <w:r w:rsidRPr="006077A0">
        <w:rPr>
          <w:rFonts w:ascii="Arial" w:hAnsi="Arial" w:cs="Arial"/>
        </w:rPr>
        <w:t xml:space="preserve"> / INCAFO / Centro de Datos para la Biología de la Conservación de Costa Rica / </w:t>
      </w:r>
      <w:proofErr w:type="spellStart"/>
      <w:r w:rsidRPr="006077A0">
        <w:rPr>
          <w:rFonts w:ascii="Arial" w:hAnsi="Arial" w:cs="Arial"/>
        </w:rPr>
        <w:t>INBio</w:t>
      </w:r>
      <w:proofErr w:type="spellEnd"/>
      <w:r w:rsidRPr="006077A0">
        <w:rPr>
          <w:rFonts w:ascii="Arial" w:hAnsi="Arial" w:cs="Arial"/>
        </w:rPr>
        <w:t xml:space="preserve"> / Fundación Gómez-Dueñas. Escala 1: 685.000. </w:t>
      </w:r>
    </w:p>
    <w:p w:rsidR="006077A0" w:rsidRPr="006077A0" w:rsidRDefault="006077A0" w:rsidP="006077A0">
      <w:pPr>
        <w:spacing w:after="0"/>
        <w:jc w:val="both"/>
        <w:rPr>
          <w:rFonts w:ascii="Arial" w:hAnsi="Arial" w:cs="Arial"/>
        </w:rPr>
      </w:pPr>
      <w:r w:rsidRPr="006077A0">
        <w:rPr>
          <w:rFonts w:ascii="Arial" w:hAnsi="Arial" w:cs="Arial"/>
        </w:rPr>
        <w:t xml:space="preserve">Libro: Costa Rica </w:t>
      </w:r>
      <w:proofErr w:type="spellStart"/>
      <w:r w:rsidRPr="006077A0">
        <w:rPr>
          <w:rFonts w:ascii="Arial" w:hAnsi="Arial" w:cs="Arial"/>
        </w:rPr>
        <w:t>Ecosystem</w:t>
      </w:r>
      <w:proofErr w:type="spellEnd"/>
      <w:r w:rsidRPr="006077A0">
        <w:rPr>
          <w:rFonts w:ascii="Arial" w:hAnsi="Arial" w:cs="Arial"/>
        </w:rPr>
        <w:t xml:space="preserve">: Ver Capítulo 2: </w:t>
      </w:r>
      <w:proofErr w:type="spellStart"/>
      <w:r w:rsidRPr="006077A0">
        <w:rPr>
          <w:rFonts w:ascii="Arial" w:hAnsi="Arial" w:cs="Arial"/>
        </w:rPr>
        <w:t>Climate</w:t>
      </w:r>
      <w:proofErr w:type="spellEnd"/>
      <w:r w:rsidRPr="006077A0">
        <w:rPr>
          <w:rFonts w:ascii="Arial" w:hAnsi="Arial" w:cs="Arial"/>
        </w:rPr>
        <w:t xml:space="preserve"> of Costa Rica</w:t>
      </w:r>
      <w:proofErr w:type="gramStart"/>
      <w:r w:rsidRPr="006077A0">
        <w:rPr>
          <w:rFonts w:ascii="Arial" w:hAnsi="Arial" w:cs="Arial"/>
        </w:rPr>
        <w:t>.(</w:t>
      </w:r>
      <w:proofErr w:type="gramEnd"/>
      <w:r w:rsidRPr="006077A0">
        <w:rPr>
          <w:rFonts w:ascii="Arial" w:hAnsi="Arial" w:cs="Arial"/>
        </w:rPr>
        <w:t>19-29):</w:t>
      </w:r>
    </w:p>
    <w:p w:rsidR="006077A0" w:rsidRPr="00EE4797" w:rsidRDefault="00AE01BF" w:rsidP="006077A0">
      <w:pPr>
        <w:autoSpaceDE w:val="0"/>
        <w:autoSpaceDN w:val="0"/>
        <w:adjustRightInd w:val="0"/>
        <w:spacing w:after="0" w:line="240" w:lineRule="auto"/>
        <w:jc w:val="both"/>
        <w:rPr>
          <w:rStyle w:val="Hipervnculo"/>
          <w:rFonts w:ascii="Arial" w:hAnsi="Arial" w:cs="Arial"/>
        </w:rPr>
      </w:pPr>
      <w:hyperlink r:id="rId24" w:anchor="v=onepage&amp;q=Herrera%2C%20W%3B%20G%C3%B3mez%2C%20LD.%201993.%20Mapa%20de%20unidades%20bi%C3%B3ticas%20de%20Costa%20Rica%20publicaci%C3%B3n&amp;f=false" w:history="1">
        <w:r w:rsidR="006077A0" w:rsidRPr="006077A0">
          <w:rPr>
            <w:rStyle w:val="Hipervnculo"/>
            <w:rFonts w:ascii="Arial" w:hAnsi="Arial" w:cs="Arial"/>
          </w:rPr>
          <w:t>https://books.google.co.cr/books?id=My-7CwAAQBAJ&amp;pg=PA17&amp;dq=Herrera,+W%3B+G%C3%B3mez,+LD.+1993.+Mapa+de+unidades+bi%C3%B3ticas+de+Costa+Rica+publicaci%C3%B3n&amp;hl=es&amp;source=gbs_toc_r&amp;cad=2#v=onepage&amp;q=Herrera%2C%20W%3B%20G%C3%B3mez%2C%20LD.%201993.%20Mapa%20de%20unidades%20bi%C3%B3ticas%20de%20Costa%20Rica%20publicaci%C3%B3n&amp;f=false</w:t>
        </w:r>
      </w:hyperlink>
    </w:p>
    <w:p w:rsidR="006077A0" w:rsidRPr="00EE4797" w:rsidRDefault="006077A0" w:rsidP="006077A0">
      <w:pPr>
        <w:autoSpaceDE w:val="0"/>
        <w:autoSpaceDN w:val="0"/>
        <w:adjustRightInd w:val="0"/>
        <w:spacing w:after="0" w:line="240" w:lineRule="auto"/>
        <w:jc w:val="both"/>
        <w:rPr>
          <w:rStyle w:val="Hipervnculo"/>
          <w:rFonts w:ascii="Arial" w:hAnsi="Arial" w:cs="Arial"/>
        </w:rPr>
      </w:pPr>
    </w:p>
    <w:p w:rsidR="00752630" w:rsidRPr="00847ED4" w:rsidRDefault="00752630" w:rsidP="006077A0">
      <w:pPr>
        <w:spacing w:after="0"/>
        <w:jc w:val="both"/>
        <w:rPr>
          <w:rFonts w:ascii="Arial" w:hAnsi="Arial" w:cs="Arial"/>
        </w:rPr>
      </w:pPr>
    </w:p>
    <w:p w:rsidR="00752630" w:rsidRPr="00847ED4" w:rsidRDefault="00752630" w:rsidP="006077A0">
      <w:pPr>
        <w:spacing w:after="0"/>
        <w:jc w:val="both"/>
        <w:rPr>
          <w:rFonts w:ascii="Arial" w:hAnsi="Arial" w:cs="Arial"/>
        </w:rPr>
      </w:pPr>
    </w:p>
    <w:p w:rsidR="00FB536B" w:rsidRDefault="006077A0" w:rsidP="006077A0">
      <w:pPr>
        <w:spacing w:after="0"/>
        <w:jc w:val="both"/>
        <w:rPr>
          <w:rFonts w:ascii="Arial" w:hAnsi="Arial" w:cs="Arial"/>
        </w:rPr>
      </w:pPr>
      <w:proofErr w:type="spellStart"/>
      <w:r w:rsidRPr="006077A0">
        <w:rPr>
          <w:rFonts w:ascii="Arial" w:hAnsi="Arial" w:cs="Arial"/>
          <w:lang w:val="en-US"/>
        </w:rPr>
        <w:t>Holdridge</w:t>
      </w:r>
      <w:proofErr w:type="spellEnd"/>
      <w:r w:rsidRPr="006077A0">
        <w:rPr>
          <w:rFonts w:ascii="Arial" w:hAnsi="Arial" w:cs="Arial"/>
          <w:lang w:val="en-US"/>
        </w:rPr>
        <w:t xml:space="preserve">, L. R. 1967. Life Zone Ecology. </w:t>
      </w:r>
      <w:r w:rsidRPr="006077A0">
        <w:rPr>
          <w:rFonts w:ascii="Arial" w:hAnsi="Arial" w:cs="Arial"/>
        </w:rPr>
        <w:t xml:space="preserve">Tropical </w:t>
      </w:r>
      <w:proofErr w:type="spellStart"/>
      <w:r w:rsidRPr="006077A0">
        <w:rPr>
          <w:rFonts w:ascii="Arial" w:hAnsi="Arial" w:cs="Arial"/>
        </w:rPr>
        <w:t>Science</w:t>
      </w:r>
      <w:proofErr w:type="spellEnd"/>
      <w:r w:rsidRPr="006077A0">
        <w:rPr>
          <w:rFonts w:ascii="Arial" w:hAnsi="Arial" w:cs="Arial"/>
        </w:rPr>
        <w:t xml:space="preserve"> Center, San José, Costa Rica. 206 p.</w:t>
      </w:r>
    </w:p>
    <w:p w:rsidR="00867D5B" w:rsidRDefault="00AE01BF" w:rsidP="006077A0">
      <w:pPr>
        <w:spacing w:after="0"/>
        <w:jc w:val="both"/>
        <w:rPr>
          <w:rStyle w:val="Hipervnculo"/>
          <w:rFonts w:ascii="Arial" w:hAnsi="Arial" w:cs="Arial"/>
        </w:rPr>
      </w:pPr>
      <w:hyperlink r:id="rId25" w:history="1">
        <w:r w:rsidR="006077A0" w:rsidRPr="006077A0">
          <w:rPr>
            <w:rStyle w:val="Hipervnculo"/>
            <w:rFonts w:ascii="Arial" w:hAnsi="Arial" w:cs="Arial"/>
          </w:rPr>
          <w:t>http://reddcr.go.cr/sites/default/files/centro-de-documentacion/holdridge_1966_-_life_zone_ecology.pdf</w:t>
        </w:r>
      </w:hyperlink>
    </w:p>
    <w:p w:rsidR="003B26C1" w:rsidRDefault="003B26C1" w:rsidP="00867D5B">
      <w:pPr>
        <w:autoSpaceDE w:val="0"/>
        <w:autoSpaceDN w:val="0"/>
        <w:adjustRightInd w:val="0"/>
        <w:spacing w:after="0" w:line="240" w:lineRule="auto"/>
        <w:jc w:val="both"/>
      </w:pPr>
    </w:p>
    <w:p w:rsidR="003B26C1" w:rsidRDefault="003B26C1" w:rsidP="00867D5B">
      <w:pPr>
        <w:autoSpaceDE w:val="0"/>
        <w:autoSpaceDN w:val="0"/>
        <w:adjustRightInd w:val="0"/>
        <w:spacing w:after="0" w:line="240" w:lineRule="auto"/>
        <w:jc w:val="both"/>
      </w:pPr>
    </w:p>
    <w:p w:rsidR="00867D5B" w:rsidRDefault="00AE01BF" w:rsidP="00867D5B">
      <w:pPr>
        <w:autoSpaceDE w:val="0"/>
        <w:autoSpaceDN w:val="0"/>
        <w:adjustRightInd w:val="0"/>
        <w:spacing w:after="0" w:line="240" w:lineRule="auto"/>
        <w:jc w:val="both"/>
        <w:rPr>
          <w:rFonts w:ascii="Arial" w:hAnsi="Arial" w:cs="Arial"/>
        </w:rPr>
      </w:pPr>
      <w:hyperlink r:id="rId26" w:history="1">
        <w:r w:rsidR="00867D5B" w:rsidRPr="009A4759">
          <w:rPr>
            <w:rStyle w:val="Hipervnculo"/>
            <w:rFonts w:ascii="Arial" w:hAnsi="Arial" w:cs="Arial"/>
          </w:rPr>
          <w:t>http://bch.cbd.int/database/record.shtml?documentid=14992</w:t>
        </w:r>
      </w:hyperlink>
    </w:p>
    <w:p w:rsidR="00867D5B" w:rsidRPr="00271C4A" w:rsidRDefault="00867D5B" w:rsidP="00867D5B">
      <w:pPr>
        <w:autoSpaceDE w:val="0"/>
        <w:autoSpaceDN w:val="0"/>
        <w:adjustRightInd w:val="0"/>
        <w:spacing w:after="0" w:line="240" w:lineRule="auto"/>
        <w:jc w:val="both"/>
        <w:rPr>
          <w:rFonts w:ascii="Arial" w:hAnsi="Arial" w:cs="Arial"/>
        </w:rPr>
      </w:pPr>
    </w:p>
    <w:p w:rsidR="00867D5B" w:rsidRPr="00271C4A" w:rsidRDefault="00AE01BF" w:rsidP="00867D5B">
      <w:pPr>
        <w:autoSpaceDE w:val="0"/>
        <w:autoSpaceDN w:val="0"/>
        <w:adjustRightInd w:val="0"/>
        <w:spacing w:after="0" w:line="240" w:lineRule="auto"/>
        <w:jc w:val="both"/>
        <w:rPr>
          <w:rFonts w:ascii="Arial" w:hAnsi="Arial" w:cs="Arial"/>
        </w:rPr>
      </w:pPr>
      <w:hyperlink r:id="rId27" w:history="1">
        <w:r w:rsidR="00867D5B" w:rsidRPr="00271C4A">
          <w:rPr>
            <w:rStyle w:val="Hipervnculo"/>
            <w:rFonts w:ascii="Arial" w:hAnsi="Arial" w:cs="Arial"/>
          </w:rPr>
          <w:t>http://en.biosafetyscanner.org/schedaevento.php?evento=122</w:t>
        </w:r>
      </w:hyperlink>
    </w:p>
    <w:p w:rsidR="00867D5B" w:rsidRDefault="00867D5B" w:rsidP="002E725D">
      <w:pPr>
        <w:pStyle w:val="Default"/>
        <w:jc w:val="both"/>
        <w:rPr>
          <w:rFonts w:ascii="Arial" w:hAnsi="Arial" w:cs="Arial"/>
          <w:sz w:val="22"/>
          <w:szCs w:val="22"/>
        </w:rPr>
      </w:pPr>
    </w:p>
    <w:p w:rsidR="00867D5B" w:rsidRDefault="00867D5B" w:rsidP="002E725D">
      <w:pPr>
        <w:pStyle w:val="Default"/>
        <w:jc w:val="both"/>
        <w:rPr>
          <w:rFonts w:ascii="Arial" w:hAnsi="Arial" w:cs="Arial"/>
          <w:sz w:val="22"/>
          <w:szCs w:val="22"/>
        </w:rPr>
      </w:pPr>
    </w:p>
    <w:p w:rsidR="007D45C7" w:rsidRPr="00EE4797" w:rsidRDefault="007D45C7" w:rsidP="007D45C7">
      <w:pPr>
        <w:autoSpaceDE w:val="0"/>
        <w:autoSpaceDN w:val="0"/>
        <w:adjustRightInd w:val="0"/>
        <w:spacing w:after="0" w:line="240" w:lineRule="auto"/>
        <w:jc w:val="both"/>
        <w:rPr>
          <w:rFonts w:ascii="Arial" w:hAnsi="Arial" w:cs="Arial"/>
        </w:rPr>
      </w:pPr>
      <w:r w:rsidRPr="007D45C7">
        <w:rPr>
          <w:rFonts w:ascii="Arial" w:hAnsi="Arial" w:cs="Arial"/>
          <w:lang w:val="en-US"/>
        </w:rPr>
        <w:t xml:space="preserve">Itoh, Y., Watson, J., D., H., &amp; </w:t>
      </w:r>
      <w:proofErr w:type="spellStart"/>
      <w:r w:rsidRPr="007D45C7">
        <w:rPr>
          <w:rFonts w:ascii="Arial" w:hAnsi="Arial" w:cs="Arial"/>
          <w:lang w:val="en-US"/>
        </w:rPr>
        <w:t>Leisinger</w:t>
      </w:r>
      <w:proofErr w:type="spellEnd"/>
      <w:r w:rsidRPr="007D45C7">
        <w:rPr>
          <w:rFonts w:ascii="Arial" w:hAnsi="Arial" w:cs="Arial"/>
          <w:lang w:val="en-US"/>
        </w:rPr>
        <w:t>, T</w:t>
      </w:r>
      <w:r>
        <w:rPr>
          <w:rFonts w:ascii="Arial" w:hAnsi="Arial" w:cs="Arial"/>
          <w:lang w:val="en-US"/>
        </w:rPr>
        <w:t xml:space="preserve">. (1984). Genetic and molecular characterization of the </w:t>
      </w:r>
      <w:r w:rsidRPr="007D45C7">
        <w:rPr>
          <w:rFonts w:ascii="Arial" w:hAnsi="Arial" w:cs="Arial"/>
          <w:i/>
          <w:lang w:val="en-US"/>
        </w:rPr>
        <w:t>Pseudomonas</w:t>
      </w:r>
      <w:r w:rsidRPr="007D45C7">
        <w:rPr>
          <w:rFonts w:ascii="Arial" w:hAnsi="Arial" w:cs="Arial"/>
          <w:lang w:val="en-US"/>
        </w:rPr>
        <w:t xml:space="preserve"> plasmid pVS1. </w:t>
      </w:r>
      <w:proofErr w:type="spellStart"/>
      <w:r w:rsidRPr="00EE4797">
        <w:rPr>
          <w:rFonts w:ascii="Arial" w:hAnsi="Arial" w:cs="Arial"/>
          <w:i/>
          <w:iCs/>
        </w:rPr>
        <w:t>Plasmid</w:t>
      </w:r>
      <w:proofErr w:type="spellEnd"/>
      <w:r w:rsidRPr="00EE4797">
        <w:rPr>
          <w:rFonts w:ascii="Arial" w:hAnsi="Arial" w:cs="Arial"/>
          <w:i/>
          <w:iCs/>
        </w:rPr>
        <w:t>, 11</w:t>
      </w:r>
      <w:r w:rsidRPr="00EE4797">
        <w:rPr>
          <w:rFonts w:ascii="Arial" w:hAnsi="Arial" w:cs="Arial"/>
        </w:rPr>
        <w:t>, 206.</w:t>
      </w:r>
    </w:p>
    <w:p w:rsidR="007D45C7" w:rsidRPr="00EE4797" w:rsidRDefault="00AE01BF" w:rsidP="007D45C7">
      <w:pPr>
        <w:autoSpaceDE w:val="0"/>
        <w:autoSpaceDN w:val="0"/>
        <w:adjustRightInd w:val="0"/>
        <w:spacing w:after="0" w:line="240" w:lineRule="auto"/>
        <w:jc w:val="both"/>
        <w:rPr>
          <w:rFonts w:ascii="Arial" w:hAnsi="Arial" w:cs="Arial"/>
        </w:rPr>
      </w:pPr>
      <w:hyperlink r:id="rId28" w:history="1">
        <w:r w:rsidR="007D45C7" w:rsidRPr="00EE4797">
          <w:rPr>
            <w:rStyle w:val="Hipervnculo"/>
            <w:rFonts w:ascii="Arial" w:hAnsi="Arial" w:cs="Arial"/>
          </w:rPr>
          <w:t>http://www.sciencedirect.com/science/article/pii/0147619X84900271</w:t>
        </w:r>
      </w:hyperlink>
    </w:p>
    <w:p w:rsidR="007D45C7" w:rsidRPr="00EE4797" w:rsidRDefault="007D45C7" w:rsidP="002E725D">
      <w:pPr>
        <w:pStyle w:val="Default"/>
        <w:jc w:val="both"/>
        <w:rPr>
          <w:rFonts w:ascii="Arial" w:hAnsi="Arial" w:cs="Arial"/>
          <w:sz w:val="22"/>
          <w:szCs w:val="22"/>
        </w:rPr>
      </w:pPr>
    </w:p>
    <w:p w:rsidR="007D45C7" w:rsidRPr="00EE4797" w:rsidRDefault="007D45C7" w:rsidP="002E725D">
      <w:pPr>
        <w:pStyle w:val="Default"/>
        <w:jc w:val="both"/>
        <w:rPr>
          <w:rFonts w:ascii="Arial" w:hAnsi="Arial" w:cs="Arial"/>
          <w:sz w:val="22"/>
          <w:szCs w:val="22"/>
        </w:rPr>
      </w:pPr>
    </w:p>
    <w:p w:rsidR="002E725D" w:rsidRPr="00271C4A" w:rsidRDefault="002E725D" w:rsidP="002E725D">
      <w:pPr>
        <w:pStyle w:val="Default"/>
        <w:jc w:val="both"/>
        <w:rPr>
          <w:rFonts w:ascii="Arial" w:hAnsi="Arial" w:cs="Arial"/>
          <w:sz w:val="22"/>
          <w:szCs w:val="22"/>
          <w:lang w:val="en-US"/>
        </w:rPr>
      </w:pPr>
      <w:r w:rsidRPr="00EE4797">
        <w:rPr>
          <w:rFonts w:ascii="Arial" w:hAnsi="Arial" w:cs="Arial"/>
          <w:sz w:val="22"/>
          <w:szCs w:val="22"/>
        </w:rPr>
        <w:t xml:space="preserve">ILSI-CERA. </w:t>
      </w:r>
      <w:r w:rsidRPr="00271C4A">
        <w:rPr>
          <w:rFonts w:ascii="Arial" w:hAnsi="Arial" w:cs="Arial"/>
          <w:sz w:val="22"/>
          <w:szCs w:val="22"/>
        </w:rPr>
        <w:t xml:space="preserve">2012. Revisión de la Seguridad Ambiental de Vip3Aa. </w:t>
      </w:r>
      <w:r w:rsidRPr="00271C4A">
        <w:rPr>
          <w:rFonts w:ascii="Arial" w:hAnsi="Arial" w:cs="Arial"/>
          <w:sz w:val="22"/>
          <w:szCs w:val="22"/>
          <w:lang w:val="en-US"/>
        </w:rPr>
        <w:t>International Life Sciences Institute, Center for Environmental Risk Assessment, Washington, D.C.</w:t>
      </w:r>
    </w:p>
    <w:p w:rsidR="002E725D" w:rsidRDefault="00AE01BF" w:rsidP="002E725D">
      <w:pPr>
        <w:spacing w:after="0"/>
        <w:jc w:val="both"/>
        <w:rPr>
          <w:rStyle w:val="Hipervnculo"/>
          <w:rFonts w:ascii="Arial" w:hAnsi="Arial" w:cs="Arial"/>
          <w:lang w:val="en-US"/>
        </w:rPr>
      </w:pPr>
      <w:hyperlink r:id="rId29" w:history="1">
        <w:r w:rsidR="002E725D" w:rsidRPr="00271C4A">
          <w:rPr>
            <w:rStyle w:val="Hipervnculo"/>
            <w:rFonts w:ascii="Arial" w:hAnsi="Arial" w:cs="Arial"/>
            <w:lang w:val="en-US"/>
          </w:rPr>
          <w:t>http://cera-gmc.org/docs/cera_publications/pub_03_2012.pdf</w:t>
        </w:r>
      </w:hyperlink>
    </w:p>
    <w:p w:rsidR="002E725D" w:rsidRDefault="002E725D" w:rsidP="002E725D">
      <w:pPr>
        <w:spacing w:after="0"/>
        <w:jc w:val="both"/>
        <w:rPr>
          <w:rStyle w:val="Hipervnculo"/>
          <w:rFonts w:ascii="Arial" w:hAnsi="Arial" w:cs="Arial"/>
          <w:lang w:val="en-US"/>
        </w:rPr>
      </w:pPr>
    </w:p>
    <w:p w:rsidR="002E725D" w:rsidRDefault="002E725D" w:rsidP="002E725D">
      <w:pPr>
        <w:spacing w:after="0"/>
        <w:jc w:val="both"/>
        <w:rPr>
          <w:rStyle w:val="Hipervnculo"/>
          <w:rFonts w:ascii="Arial" w:hAnsi="Arial" w:cs="Arial"/>
          <w:lang w:val="en-US"/>
        </w:rPr>
      </w:pPr>
    </w:p>
    <w:p w:rsidR="002022B5" w:rsidRPr="006077A0" w:rsidRDefault="00B52C00" w:rsidP="002E725D">
      <w:pPr>
        <w:spacing w:after="0"/>
        <w:jc w:val="both"/>
        <w:rPr>
          <w:rFonts w:ascii="Arial" w:hAnsi="Arial" w:cs="Arial"/>
        </w:rPr>
      </w:pPr>
      <w:r w:rsidRPr="00EE4797">
        <w:rPr>
          <w:rFonts w:ascii="Arial" w:hAnsi="Arial" w:cs="Arial"/>
        </w:rPr>
        <w:t>I</w:t>
      </w:r>
      <w:r w:rsidR="00C95135" w:rsidRPr="00EE4797">
        <w:rPr>
          <w:rFonts w:ascii="Arial" w:hAnsi="Arial" w:cs="Arial"/>
        </w:rPr>
        <w:t xml:space="preserve">TCR-EIF. </w:t>
      </w:r>
      <w:r w:rsidR="00C95135" w:rsidRPr="006077A0">
        <w:rPr>
          <w:rFonts w:ascii="Arial" w:hAnsi="Arial" w:cs="Arial"/>
        </w:rPr>
        <w:t>2005. Atlas Digital de Costa Rica 2004. Instituto Tecnológico de Costa Rica (ITCR), Cartago, Costa Rica.</w:t>
      </w:r>
    </w:p>
    <w:p w:rsidR="002022B5" w:rsidRPr="006077A0" w:rsidRDefault="00AE01BF" w:rsidP="006077A0">
      <w:pPr>
        <w:spacing w:after="0"/>
        <w:jc w:val="both"/>
        <w:rPr>
          <w:rFonts w:ascii="Arial" w:hAnsi="Arial" w:cs="Arial"/>
        </w:rPr>
      </w:pPr>
      <w:hyperlink r:id="rId30" w:history="1">
        <w:r w:rsidR="002022B5" w:rsidRPr="006077A0">
          <w:rPr>
            <w:rStyle w:val="Hipervnculo"/>
            <w:rFonts w:ascii="Arial" w:hAnsi="Arial" w:cs="Arial"/>
          </w:rPr>
          <w:t>http://repositoriotec.tec.ac.cr/bitstream/handle/2238/3139/infor_proyecto_atlas2004.pdf?sequence=1&amp;isAllowed=y</w:t>
        </w:r>
      </w:hyperlink>
    </w:p>
    <w:p w:rsidR="00C95135" w:rsidRPr="006077A0" w:rsidRDefault="00C95135" w:rsidP="006077A0">
      <w:pPr>
        <w:jc w:val="both"/>
        <w:rPr>
          <w:rFonts w:ascii="Arial" w:hAnsi="Arial" w:cs="Arial"/>
        </w:rPr>
      </w:pPr>
    </w:p>
    <w:p w:rsidR="006077A0" w:rsidRPr="006077A0" w:rsidRDefault="006077A0" w:rsidP="006077A0">
      <w:pPr>
        <w:spacing w:after="0" w:line="240" w:lineRule="auto"/>
        <w:ind w:right="-1"/>
        <w:jc w:val="both"/>
        <w:rPr>
          <w:rFonts w:ascii="Arial" w:eastAsia="Calibri" w:hAnsi="Arial" w:cs="Arial"/>
          <w:lang w:val="en-US"/>
        </w:rPr>
      </w:pPr>
      <w:proofErr w:type="spellStart"/>
      <w:r w:rsidRPr="006077A0">
        <w:rPr>
          <w:rFonts w:ascii="Arial" w:eastAsia="Calibri" w:hAnsi="Arial" w:cs="Arial"/>
          <w:lang w:val="en-US"/>
        </w:rPr>
        <w:t>Kaster</w:t>
      </w:r>
      <w:proofErr w:type="spellEnd"/>
      <w:r w:rsidRPr="006077A0">
        <w:rPr>
          <w:rFonts w:ascii="Arial" w:eastAsia="Calibri" w:hAnsi="Arial" w:cs="Arial"/>
          <w:lang w:val="en-US"/>
        </w:rPr>
        <w:t xml:space="preserve">, K.R.; </w:t>
      </w:r>
      <w:proofErr w:type="spellStart"/>
      <w:r w:rsidRPr="006077A0">
        <w:rPr>
          <w:rFonts w:ascii="Arial" w:eastAsia="Calibri" w:hAnsi="Arial" w:cs="Arial"/>
          <w:lang w:val="en-US"/>
        </w:rPr>
        <w:t>Burgett</w:t>
      </w:r>
      <w:proofErr w:type="spellEnd"/>
      <w:r w:rsidRPr="006077A0">
        <w:rPr>
          <w:rFonts w:ascii="Arial" w:eastAsia="Calibri" w:hAnsi="Arial" w:cs="Arial"/>
          <w:lang w:val="en-US"/>
        </w:rPr>
        <w:t xml:space="preserve">, S.G., Rao, R.N. and </w:t>
      </w:r>
      <w:proofErr w:type="spellStart"/>
      <w:r w:rsidRPr="006077A0">
        <w:rPr>
          <w:rFonts w:ascii="Arial" w:eastAsia="Calibri" w:hAnsi="Arial" w:cs="Arial"/>
          <w:lang w:val="en-US"/>
        </w:rPr>
        <w:t>Ingolia</w:t>
      </w:r>
      <w:proofErr w:type="spellEnd"/>
      <w:r w:rsidRPr="006077A0">
        <w:rPr>
          <w:rFonts w:ascii="Arial" w:eastAsia="Calibri" w:hAnsi="Arial" w:cs="Arial"/>
          <w:lang w:val="en-US"/>
        </w:rPr>
        <w:t xml:space="preserve">, T.D. 1983. Analysis of a bacterial </w:t>
      </w:r>
      <w:proofErr w:type="spellStart"/>
      <w:r w:rsidRPr="006077A0">
        <w:rPr>
          <w:rFonts w:ascii="Arial" w:eastAsia="Calibri" w:hAnsi="Arial" w:cs="Arial"/>
          <w:lang w:val="en-US"/>
        </w:rPr>
        <w:t>hygromycin</w:t>
      </w:r>
      <w:proofErr w:type="spellEnd"/>
      <w:r w:rsidRPr="006077A0">
        <w:rPr>
          <w:rFonts w:ascii="Arial" w:eastAsia="Calibri" w:hAnsi="Arial" w:cs="Arial"/>
          <w:lang w:val="en-US"/>
        </w:rPr>
        <w:t xml:space="preserve"> B resistance gene by transcriptional and translational fusions and by DNA sequencing. </w:t>
      </w:r>
      <w:proofErr w:type="spellStart"/>
      <w:r w:rsidRPr="006077A0">
        <w:rPr>
          <w:rFonts w:ascii="Arial" w:eastAsia="Calibri" w:hAnsi="Arial" w:cs="Arial"/>
          <w:lang w:val="en-US"/>
        </w:rPr>
        <w:t>Nuc</w:t>
      </w:r>
      <w:proofErr w:type="spellEnd"/>
      <w:r w:rsidRPr="006077A0">
        <w:rPr>
          <w:rFonts w:ascii="Arial" w:eastAsia="Calibri" w:hAnsi="Arial" w:cs="Arial"/>
          <w:lang w:val="en-US"/>
        </w:rPr>
        <w:t>. Acids Res. 11 (19), 6895-6911</w:t>
      </w:r>
    </w:p>
    <w:p w:rsidR="006077A0" w:rsidRPr="006077A0" w:rsidRDefault="00AE01BF" w:rsidP="006077A0">
      <w:pPr>
        <w:spacing w:after="0" w:line="240" w:lineRule="auto"/>
        <w:ind w:right="-1"/>
        <w:jc w:val="both"/>
        <w:rPr>
          <w:rFonts w:ascii="Arial" w:eastAsia="Calibri" w:hAnsi="Arial" w:cs="Arial"/>
          <w:lang w:val="en-US"/>
        </w:rPr>
      </w:pPr>
      <w:hyperlink r:id="rId31" w:history="1">
        <w:r w:rsidR="006077A0" w:rsidRPr="006077A0">
          <w:rPr>
            <w:rStyle w:val="Hipervnculo"/>
            <w:rFonts w:ascii="Arial" w:eastAsia="Calibri" w:hAnsi="Arial" w:cs="Arial"/>
            <w:lang w:val="en-US"/>
          </w:rPr>
          <w:t>https://www.ncbi.nlm.nih.gov/pmc/articles/PMC326422/pdf/nar00364-0311.pdf</w:t>
        </w:r>
      </w:hyperlink>
    </w:p>
    <w:p w:rsidR="006E6C65" w:rsidRPr="006077A0" w:rsidRDefault="006E6C65" w:rsidP="006077A0">
      <w:pPr>
        <w:spacing w:after="0" w:line="240" w:lineRule="auto"/>
        <w:ind w:right="-1"/>
        <w:jc w:val="both"/>
        <w:rPr>
          <w:rFonts w:ascii="Arial" w:eastAsia="Calibri" w:hAnsi="Arial" w:cs="Arial"/>
          <w:lang w:val="en-US"/>
        </w:rPr>
      </w:pPr>
    </w:p>
    <w:p w:rsidR="002E5C9B" w:rsidRPr="006077A0" w:rsidRDefault="002E5C9B" w:rsidP="006077A0">
      <w:pPr>
        <w:spacing w:after="0" w:line="240" w:lineRule="auto"/>
        <w:ind w:right="-1"/>
        <w:jc w:val="both"/>
        <w:rPr>
          <w:rFonts w:ascii="Arial" w:eastAsia="Calibri" w:hAnsi="Arial" w:cs="Arial"/>
          <w:highlight w:val="yellow"/>
          <w:lang w:val="en-US"/>
        </w:rPr>
      </w:pPr>
    </w:p>
    <w:p w:rsidR="00DE52A7" w:rsidRPr="006077A0" w:rsidRDefault="002E5C9B" w:rsidP="006077A0">
      <w:pPr>
        <w:spacing w:after="0" w:line="240" w:lineRule="auto"/>
        <w:ind w:right="-1"/>
        <w:jc w:val="both"/>
        <w:rPr>
          <w:rFonts w:ascii="Arial" w:eastAsia="Calibri" w:hAnsi="Arial" w:cs="Arial"/>
          <w:color w:val="1F497D"/>
          <w:lang w:val="en-US"/>
        </w:rPr>
      </w:pPr>
      <w:r w:rsidRPr="006077A0">
        <w:rPr>
          <w:rFonts w:ascii="Arial" w:eastAsia="Calibri" w:hAnsi="Arial" w:cs="Arial"/>
          <w:lang w:val="en-US"/>
        </w:rPr>
        <w:t>Munro, J. 1987. Cotton. John Wiley and Sons Inc., eds. pp. 27-64, 93-105, 147-184, 210-265.</w:t>
      </w:r>
      <w:r w:rsidRPr="006077A0">
        <w:rPr>
          <w:rFonts w:ascii="Arial" w:eastAsia="Calibri" w:hAnsi="Arial" w:cs="Arial"/>
          <w:color w:val="1F497D"/>
          <w:lang w:val="en-US"/>
        </w:rPr>
        <w:t xml:space="preserve"> </w:t>
      </w:r>
    </w:p>
    <w:p w:rsidR="008911F9" w:rsidRPr="006077A0" w:rsidRDefault="00AE01BF" w:rsidP="006077A0">
      <w:pPr>
        <w:spacing w:after="0" w:line="240" w:lineRule="auto"/>
        <w:ind w:right="-1"/>
        <w:jc w:val="both"/>
        <w:rPr>
          <w:rFonts w:ascii="Arial" w:eastAsia="Calibri" w:hAnsi="Arial" w:cs="Arial"/>
          <w:color w:val="1F497D"/>
          <w:lang w:val="en-US"/>
        </w:rPr>
      </w:pPr>
      <w:hyperlink r:id="rId32" w:history="1">
        <w:r w:rsidR="008911F9" w:rsidRPr="006077A0">
          <w:rPr>
            <w:rStyle w:val="Hipervnculo"/>
            <w:rFonts w:ascii="Arial" w:eastAsia="Calibri" w:hAnsi="Arial" w:cs="Arial"/>
            <w:lang w:val="en-US"/>
          </w:rPr>
          <w:t>https://books.google.com/books?id=1lUjAQAAMAAJ&amp;dq=editions:ISBN0582463467&amp;hl=es</w:t>
        </w:r>
      </w:hyperlink>
    </w:p>
    <w:p w:rsidR="006E6C65" w:rsidRPr="006077A0" w:rsidRDefault="006E6C65" w:rsidP="006077A0">
      <w:pPr>
        <w:spacing w:after="0" w:line="240" w:lineRule="auto"/>
        <w:ind w:right="-1"/>
        <w:jc w:val="both"/>
        <w:rPr>
          <w:rFonts w:ascii="Arial" w:eastAsia="Calibri" w:hAnsi="Arial" w:cs="Arial"/>
          <w:color w:val="1F497D"/>
          <w:lang w:val="en-US"/>
        </w:rPr>
      </w:pPr>
    </w:p>
    <w:p w:rsidR="002E5C9B" w:rsidRPr="006077A0" w:rsidRDefault="002E5C9B" w:rsidP="006077A0">
      <w:pPr>
        <w:spacing w:after="0" w:line="240" w:lineRule="auto"/>
        <w:ind w:right="-1"/>
        <w:jc w:val="both"/>
        <w:rPr>
          <w:rFonts w:ascii="Arial" w:eastAsia="Calibri" w:hAnsi="Arial" w:cs="Arial"/>
          <w:color w:val="1F497D"/>
          <w:lang w:val="en-US"/>
        </w:rPr>
      </w:pPr>
    </w:p>
    <w:p w:rsidR="002E5C9B" w:rsidRPr="006077A0" w:rsidRDefault="002E5C9B" w:rsidP="006077A0">
      <w:pPr>
        <w:spacing w:after="0" w:line="240" w:lineRule="auto"/>
        <w:ind w:right="-1"/>
        <w:jc w:val="both"/>
        <w:rPr>
          <w:rFonts w:ascii="Arial" w:eastAsia="Calibri" w:hAnsi="Arial" w:cs="Arial"/>
          <w:lang w:val="en-US"/>
        </w:rPr>
      </w:pPr>
      <w:r w:rsidRPr="006077A0">
        <w:rPr>
          <w:rFonts w:ascii="Arial" w:eastAsia="Calibri" w:hAnsi="Arial" w:cs="Arial"/>
          <w:lang w:val="en-US"/>
        </w:rPr>
        <w:t xml:space="preserve">Murray E.E., J. </w:t>
      </w:r>
      <w:proofErr w:type="spellStart"/>
      <w:r w:rsidRPr="006077A0">
        <w:rPr>
          <w:rFonts w:ascii="Arial" w:eastAsia="Calibri" w:hAnsi="Arial" w:cs="Arial"/>
          <w:lang w:val="en-US"/>
        </w:rPr>
        <w:t>Lotwer</w:t>
      </w:r>
      <w:proofErr w:type="spellEnd"/>
      <w:r w:rsidRPr="006077A0">
        <w:rPr>
          <w:rFonts w:ascii="Arial" w:eastAsia="Calibri" w:hAnsi="Arial" w:cs="Arial"/>
          <w:lang w:val="en-US"/>
        </w:rPr>
        <w:t xml:space="preserve"> and M. </w:t>
      </w:r>
      <w:proofErr w:type="spellStart"/>
      <w:r w:rsidRPr="006077A0">
        <w:rPr>
          <w:rFonts w:ascii="Arial" w:eastAsia="Calibri" w:hAnsi="Arial" w:cs="Arial"/>
          <w:lang w:val="en-US"/>
        </w:rPr>
        <w:t>Eberle</w:t>
      </w:r>
      <w:proofErr w:type="spellEnd"/>
      <w:r w:rsidRPr="006077A0">
        <w:rPr>
          <w:rFonts w:ascii="Arial" w:eastAsia="Calibri" w:hAnsi="Arial" w:cs="Arial"/>
          <w:lang w:val="en-US"/>
        </w:rPr>
        <w:t xml:space="preserve">. 1989. Codon usage in plants genes. </w:t>
      </w:r>
      <w:proofErr w:type="spellStart"/>
      <w:r w:rsidRPr="006077A0">
        <w:rPr>
          <w:rFonts w:ascii="Arial" w:eastAsia="Calibri" w:hAnsi="Arial" w:cs="Arial"/>
          <w:lang w:val="en-US"/>
        </w:rPr>
        <w:t>Nucl</w:t>
      </w:r>
      <w:proofErr w:type="spellEnd"/>
      <w:r w:rsidRPr="006077A0">
        <w:rPr>
          <w:rFonts w:ascii="Arial" w:eastAsia="Calibri" w:hAnsi="Arial" w:cs="Arial"/>
          <w:lang w:val="en-US"/>
        </w:rPr>
        <w:t>. Acid Res. 17:477-498</w:t>
      </w:r>
      <w:r w:rsidR="0077422D" w:rsidRPr="006077A0">
        <w:rPr>
          <w:rFonts w:ascii="Arial" w:eastAsia="Calibri" w:hAnsi="Arial" w:cs="Arial"/>
          <w:lang w:val="en-US"/>
        </w:rPr>
        <w:t>.</w:t>
      </w:r>
    </w:p>
    <w:p w:rsidR="00FB536B" w:rsidRDefault="00AE01BF" w:rsidP="006077A0">
      <w:pPr>
        <w:spacing w:after="0" w:line="240" w:lineRule="auto"/>
        <w:ind w:right="-1"/>
        <w:jc w:val="both"/>
        <w:rPr>
          <w:rFonts w:ascii="Arial" w:eastAsia="Calibri" w:hAnsi="Arial" w:cs="Arial"/>
          <w:color w:val="0000FF" w:themeColor="hyperlink"/>
          <w:u w:val="single"/>
          <w:lang w:val="en-US"/>
        </w:rPr>
      </w:pPr>
      <w:hyperlink r:id="rId33" w:history="1">
        <w:r w:rsidR="00FB536B" w:rsidRPr="00CD6679">
          <w:rPr>
            <w:rStyle w:val="Hipervnculo"/>
            <w:rFonts w:ascii="Arial" w:eastAsia="Calibri" w:hAnsi="Arial" w:cs="Arial"/>
            <w:lang w:val="en-US"/>
          </w:rPr>
          <w:t>https://www.ncbi.nlm.nih.gov/pmc/articles/PMC331598/pdf/nar00211-0013.pdf</w:t>
        </w:r>
      </w:hyperlink>
    </w:p>
    <w:p w:rsidR="0077422D" w:rsidRPr="006077A0" w:rsidRDefault="0077422D" w:rsidP="006077A0">
      <w:pPr>
        <w:spacing w:after="0" w:line="240" w:lineRule="auto"/>
        <w:ind w:right="-1"/>
        <w:jc w:val="both"/>
        <w:rPr>
          <w:rFonts w:ascii="Arial" w:eastAsia="Calibri" w:hAnsi="Arial" w:cs="Arial"/>
          <w:lang w:val="en-US"/>
        </w:rPr>
      </w:pPr>
    </w:p>
    <w:p w:rsidR="00752630" w:rsidRDefault="00752630" w:rsidP="006077A0">
      <w:pPr>
        <w:spacing w:after="0" w:line="240" w:lineRule="auto"/>
        <w:ind w:right="-1"/>
        <w:jc w:val="both"/>
        <w:rPr>
          <w:rFonts w:ascii="Arial" w:eastAsia="Calibri" w:hAnsi="Arial" w:cs="Arial"/>
          <w:lang w:val="en-US"/>
        </w:rPr>
      </w:pPr>
    </w:p>
    <w:p w:rsidR="004A448A" w:rsidRDefault="004A448A" w:rsidP="006077A0">
      <w:pPr>
        <w:spacing w:after="0" w:line="240" w:lineRule="auto"/>
        <w:ind w:right="-1"/>
        <w:jc w:val="both"/>
        <w:rPr>
          <w:rFonts w:ascii="Arial" w:eastAsia="Calibri" w:hAnsi="Arial" w:cs="Arial"/>
          <w:lang w:val="en-US"/>
        </w:rPr>
      </w:pPr>
    </w:p>
    <w:p w:rsidR="004A448A" w:rsidRDefault="004A448A" w:rsidP="006077A0">
      <w:pPr>
        <w:spacing w:after="0" w:line="240" w:lineRule="auto"/>
        <w:ind w:right="-1"/>
        <w:jc w:val="both"/>
        <w:rPr>
          <w:rFonts w:ascii="Arial" w:eastAsia="Calibri" w:hAnsi="Arial" w:cs="Arial"/>
          <w:lang w:val="en-US"/>
        </w:rPr>
      </w:pPr>
    </w:p>
    <w:p w:rsidR="004A448A" w:rsidRDefault="004A448A" w:rsidP="006077A0">
      <w:pPr>
        <w:spacing w:after="0" w:line="240" w:lineRule="auto"/>
        <w:ind w:right="-1"/>
        <w:jc w:val="both"/>
        <w:rPr>
          <w:rFonts w:ascii="Arial" w:eastAsia="Calibri" w:hAnsi="Arial" w:cs="Arial"/>
          <w:lang w:val="en-US"/>
        </w:rPr>
      </w:pPr>
    </w:p>
    <w:p w:rsidR="004A448A" w:rsidRDefault="004A448A" w:rsidP="006077A0">
      <w:pPr>
        <w:spacing w:after="0" w:line="240" w:lineRule="auto"/>
        <w:ind w:right="-1"/>
        <w:jc w:val="both"/>
        <w:rPr>
          <w:rFonts w:ascii="Arial" w:eastAsia="Calibri" w:hAnsi="Arial" w:cs="Arial"/>
          <w:lang w:val="en-US"/>
        </w:rPr>
      </w:pPr>
    </w:p>
    <w:p w:rsidR="002E5C9B" w:rsidRPr="00EE4797" w:rsidRDefault="002E5C9B" w:rsidP="006077A0">
      <w:pPr>
        <w:spacing w:after="0" w:line="240" w:lineRule="auto"/>
        <w:ind w:right="-1"/>
        <w:jc w:val="both"/>
        <w:rPr>
          <w:rFonts w:ascii="Arial" w:eastAsia="Calibri" w:hAnsi="Arial" w:cs="Arial"/>
          <w:lang w:val="en-US"/>
        </w:rPr>
      </w:pPr>
      <w:r w:rsidRPr="00847ED4">
        <w:rPr>
          <w:rFonts w:ascii="Arial" w:eastAsia="Calibri" w:hAnsi="Arial" w:cs="Arial"/>
          <w:lang w:val="en-US"/>
        </w:rPr>
        <w:t xml:space="preserve">Norris SR, Meyer SE, </w:t>
      </w:r>
      <w:proofErr w:type="spellStart"/>
      <w:r w:rsidRPr="00847ED4">
        <w:rPr>
          <w:rFonts w:ascii="Arial" w:eastAsia="Calibri" w:hAnsi="Arial" w:cs="Arial"/>
          <w:lang w:val="en-US"/>
        </w:rPr>
        <w:t>Callis</w:t>
      </w:r>
      <w:proofErr w:type="spellEnd"/>
      <w:r w:rsidRPr="00847ED4">
        <w:rPr>
          <w:rFonts w:ascii="Arial" w:eastAsia="Calibri" w:hAnsi="Arial" w:cs="Arial"/>
          <w:lang w:val="en-US"/>
        </w:rPr>
        <w:t xml:space="preserve"> J. 1993. </w:t>
      </w:r>
      <w:r w:rsidRPr="006077A0">
        <w:rPr>
          <w:rFonts w:ascii="Arial" w:eastAsia="Calibri" w:hAnsi="Arial" w:cs="Arial"/>
          <w:lang w:val="en-US"/>
        </w:rPr>
        <w:t xml:space="preserve">The intron of Arabidopsis thaliana </w:t>
      </w:r>
      <w:proofErr w:type="spellStart"/>
      <w:r w:rsidRPr="006077A0">
        <w:rPr>
          <w:rFonts w:ascii="Arial" w:eastAsia="Calibri" w:hAnsi="Arial" w:cs="Arial"/>
          <w:lang w:val="en-US"/>
        </w:rPr>
        <w:t>polyubiquitin</w:t>
      </w:r>
      <w:proofErr w:type="spellEnd"/>
      <w:r w:rsidRPr="006077A0">
        <w:rPr>
          <w:rFonts w:ascii="Arial" w:eastAsia="Calibri" w:hAnsi="Arial" w:cs="Arial"/>
          <w:lang w:val="en-US"/>
        </w:rPr>
        <w:t xml:space="preserve"> genes is conserved in location and is a quantitative determinant of chimeric gene expression. </w:t>
      </w:r>
      <w:r w:rsidRPr="00EE4797">
        <w:rPr>
          <w:rFonts w:ascii="Arial" w:eastAsia="Calibri" w:hAnsi="Arial" w:cs="Arial"/>
          <w:lang w:val="en-US"/>
        </w:rPr>
        <w:t>Plant</w:t>
      </w:r>
      <w:r w:rsidR="0077422D" w:rsidRPr="00EE4797">
        <w:rPr>
          <w:rFonts w:ascii="Arial" w:eastAsia="Calibri" w:hAnsi="Arial" w:cs="Arial"/>
          <w:lang w:val="en-US"/>
        </w:rPr>
        <w:t xml:space="preserve"> </w:t>
      </w:r>
      <w:r w:rsidRPr="00EE4797">
        <w:rPr>
          <w:rFonts w:ascii="Arial" w:eastAsia="Calibri" w:hAnsi="Arial" w:cs="Arial"/>
          <w:lang w:val="en-US"/>
        </w:rPr>
        <w:t>Molecular Biol. 21 (5): 895-906</w:t>
      </w:r>
      <w:r w:rsidR="0077422D" w:rsidRPr="00EE4797">
        <w:rPr>
          <w:rFonts w:ascii="Arial" w:eastAsia="Calibri" w:hAnsi="Arial" w:cs="Arial"/>
          <w:lang w:val="en-US"/>
        </w:rPr>
        <w:t>.</w:t>
      </w:r>
    </w:p>
    <w:p w:rsidR="0077422D" w:rsidRPr="00EE4797" w:rsidRDefault="00AE01BF" w:rsidP="006077A0">
      <w:pPr>
        <w:spacing w:after="0" w:line="240" w:lineRule="auto"/>
        <w:ind w:right="-1"/>
        <w:jc w:val="both"/>
        <w:rPr>
          <w:rStyle w:val="Hipervnculo"/>
          <w:rFonts w:ascii="Arial" w:eastAsia="Calibri" w:hAnsi="Arial" w:cs="Arial"/>
          <w:lang w:val="en-US"/>
        </w:rPr>
      </w:pPr>
      <w:hyperlink r:id="rId34" w:history="1">
        <w:r w:rsidR="00EE4797" w:rsidRPr="00EE4797">
          <w:rPr>
            <w:rStyle w:val="Hipervnculo"/>
            <w:rFonts w:ascii="Arial" w:eastAsia="Calibri" w:hAnsi="Arial" w:cs="Arial"/>
            <w:lang w:val="en-US"/>
          </w:rPr>
          <w:t>http://scholar.google.co.cr/scholar?q=Norris+SR,+Meyer+SE,+Callis+J.+1993.+The+intron+of+Arabidopsis+thaliana&amp;hl=es&amp;as_sdt=0&amp;as_vis=1&amp;oi=scholart&amp;sa=X&amp;ved=0ahUKEwjIroO3h9zSAhVGziYKHZUhDTIQgQMIFzAA</w:t>
        </w:r>
      </w:hyperlink>
    </w:p>
    <w:p w:rsidR="00EE4797" w:rsidRPr="00EE4797" w:rsidRDefault="00EE4797" w:rsidP="006077A0">
      <w:pPr>
        <w:spacing w:after="0" w:line="240" w:lineRule="auto"/>
        <w:ind w:right="-1"/>
        <w:jc w:val="both"/>
        <w:rPr>
          <w:rFonts w:ascii="Arial" w:eastAsia="Calibri" w:hAnsi="Arial" w:cs="Arial"/>
          <w:lang w:val="en-US"/>
        </w:rPr>
      </w:pPr>
    </w:p>
    <w:p w:rsidR="002E5C9B" w:rsidRPr="00EE4797" w:rsidRDefault="002E5C9B" w:rsidP="006077A0">
      <w:pPr>
        <w:spacing w:after="0" w:line="240" w:lineRule="auto"/>
        <w:ind w:right="-1"/>
        <w:jc w:val="both"/>
        <w:rPr>
          <w:rFonts w:ascii="Arial" w:eastAsia="Calibri" w:hAnsi="Arial" w:cs="Arial"/>
          <w:lang w:val="en-US"/>
        </w:rPr>
      </w:pPr>
    </w:p>
    <w:p w:rsidR="002E5C9B" w:rsidRPr="006077A0" w:rsidRDefault="002E5C9B" w:rsidP="006077A0">
      <w:pPr>
        <w:spacing w:after="0"/>
        <w:ind w:right="-1"/>
        <w:jc w:val="both"/>
        <w:rPr>
          <w:rFonts w:ascii="Arial" w:eastAsia="Calibri" w:hAnsi="Arial" w:cs="Arial"/>
          <w:lang w:val="en-US"/>
        </w:rPr>
      </w:pPr>
      <w:r w:rsidRPr="006077A0">
        <w:rPr>
          <w:rFonts w:ascii="Arial" w:eastAsia="Calibri" w:hAnsi="Arial" w:cs="Arial"/>
          <w:lang w:val="en-US"/>
        </w:rPr>
        <w:t>Waldron, C. 1997. United States Patent No. 5.668.298. Selectable marker for development of vectors and transformation systems in plants.</w:t>
      </w:r>
    </w:p>
    <w:p w:rsidR="002E5C9B" w:rsidRDefault="00AE01BF" w:rsidP="006077A0">
      <w:pPr>
        <w:spacing w:after="0"/>
        <w:ind w:right="-1"/>
        <w:jc w:val="both"/>
        <w:rPr>
          <w:rFonts w:ascii="Arial" w:eastAsia="Calibri" w:hAnsi="Arial" w:cs="Arial"/>
          <w:lang w:val="en-US"/>
        </w:rPr>
      </w:pPr>
      <w:hyperlink r:id="rId35" w:history="1">
        <w:r w:rsidR="0077422D" w:rsidRPr="006077A0">
          <w:rPr>
            <w:rStyle w:val="Hipervnculo"/>
            <w:rFonts w:ascii="Arial" w:eastAsia="Calibri" w:hAnsi="Arial" w:cs="Arial"/>
            <w:lang w:val="en-US"/>
          </w:rPr>
          <w:t>https://www.google.ch/patents/US5668298</w:t>
        </w:r>
      </w:hyperlink>
    </w:p>
    <w:p w:rsidR="003B26C1" w:rsidRPr="006077A0" w:rsidRDefault="003B26C1" w:rsidP="006077A0">
      <w:pPr>
        <w:spacing w:after="0"/>
        <w:ind w:right="-1"/>
        <w:jc w:val="both"/>
        <w:rPr>
          <w:rFonts w:ascii="Arial" w:eastAsia="Calibri" w:hAnsi="Arial" w:cs="Arial"/>
          <w:lang w:val="en-US"/>
        </w:rPr>
      </w:pPr>
    </w:p>
    <w:p w:rsidR="00752630" w:rsidRDefault="00752630" w:rsidP="006077A0">
      <w:pPr>
        <w:spacing w:after="0"/>
        <w:ind w:right="-1"/>
        <w:jc w:val="both"/>
        <w:rPr>
          <w:rFonts w:ascii="Arial" w:eastAsia="Calibri" w:hAnsi="Arial" w:cs="Arial"/>
          <w:lang w:val="en-US"/>
        </w:rPr>
      </w:pPr>
    </w:p>
    <w:p w:rsidR="002E5C9B" w:rsidRPr="006077A0" w:rsidRDefault="002E5C9B" w:rsidP="006077A0">
      <w:pPr>
        <w:spacing w:after="0"/>
        <w:ind w:right="-1"/>
        <w:jc w:val="both"/>
        <w:rPr>
          <w:rFonts w:ascii="Arial" w:eastAsia="Calibri" w:hAnsi="Arial" w:cs="Arial"/>
          <w:lang w:val="de-DE"/>
        </w:rPr>
      </w:pPr>
      <w:proofErr w:type="spellStart"/>
      <w:r w:rsidRPr="006077A0">
        <w:rPr>
          <w:rFonts w:ascii="Arial" w:eastAsia="Calibri" w:hAnsi="Arial" w:cs="Arial"/>
          <w:lang w:val="en-US"/>
        </w:rPr>
        <w:t>Zambryski</w:t>
      </w:r>
      <w:proofErr w:type="spellEnd"/>
      <w:r w:rsidRPr="006077A0">
        <w:rPr>
          <w:rFonts w:ascii="Arial" w:eastAsia="Calibri" w:hAnsi="Arial" w:cs="Arial"/>
          <w:lang w:val="en-US"/>
        </w:rPr>
        <w:t xml:space="preserve"> P. 1988. Basic processes underlying Agrobacterium-mediated DNA transfer to plant cells. </w:t>
      </w:r>
      <w:r w:rsidRPr="006077A0">
        <w:rPr>
          <w:rFonts w:ascii="Arial" w:eastAsia="Calibri" w:hAnsi="Arial" w:cs="Arial"/>
          <w:lang w:val="de-DE"/>
        </w:rPr>
        <w:t>Ann. Rev. Genet. 22. 1-30.</w:t>
      </w:r>
    </w:p>
    <w:p w:rsidR="00F51784" w:rsidRPr="006077A0" w:rsidRDefault="00AE01BF" w:rsidP="006077A0">
      <w:pPr>
        <w:spacing w:after="0"/>
        <w:ind w:right="-1"/>
        <w:jc w:val="both"/>
        <w:rPr>
          <w:rFonts w:ascii="Arial" w:eastAsia="Calibri" w:hAnsi="Arial" w:cs="Arial"/>
          <w:lang w:val="de-DE"/>
        </w:rPr>
      </w:pPr>
      <w:hyperlink r:id="rId36" w:history="1">
        <w:r w:rsidR="00F51784" w:rsidRPr="006077A0">
          <w:rPr>
            <w:rStyle w:val="Hipervnculo"/>
            <w:rFonts w:ascii="Arial" w:eastAsia="Calibri" w:hAnsi="Arial" w:cs="Arial"/>
            <w:lang w:val="de-DE"/>
          </w:rPr>
          <w:t>http://www.annualreviews.org/doi/pdf/10.1146/annurev.ge.22.120188.000245</w:t>
        </w:r>
      </w:hyperlink>
    </w:p>
    <w:sectPr w:rsidR="00F51784" w:rsidRPr="006077A0" w:rsidSect="00752630">
      <w:footerReference w:type="default" r:id="rId3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1BF" w:rsidRDefault="00AE01BF" w:rsidP="002A6469">
      <w:pPr>
        <w:spacing w:after="0" w:line="240" w:lineRule="auto"/>
      </w:pPr>
      <w:r>
        <w:separator/>
      </w:r>
    </w:p>
  </w:endnote>
  <w:endnote w:type="continuationSeparator" w:id="0">
    <w:p w:rsidR="00AE01BF" w:rsidRDefault="00AE01BF" w:rsidP="002A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w Cen MT">
    <w:altName w:val="Tw Cen MT"/>
    <w:panose1 w:val="020B0602020104020603"/>
    <w:charset w:val="00"/>
    <w:family w:val="swiss"/>
    <w:pitch w:val="variable"/>
    <w:sig w:usb0="00000007" w:usb1="00000000" w:usb2="00000000" w:usb3="00000000" w:csb0="00000003" w:csb1="00000000"/>
  </w:font>
  <w:font w:name="TimesNewRoman">
    <w:panose1 w:val="00000000000000000000"/>
    <w:charset w:val="00"/>
    <w:family w:val="auto"/>
    <w:notTrueType/>
    <w:pitch w:val="default"/>
    <w:sig w:usb0="00000003" w:usb1="00000000" w:usb2="00000000" w:usb3="00000000" w:csb0="00000001" w:csb1="00000000"/>
  </w:font>
  <w:font w:name="AdvTT3713a231+2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C7" w:rsidRDefault="007D45C7">
    <w:pPr>
      <w:pStyle w:val="Piedepgina"/>
    </w:pPr>
  </w:p>
  <w:p w:rsidR="007D45C7" w:rsidRDefault="007D45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1BF" w:rsidRDefault="00AE01BF" w:rsidP="002A6469">
      <w:pPr>
        <w:spacing w:after="0" w:line="240" w:lineRule="auto"/>
      </w:pPr>
      <w:r>
        <w:separator/>
      </w:r>
    </w:p>
  </w:footnote>
  <w:footnote w:type="continuationSeparator" w:id="0">
    <w:p w:rsidR="00AE01BF" w:rsidRDefault="00AE01BF" w:rsidP="002A6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D1CCC"/>
    <w:multiLevelType w:val="hybridMultilevel"/>
    <w:tmpl w:val="59743972"/>
    <w:lvl w:ilvl="0" w:tplc="0D70C75A">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24F50F01"/>
    <w:multiLevelType w:val="hybridMultilevel"/>
    <w:tmpl w:val="991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39386C"/>
    <w:multiLevelType w:val="hybridMultilevel"/>
    <w:tmpl w:val="C286441E"/>
    <w:lvl w:ilvl="0" w:tplc="6E901004">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7D8129D"/>
    <w:multiLevelType w:val="hybridMultilevel"/>
    <w:tmpl w:val="60BA50D2"/>
    <w:lvl w:ilvl="0" w:tplc="79CC2256">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11085E"/>
    <w:multiLevelType w:val="hybridMultilevel"/>
    <w:tmpl w:val="5A585640"/>
    <w:lvl w:ilvl="0" w:tplc="01B01CE8">
      <w:start w:val="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E8F0001"/>
    <w:multiLevelType w:val="hybridMultilevel"/>
    <w:tmpl w:val="A90CBD7C"/>
    <w:lvl w:ilvl="0" w:tplc="79CC2256">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68D"/>
    <w:rsid w:val="00017D29"/>
    <w:rsid w:val="00034B18"/>
    <w:rsid w:val="00040F3D"/>
    <w:rsid w:val="000D1A15"/>
    <w:rsid w:val="0010768F"/>
    <w:rsid w:val="00120212"/>
    <w:rsid w:val="00127509"/>
    <w:rsid w:val="0014288C"/>
    <w:rsid w:val="0014507A"/>
    <w:rsid w:val="0015148E"/>
    <w:rsid w:val="001E2011"/>
    <w:rsid w:val="001E4DB4"/>
    <w:rsid w:val="002022B5"/>
    <w:rsid w:val="00246539"/>
    <w:rsid w:val="00247639"/>
    <w:rsid w:val="00260C55"/>
    <w:rsid w:val="00271C4A"/>
    <w:rsid w:val="00291C90"/>
    <w:rsid w:val="00292053"/>
    <w:rsid w:val="002A22E6"/>
    <w:rsid w:val="002A6469"/>
    <w:rsid w:val="002C77F2"/>
    <w:rsid w:val="002E5C9B"/>
    <w:rsid w:val="002E6FD1"/>
    <w:rsid w:val="002E725D"/>
    <w:rsid w:val="00305AB0"/>
    <w:rsid w:val="00321B67"/>
    <w:rsid w:val="00332D26"/>
    <w:rsid w:val="00371BE7"/>
    <w:rsid w:val="00372048"/>
    <w:rsid w:val="00373432"/>
    <w:rsid w:val="0037395D"/>
    <w:rsid w:val="003A15CD"/>
    <w:rsid w:val="003B26C1"/>
    <w:rsid w:val="003C4B37"/>
    <w:rsid w:val="003C661A"/>
    <w:rsid w:val="004634FA"/>
    <w:rsid w:val="00477FF7"/>
    <w:rsid w:val="00486807"/>
    <w:rsid w:val="00497FFE"/>
    <w:rsid w:val="004A448A"/>
    <w:rsid w:val="004D52C4"/>
    <w:rsid w:val="004D709E"/>
    <w:rsid w:val="00501342"/>
    <w:rsid w:val="00515CBF"/>
    <w:rsid w:val="00517AA4"/>
    <w:rsid w:val="005257E2"/>
    <w:rsid w:val="00557FEC"/>
    <w:rsid w:val="00563D64"/>
    <w:rsid w:val="005A21CB"/>
    <w:rsid w:val="005D695D"/>
    <w:rsid w:val="005F47BE"/>
    <w:rsid w:val="006077A0"/>
    <w:rsid w:val="0062085A"/>
    <w:rsid w:val="0062768D"/>
    <w:rsid w:val="006B03DE"/>
    <w:rsid w:val="006B4128"/>
    <w:rsid w:val="006C28C4"/>
    <w:rsid w:val="006C4563"/>
    <w:rsid w:val="006E2605"/>
    <w:rsid w:val="006E6C65"/>
    <w:rsid w:val="00722570"/>
    <w:rsid w:val="00752630"/>
    <w:rsid w:val="0077422D"/>
    <w:rsid w:val="007B207A"/>
    <w:rsid w:val="007B751A"/>
    <w:rsid w:val="007C297D"/>
    <w:rsid w:val="007D45C7"/>
    <w:rsid w:val="007E4FD8"/>
    <w:rsid w:val="00811CD5"/>
    <w:rsid w:val="00847ED4"/>
    <w:rsid w:val="0086079F"/>
    <w:rsid w:val="00867D5B"/>
    <w:rsid w:val="00870DDD"/>
    <w:rsid w:val="008911F9"/>
    <w:rsid w:val="008A471B"/>
    <w:rsid w:val="00905090"/>
    <w:rsid w:val="00910046"/>
    <w:rsid w:val="00910566"/>
    <w:rsid w:val="00914DD3"/>
    <w:rsid w:val="0092493E"/>
    <w:rsid w:val="0092589D"/>
    <w:rsid w:val="00983D9A"/>
    <w:rsid w:val="009E5FF7"/>
    <w:rsid w:val="00A17D0D"/>
    <w:rsid w:val="00A24EFB"/>
    <w:rsid w:val="00A302FA"/>
    <w:rsid w:val="00A57D35"/>
    <w:rsid w:val="00A616B3"/>
    <w:rsid w:val="00A62A4B"/>
    <w:rsid w:val="00A62D6C"/>
    <w:rsid w:val="00A64B2A"/>
    <w:rsid w:val="00A771E0"/>
    <w:rsid w:val="00A77A33"/>
    <w:rsid w:val="00AE01BF"/>
    <w:rsid w:val="00AF0C31"/>
    <w:rsid w:val="00B00121"/>
    <w:rsid w:val="00B0304E"/>
    <w:rsid w:val="00B17117"/>
    <w:rsid w:val="00B228B3"/>
    <w:rsid w:val="00B40EB4"/>
    <w:rsid w:val="00B52C00"/>
    <w:rsid w:val="00B766F9"/>
    <w:rsid w:val="00BA0139"/>
    <w:rsid w:val="00BA428F"/>
    <w:rsid w:val="00BC09C4"/>
    <w:rsid w:val="00BC54F1"/>
    <w:rsid w:val="00BC7FB4"/>
    <w:rsid w:val="00BD1A72"/>
    <w:rsid w:val="00BE07F7"/>
    <w:rsid w:val="00C065E8"/>
    <w:rsid w:val="00C11A2B"/>
    <w:rsid w:val="00C20CA1"/>
    <w:rsid w:val="00C270B9"/>
    <w:rsid w:val="00C53E81"/>
    <w:rsid w:val="00C5715D"/>
    <w:rsid w:val="00C62A73"/>
    <w:rsid w:val="00C76A00"/>
    <w:rsid w:val="00C83403"/>
    <w:rsid w:val="00C95135"/>
    <w:rsid w:val="00CA592D"/>
    <w:rsid w:val="00CB7B73"/>
    <w:rsid w:val="00CC4F85"/>
    <w:rsid w:val="00CC792C"/>
    <w:rsid w:val="00CD1644"/>
    <w:rsid w:val="00CD2F52"/>
    <w:rsid w:val="00CE31ED"/>
    <w:rsid w:val="00CF4161"/>
    <w:rsid w:val="00CF62D7"/>
    <w:rsid w:val="00D10D98"/>
    <w:rsid w:val="00D21FB0"/>
    <w:rsid w:val="00D411BC"/>
    <w:rsid w:val="00D61FA7"/>
    <w:rsid w:val="00D65DAF"/>
    <w:rsid w:val="00D96562"/>
    <w:rsid w:val="00DA0A75"/>
    <w:rsid w:val="00DA539F"/>
    <w:rsid w:val="00DA5A98"/>
    <w:rsid w:val="00DE52A7"/>
    <w:rsid w:val="00E12026"/>
    <w:rsid w:val="00E1210E"/>
    <w:rsid w:val="00E23054"/>
    <w:rsid w:val="00E51481"/>
    <w:rsid w:val="00E73567"/>
    <w:rsid w:val="00E809A0"/>
    <w:rsid w:val="00EA75F6"/>
    <w:rsid w:val="00EE4797"/>
    <w:rsid w:val="00F022DD"/>
    <w:rsid w:val="00F16CCB"/>
    <w:rsid w:val="00F234DF"/>
    <w:rsid w:val="00F51784"/>
    <w:rsid w:val="00F77003"/>
    <w:rsid w:val="00F97FD3"/>
    <w:rsid w:val="00FB0FEF"/>
    <w:rsid w:val="00FB536B"/>
    <w:rsid w:val="00FB6B56"/>
    <w:rsid w:val="00FC6E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7C2358-0504-4E1A-A6CA-0C911176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768D"/>
    <w:pPr>
      <w:ind w:left="720"/>
      <w:contextualSpacing/>
    </w:pPr>
  </w:style>
  <w:style w:type="table" w:styleId="Tablaconcuadrcula">
    <w:name w:val="Table Grid"/>
    <w:basedOn w:val="Tablanormal"/>
    <w:uiPriority w:val="59"/>
    <w:rsid w:val="00291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258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589D"/>
    <w:rPr>
      <w:rFonts w:ascii="Tahoma" w:hAnsi="Tahoma" w:cs="Tahoma"/>
      <w:sz w:val="16"/>
      <w:szCs w:val="16"/>
    </w:rPr>
  </w:style>
  <w:style w:type="paragraph" w:customStyle="1" w:styleId="Default">
    <w:name w:val="Default"/>
    <w:rsid w:val="0014507A"/>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5">
    <w:name w:val="A5"/>
    <w:uiPriority w:val="99"/>
    <w:rsid w:val="0014507A"/>
    <w:rPr>
      <w:rFonts w:cs="Adobe Garamond Pro"/>
      <w:color w:val="221E1F"/>
      <w:sz w:val="19"/>
      <w:szCs w:val="19"/>
    </w:rPr>
  </w:style>
  <w:style w:type="paragraph" w:customStyle="1" w:styleId="Pa9">
    <w:name w:val="Pa9"/>
    <w:basedOn w:val="Default"/>
    <w:next w:val="Default"/>
    <w:uiPriority w:val="99"/>
    <w:rsid w:val="00983D9A"/>
    <w:pPr>
      <w:spacing w:line="221" w:lineRule="atLeast"/>
    </w:pPr>
    <w:rPr>
      <w:rFonts w:ascii="Tw Cen MT" w:hAnsi="Tw Cen MT" w:cstheme="minorBidi"/>
      <w:color w:val="auto"/>
    </w:rPr>
  </w:style>
  <w:style w:type="character" w:styleId="Hipervnculo">
    <w:name w:val="Hyperlink"/>
    <w:basedOn w:val="Fuentedeprrafopredeter"/>
    <w:uiPriority w:val="99"/>
    <w:unhideWhenUsed/>
    <w:rsid w:val="007C297D"/>
    <w:rPr>
      <w:color w:val="0000FF" w:themeColor="hyperlink"/>
      <w:u w:val="single"/>
    </w:rPr>
  </w:style>
  <w:style w:type="character" w:styleId="Hipervnculovisitado">
    <w:name w:val="FollowedHyperlink"/>
    <w:basedOn w:val="Fuentedeprrafopredeter"/>
    <w:uiPriority w:val="99"/>
    <w:semiHidden/>
    <w:unhideWhenUsed/>
    <w:rsid w:val="00E73567"/>
    <w:rPr>
      <w:color w:val="800080" w:themeColor="followedHyperlink"/>
      <w:u w:val="single"/>
    </w:rPr>
  </w:style>
  <w:style w:type="character" w:customStyle="1" w:styleId="A0">
    <w:name w:val="A0"/>
    <w:uiPriority w:val="99"/>
    <w:rsid w:val="004D709E"/>
    <w:rPr>
      <w:b/>
      <w:bCs/>
      <w:color w:val="211D1E"/>
      <w:sz w:val="50"/>
      <w:szCs w:val="50"/>
    </w:rPr>
  </w:style>
  <w:style w:type="paragraph" w:customStyle="1" w:styleId="Pa7">
    <w:name w:val="Pa7"/>
    <w:basedOn w:val="Default"/>
    <w:next w:val="Default"/>
    <w:uiPriority w:val="99"/>
    <w:rsid w:val="00870DDD"/>
    <w:pPr>
      <w:spacing w:line="201" w:lineRule="atLeast"/>
    </w:pPr>
    <w:rPr>
      <w:rFonts w:ascii="Tw Cen MT" w:hAnsi="Tw Cen MT" w:cstheme="minorBidi"/>
      <w:color w:val="auto"/>
    </w:rPr>
  </w:style>
  <w:style w:type="paragraph" w:styleId="Encabezado">
    <w:name w:val="header"/>
    <w:basedOn w:val="Normal"/>
    <w:link w:val="EncabezadoCar"/>
    <w:uiPriority w:val="99"/>
    <w:unhideWhenUsed/>
    <w:rsid w:val="002A64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6469"/>
  </w:style>
  <w:style w:type="paragraph" w:styleId="Piedepgina">
    <w:name w:val="footer"/>
    <w:basedOn w:val="Normal"/>
    <w:link w:val="PiedepginaCar"/>
    <w:uiPriority w:val="99"/>
    <w:unhideWhenUsed/>
    <w:rsid w:val="002A64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6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his.usda.gov/ppq/weeds/nwpolicy2001.html" TargetMode="External"/><Relationship Id="rId18" Type="http://schemas.openxmlformats.org/officeDocument/2006/relationships/hyperlink" Target="http://onlinelibrary.wiley.com/doi/10.1046/j.1365-313X.1996.10010107.x/epdf" TargetMode="External"/><Relationship Id="rId26" Type="http://schemas.openxmlformats.org/officeDocument/2006/relationships/hyperlink" Target="http://bch.cbd.int/database/record.shtml?documentid=1499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ogle.com/patents/US20100298553" TargetMode="External"/><Relationship Id="rId34" Type="http://schemas.openxmlformats.org/officeDocument/2006/relationships/hyperlink" Target="http://scholar.google.co.cr/scholar?q=Norris+SR,+Meyer+SE,+Callis+J.+1993.+The+intron+of+Arabidopsis+thaliana&amp;hl=es&amp;as_sdt=0&amp;as_vis=1&amp;oi=scholart&amp;sa=X&amp;ved=0ahUKEwjIroO3h9zSAhVGziYKHZUhDTIQgQMIFzAA" TargetMode="External"/><Relationship Id="rId7" Type="http://schemas.openxmlformats.org/officeDocument/2006/relationships/endnotes" Target="endnotes.xml"/><Relationship Id="rId12" Type="http://schemas.openxmlformats.org/officeDocument/2006/relationships/hyperlink" Target="http://ecobiosis.museocostarica.go.cr/especimenes/Buscador.aspx" TargetMode="External"/><Relationship Id="rId17" Type="http://schemas.openxmlformats.org/officeDocument/2006/relationships/hyperlink" Target="https://www.ncbi.nlm.nih.gov/pmc/articles/PMC39256/pdf/pnas01512-0226.pdf" TargetMode="External"/><Relationship Id="rId25" Type="http://schemas.openxmlformats.org/officeDocument/2006/relationships/hyperlink" Target="http://reddcr.go.cr/sites/default/files/centro-de-documentacion/holdridge_1966_-_life_zone_ecology.pdf" TargetMode="External"/><Relationship Id="rId33" Type="http://schemas.openxmlformats.org/officeDocument/2006/relationships/hyperlink" Target="https://www.ncbi.nlm.nih.gov/pmc/articles/PMC331598/pdf/nar00211-0013.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era-gmc.org/docs/cera_publications/pub_03_2012.pdf" TargetMode="External"/><Relationship Id="rId20" Type="http://schemas.openxmlformats.org/officeDocument/2006/relationships/hyperlink" Target="http://rd.springer.com/article/10.1007/s00216-007-1714-0" TargetMode="External"/><Relationship Id="rId29" Type="http://schemas.openxmlformats.org/officeDocument/2006/relationships/hyperlink" Target="http://cera-gmc.org/docs/cera_publications/pub_03_20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books.google.co.cr/books?id=My-7CwAAQBAJ&amp;pg=PA17&amp;dq=Herrera,+W%3B+G%C3%B3mez,+LD.+1993.+Mapa+de+unidades+bi%C3%B3ticas+de+Costa+Rica+publicaci%C3%B3n&amp;hl=es&amp;source=gbs_toc_r&amp;cad=2" TargetMode="External"/><Relationship Id="rId32" Type="http://schemas.openxmlformats.org/officeDocument/2006/relationships/hyperlink" Target="https://books.google.com/books?id=1lUjAQAAMAAJ&amp;dq=editions:ISBN0582463467&amp;hl=e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biosafetyscanner.org/schedaevento.php?evento=122" TargetMode="External"/><Relationship Id="rId23" Type="http://schemas.openxmlformats.org/officeDocument/2006/relationships/hyperlink" Target="https://archive.org/stream/mobot31753003136642" TargetMode="External"/><Relationship Id="rId28" Type="http://schemas.openxmlformats.org/officeDocument/2006/relationships/hyperlink" Target="http://www.sciencedirect.com/science/article/pii/0147619X84900271" TargetMode="External"/><Relationship Id="rId36" Type="http://schemas.openxmlformats.org/officeDocument/2006/relationships/hyperlink" Target="http://www.annualreviews.org/doi/pdf/10.1146/annurev.ge.22.120188.000245" TargetMode="External"/><Relationship Id="rId10" Type="http://schemas.openxmlformats.org/officeDocument/2006/relationships/hyperlink" Target="http://www.google.com/patents/US20100298553" TargetMode="External"/><Relationship Id="rId19" Type="http://schemas.openxmlformats.org/officeDocument/2006/relationships/hyperlink" Target="https://www.ncbi.nlm.nih.gov/pmc/articles/PMC325720/pdf/nar00347-0139.pdf" TargetMode="External"/><Relationship Id="rId31" Type="http://schemas.openxmlformats.org/officeDocument/2006/relationships/hyperlink" Target="https://www.ncbi.nlm.nih.gov/pmc/articles/PMC326422/pdf/nar00364-0311.pdf" TargetMode="External"/><Relationship Id="rId4" Type="http://schemas.openxmlformats.org/officeDocument/2006/relationships/settings" Target="settings.xml"/><Relationship Id="rId9" Type="http://schemas.openxmlformats.org/officeDocument/2006/relationships/hyperlink" Target="http://rd.springer.com/article/10.1007/s00216-007-1714-0" TargetMode="External"/><Relationship Id="rId14" Type="http://schemas.openxmlformats.org/officeDocument/2006/relationships/hyperlink" Target="http://bch.cbd.int/database/record.shtml?documentid=14992" TargetMode="External"/><Relationship Id="rId22" Type="http://schemas.openxmlformats.org/officeDocument/2006/relationships/hyperlink" Target="https://www.ncbi.nlm.nih.gov/pmc/articles/PMC39256/pdf/pnas01512-0226.pdf" TargetMode="External"/><Relationship Id="rId27" Type="http://schemas.openxmlformats.org/officeDocument/2006/relationships/hyperlink" Target="http://en.biosafetyscanner.org/schedaevento.php?evento=122" TargetMode="External"/><Relationship Id="rId30" Type="http://schemas.openxmlformats.org/officeDocument/2006/relationships/hyperlink" Target="http://repositoriotec.tec.ac.cr/bitstream/handle/2238/3139/infor_proyecto_atlas2004.pdf?sequence=1&amp;isAllowed=y" TargetMode="External"/><Relationship Id="rId35" Type="http://schemas.openxmlformats.org/officeDocument/2006/relationships/hyperlink" Target="https://www.google.ch/patents/US566829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43AAC-F6F2-4709-A8E3-74963EAB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4631</Words>
  <Characters>25475</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Bayer</Company>
  <LinksUpToDate>false</LinksUpToDate>
  <CharactersWithSpaces>30046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Graciela Saborio Montero</dc:creator>
  <cp:lastModifiedBy>Nelly Mora Molina</cp:lastModifiedBy>
  <cp:revision>2</cp:revision>
  <cp:lastPrinted>2017-05-16T16:02:00Z</cp:lastPrinted>
  <dcterms:created xsi:type="dcterms:W3CDTF">2018-02-19T14:13:00Z</dcterms:created>
  <dcterms:modified xsi:type="dcterms:W3CDTF">2018-02-19T14:13:00Z</dcterms:modified>
</cp:coreProperties>
</file>