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8F" w:rsidRDefault="000F128F" w:rsidP="000F128F">
      <w:pPr>
        <w:tabs>
          <w:tab w:val="center" w:pos="4320"/>
          <w:tab w:val="right" w:pos="8640"/>
        </w:tabs>
        <w:spacing w:after="0" w:line="240" w:lineRule="auto"/>
        <w:jc w:val="center"/>
        <w:rPr>
          <w:rFonts w:ascii="Times New Roman Bold" w:eastAsia="Times New Roman" w:hAnsi="Times New Roman Bold" w:cs="Times New Roman Bold"/>
          <w:b/>
          <w:caps/>
          <w:sz w:val="24"/>
          <w:szCs w:val="24"/>
          <w:lang w:val="en-US" w:eastAsia="en-CA"/>
        </w:rPr>
      </w:pPr>
      <w:bookmarkStart w:id="0" w:name="_GoBack"/>
      <w:bookmarkEnd w:id="0"/>
      <w:r w:rsidRPr="00D724DF">
        <w:rPr>
          <w:rFonts w:ascii="Times New Roman Bold" w:eastAsia="Times New Roman" w:hAnsi="Times New Roman Bold" w:cs="Times New Roman Bold"/>
          <w:b/>
          <w:caps/>
          <w:sz w:val="24"/>
          <w:szCs w:val="24"/>
          <w:lang w:eastAsia="en-CA"/>
        </w:rPr>
        <w:t xml:space="preserve">template for comments </w:t>
      </w:r>
      <w:r w:rsidRPr="00D724DF">
        <w:rPr>
          <w:rFonts w:ascii="Times New Roman Bold" w:eastAsia="Times New Roman" w:hAnsi="Times New Roman Bold" w:cs="Times New Roman Bold"/>
          <w:b/>
          <w:caps/>
          <w:sz w:val="24"/>
          <w:szCs w:val="24"/>
          <w:lang w:val="en-US" w:eastAsia="en-CA"/>
        </w:rPr>
        <w:t>on THE</w:t>
      </w:r>
      <w:r w:rsidR="00DA7BAD">
        <w:rPr>
          <w:rFonts w:ascii="Times New Roman Bold" w:eastAsia="Times New Roman" w:hAnsi="Times New Roman Bold" w:cs="Times New Roman Bold"/>
          <w:b/>
          <w:caps/>
          <w:sz w:val="24"/>
          <w:szCs w:val="24"/>
          <w:lang w:val="en-US" w:eastAsia="en-CA"/>
        </w:rPr>
        <w:t xml:space="preserve"> </w:t>
      </w:r>
      <w:r w:rsidR="00DA7BAD" w:rsidRPr="00DA7BAD">
        <w:rPr>
          <w:rFonts w:ascii="Times New Roman Bold" w:eastAsia="Times New Roman" w:hAnsi="Times New Roman Bold" w:cs="Times New Roman Bold"/>
          <w:b/>
          <w:caps/>
          <w:sz w:val="24"/>
          <w:szCs w:val="24"/>
          <w:lang w:val="en-US" w:eastAsia="en-CA"/>
        </w:rPr>
        <w:t>draft report of discussions</w:t>
      </w:r>
      <w:r w:rsidR="00DA7BAD">
        <w:rPr>
          <w:rFonts w:ascii="Times New Roman Bold" w:eastAsia="Times New Roman" w:hAnsi="Times New Roman Bold" w:cs="Times New Roman Bold"/>
          <w:b/>
          <w:caps/>
          <w:sz w:val="24"/>
          <w:szCs w:val="24"/>
          <w:lang w:val="en-US" w:eastAsia="en-CA"/>
        </w:rPr>
        <w:t xml:space="preserve"> OF </w:t>
      </w:r>
      <w:r w:rsidR="00DA7BAD" w:rsidRPr="00DA7BAD">
        <w:rPr>
          <w:rFonts w:ascii="Times New Roman Bold" w:eastAsia="Times New Roman" w:hAnsi="Times New Roman Bold" w:cs="Times New Roman Bold"/>
          <w:b/>
          <w:caps/>
          <w:sz w:val="24"/>
          <w:szCs w:val="24"/>
          <w:lang w:val="en-US" w:eastAsia="en-CA"/>
        </w:rPr>
        <w:t xml:space="preserve">the Online Forum on Risk Assessment and Risk Management </w:t>
      </w:r>
    </w:p>
    <w:p w:rsidR="00DA7BAD" w:rsidRPr="00D724DF" w:rsidRDefault="00DA7BAD" w:rsidP="000F128F">
      <w:pPr>
        <w:tabs>
          <w:tab w:val="center" w:pos="4320"/>
          <w:tab w:val="right" w:pos="8640"/>
        </w:tabs>
        <w:spacing w:after="0" w:line="240" w:lineRule="auto"/>
        <w:jc w:val="center"/>
        <w:rPr>
          <w:rFonts w:ascii="Times New Roman Bold" w:eastAsia="Times New Roman" w:hAnsi="Times New Roman Bold" w:cs="Times New Roman Bold"/>
          <w:b/>
          <w:caps/>
          <w:sz w:val="24"/>
          <w:szCs w:val="24"/>
          <w:lang w:val="en-US" w:eastAsia="en-CA"/>
        </w:rPr>
      </w:pPr>
      <w:r>
        <w:rPr>
          <w:rFonts w:ascii="Times New Roman Bold" w:eastAsia="Times New Roman" w:hAnsi="Times New Roman Bold" w:cs="Times New Roman Bold"/>
          <w:b/>
          <w:caps/>
          <w:sz w:val="24"/>
          <w:szCs w:val="24"/>
          <w:lang w:val="en-US" w:eastAsia="en-CA"/>
        </w:rPr>
        <w:t>(</w:t>
      </w:r>
      <w:r w:rsidRPr="00DA7BAD">
        <w:rPr>
          <w:rFonts w:ascii="Times New Roman Bold" w:eastAsia="Times New Roman" w:hAnsi="Times New Roman Bold" w:cs="Times New Roman Bold"/>
          <w:b/>
          <w:caps/>
          <w:sz w:val="24"/>
          <w:szCs w:val="24"/>
          <w:lang w:val="en-US" w:eastAsia="en-CA"/>
        </w:rPr>
        <w:t>29 January-12 February 2018</w:t>
      </w:r>
      <w:r>
        <w:rPr>
          <w:rFonts w:ascii="Times New Roman Bold" w:eastAsia="Times New Roman" w:hAnsi="Times New Roman Bold" w:cs="Times New Roman Bold"/>
          <w:b/>
          <w:caps/>
          <w:sz w:val="24"/>
          <w:szCs w:val="24"/>
          <w:lang w:val="en-US" w:eastAsia="en-CA"/>
        </w:rPr>
        <w:t>)</w:t>
      </w:r>
    </w:p>
    <w:p w:rsidR="000F128F" w:rsidRPr="00D724DF" w:rsidRDefault="000F128F" w:rsidP="00DD0BC8">
      <w:pPr>
        <w:tabs>
          <w:tab w:val="left" w:pos="0"/>
          <w:tab w:val="left" w:pos="6480"/>
        </w:tabs>
        <w:snapToGrid w:val="0"/>
        <w:spacing w:after="0" w:line="240" w:lineRule="auto"/>
        <w:rPr>
          <w:rFonts w:ascii="Times New Roman" w:eastAsia="Times New Roman" w:hAnsi="Times New Roman" w:cs="Times New Roman"/>
          <w:lang w:eastAsia="en-CA"/>
        </w:rPr>
      </w:pPr>
    </w:p>
    <w:tbl>
      <w:tblPr>
        <w:tblStyle w:val="TableGrid"/>
        <w:tblW w:w="10278" w:type="dxa"/>
        <w:tblLook w:val="04A0" w:firstRow="1" w:lastRow="0" w:firstColumn="1" w:lastColumn="0" w:noHBand="0" w:noVBand="1"/>
      </w:tblPr>
      <w:tblGrid>
        <w:gridCol w:w="1728"/>
        <w:gridCol w:w="3330"/>
        <w:gridCol w:w="5220"/>
      </w:tblGrid>
      <w:tr w:rsidR="00D87B6B" w:rsidTr="00D724DF">
        <w:tc>
          <w:tcPr>
            <w:tcW w:w="1728" w:type="dxa"/>
          </w:tcPr>
          <w:p w:rsidR="00D87B6B" w:rsidRPr="00D724DF" w:rsidRDefault="00D87B6B" w:rsidP="00DD0BC8">
            <w:pPr>
              <w:tabs>
                <w:tab w:val="left" w:pos="0"/>
                <w:tab w:val="left" w:pos="6480"/>
              </w:tabs>
              <w:snapToGrid w:val="0"/>
              <w:rPr>
                <w:rFonts w:ascii="Times New Roman" w:eastAsia="Times New Roman" w:hAnsi="Times New Roman" w:cs="Times New Roman"/>
                <w:sz w:val="20"/>
                <w:lang w:eastAsia="en-CA"/>
              </w:rPr>
            </w:pPr>
            <w:r w:rsidRPr="00D724DF">
              <w:rPr>
                <w:rFonts w:ascii="Times New Roman" w:eastAsia="Times New Roman" w:hAnsi="Times New Roman" w:cs="Times New Roman"/>
                <w:b/>
                <w:sz w:val="24"/>
                <w:szCs w:val="24"/>
                <w:lang w:val="en-GB" w:eastAsia="en-CA"/>
              </w:rPr>
              <w:t>Paragraph ID #</w:t>
            </w:r>
          </w:p>
        </w:tc>
        <w:tc>
          <w:tcPr>
            <w:tcW w:w="3330" w:type="dxa"/>
          </w:tcPr>
          <w:p w:rsidR="00D87B6B" w:rsidRPr="00D724DF" w:rsidRDefault="00D87B6B" w:rsidP="00DD0BC8">
            <w:pPr>
              <w:tabs>
                <w:tab w:val="left" w:pos="0"/>
                <w:tab w:val="left" w:pos="6480"/>
              </w:tabs>
              <w:snapToGrid w:val="0"/>
              <w:rPr>
                <w:rFonts w:ascii="Times New Roman" w:eastAsia="Times New Roman" w:hAnsi="Times New Roman" w:cs="Times New Roman"/>
                <w:sz w:val="20"/>
                <w:lang w:eastAsia="en-CA"/>
              </w:rPr>
            </w:pPr>
            <w:r w:rsidRPr="00D724DF">
              <w:rPr>
                <w:rFonts w:ascii="Times New Roman" w:eastAsia="Times New Roman" w:hAnsi="Times New Roman" w:cs="Times New Roman"/>
                <w:b/>
                <w:sz w:val="24"/>
                <w:szCs w:val="24"/>
                <w:lang w:val="en-GB" w:eastAsia="en-CA"/>
              </w:rPr>
              <w:t>Suggested change</w:t>
            </w:r>
            <w:r w:rsidRPr="00D724DF">
              <w:rPr>
                <w:rFonts w:ascii="Times New Roman" w:eastAsia="Times New Roman" w:hAnsi="Times New Roman" w:cs="Times New Roman"/>
                <w:b/>
                <w:sz w:val="24"/>
                <w:szCs w:val="24"/>
                <w:vertAlign w:val="superscript"/>
                <w:lang w:val="en-GB" w:eastAsia="en-CA"/>
              </w:rPr>
              <w:t>1</w:t>
            </w:r>
          </w:p>
        </w:tc>
        <w:tc>
          <w:tcPr>
            <w:tcW w:w="5220" w:type="dxa"/>
          </w:tcPr>
          <w:p w:rsidR="00D87B6B" w:rsidRPr="00D724DF" w:rsidRDefault="00D87B6B" w:rsidP="00DD0BC8">
            <w:pPr>
              <w:tabs>
                <w:tab w:val="left" w:pos="0"/>
                <w:tab w:val="left" w:pos="6480"/>
              </w:tabs>
              <w:snapToGrid w:val="0"/>
              <w:rPr>
                <w:rFonts w:ascii="Times New Roman" w:eastAsia="Times New Roman" w:hAnsi="Times New Roman" w:cs="Times New Roman"/>
                <w:sz w:val="20"/>
                <w:lang w:eastAsia="en-CA"/>
              </w:rPr>
            </w:pPr>
            <w:r w:rsidRPr="00D724DF">
              <w:rPr>
                <w:rFonts w:ascii="Times New Roman" w:eastAsia="Times New Roman" w:hAnsi="Times New Roman" w:cs="Times New Roman"/>
                <w:b/>
                <w:sz w:val="24"/>
                <w:szCs w:val="24"/>
                <w:lang w:val="en-GB" w:eastAsia="en-CA"/>
              </w:rPr>
              <w:t>Explanation</w:t>
            </w:r>
          </w:p>
        </w:tc>
      </w:tr>
      <w:tr w:rsidR="0017524F" w:rsidTr="00D724DF">
        <w:tc>
          <w:tcPr>
            <w:tcW w:w="1728" w:type="dxa"/>
          </w:tcPr>
          <w:p w:rsidR="0017524F" w:rsidRPr="006F5B46" w:rsidRDefault="008562DB" w:rsidP="00E66EA0">
            <w:pPr>
              <w:tabs>
                <w:tab w:val="left" w:pos="0"/>
                <w:tab w:val="left" w:pos="6480"/>
              </w:tabs>
              <w:snapToGrid w:val="0"/>
              <w:rPr>
                <w:rFonts w:ascii="Times New Roman" w:eastAsia="Times New Roman" w:hAnsi="Times New Roman" w:cs="Times New Roman"/>
                <w:sz w:val="20"/>
                <w:lang w:eastAsia="en-CA"/>
              </w:rPr>
            </w:pPr>
            <w:r>
              <w:rPr>
                <w:rFonts w:ascii="Times New Roman" w:eastAsia="Times New Roman" w:hAnsi="Times New Roman" w:cs="Times New Roman"/>
                <w:sz w:val="20"/>
                <w:lang w:eastAsia="en-CA"/>
              </w:rPr>
              <w:t>15</w:t>
            </w:r>
          </w:p>
        </w:tc>
        <w:tc>
          <w:tcPr>
            <w:tcW w:w="3330" w:type="dxa"/>
          </w:tcPr>
          <w:p w:rsidR="00774526" w:rsidRDefault="00133216" w:rsidP="00133216">
            <w:pPr>
              <w:tabs>
                <w:tab w:val="left" w:pos="0"/>
                <w:tab w:val="left" w:pos="6480"/>
              </w:tabs>
              <w:snapToGrid w:val="0"/>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 xml:space="preserve">Replace the </w:t>
            </w:r>
            <w:proofErr w:type="spellStart"/>
            <w:r>
              <w:rPr>
                <w:rFonts w:ascii="Times New Roman" w:eastAsia="Times New Roman" w:hAnsi="Times New Roman" w:cs="Times New Roman"/>
                <w:sz w:val="20"/>
                <w:szCs w:val="20"/>
                <w:lang w:eastAsia="en-CA"/>
              </w:rPr>
              <w:t>par.</w:t>
            </w:r>
            <w:proofErr w:type="gramStart"/>
            <w:r>
              <w:rPr>
                <w:rFonts w:ascii="Times New Roman" w:eastAsia="Times New Roman" w:hAnsi="Times New Roman" w:cs="Times New Roman"/>
                <w:sz w:val="20"/>
                <w:szCs w:val="20"/>
                <w:lang w:eastAsia="en-CA"/>
              </w:rPr>
              <w:t>:</w:t>
            </w:r>
            <w:r w:rsidR="008562DB" w:rsidRPr="00133216">
              <w:rPr>
                <w:rFonts w:ascii="Times New Roman" w:eastAsia="Times New Roman" w:hAnsi="Times New Roman" w:cs="Times New Roman"/>
                <w:sz w:val="20"/>
                <w:szCs w:val="20"/>
                <w:lang w:eastAsia="en-CA"/>
              </w:rPr>
              <w:t>Two</w:t>
            </w:r>
            <w:proofErr w:type="spellEnd"/>
            <w:proofErr w:type="gramEnd"/>
            <w:r w:rsidR="008562DB" w:rsidRPr="00133216">
              <w:rPr>
                <w:rFonts w:ascii="Times New Roman" w:eastAsia="Times New Roman" w:hAnsi="Times New Roman" w:cs="Times New Roman"/>
                <w:sz w:val="20"/>
                <w:szCs w:val="20"/>
                <w:lang w:eastAsia="en-CA"/>
              </w:rPr>
              <w:t xml:space="preserve"> </w:t>
            </w:r>
            <w:r w:rsidR="008562DB">
              <w:rPr>
                <w:rFonts w:ascii="Times New Roman" w:eastAsia="Times New Roman" w:hAnsi="Times New Roman" w:cs="Times New Roman"/>
                <w:sz w:val="20"/>
                <w:szCs w:val="20"/>
                <w:lang w:eastAsia="en-CA"/>
              </w:rPr>
              <w:t>participan</w:t>
            </w:r>
            <w:r w:rsidR="008562DB" w:rsidRPr="008562DB">
              <w:rPr>
                <w:rFonts w:ascii="Times New Roman" w:eastAsia="Times New Roman" w:hAnsi="Times New Roman" w:cs="Times New Roman"/>
                <w:sz w:val="20"/>
                <w:szCs w:val="20"/>
                <w:lang w:eastAsia="en-CA"/>
              </w:rPr>
              <w:t>t</w:t>
            </w:r>
            <w:r w:rsidR="008562DB">
              <w:rPr>
                <w:rFonts w:ascii="Times New Roman" w:eastAsia="Times New Roman" w:hAnsi="Times New Roman" w:cs="Times New Roman"/>
                <w:sz w:val="20"/>
                <w:szCs w:val="20"/>
                <w:lang w:eastAsia="en-CA"/>
              </w:rPr>
              <w:t>s</w:t>
            </w:r>
            <w:r w:rsidR="008562DB" w:rsidRPr="008562DB">
              <w:rPr>
                <w:rFonts w:ascii="Times New Roman" w:eastAsia="Times New Roman" w:hAnsi="Times New Roman" w:cs="Times New Roman"/>
                <w:sz w:val="20"/>
                <w:szCs w:val="20"/>
                <w:lang w:eastAsia="en-CA"/>
              </w:rPr>
              <w:t xml:space="preserve"> stated that </w:t>
            </w:r>
            <w:r w:rsidR="008562DB">
              <w:rPr>
                <w:rFonts w:ascii="Times New Roman" w:eastAsia="Times New Roman" w:hAnsi="Times New Roman" w:cs="Times New Roman"/>
                <w:sz w:val="20"/>
                <w:szCs w:val="20"/>
                <w:lang w:eastAsia="en-CA"/>
              </w:rPr>
              <w:t>they</w:t>
            </w:r>
            <w:r w:rsidR="008562DB" w:rsidRPr="008562DB">
              <w:rPr>
                <w:rFonts w:ascii="Times New Roman" w:eastAsia="Times New Roman" w:hAnsi="Times New Roman" w:cs="Times New Roman"/>
                <w:sz w:val="20"/>
                <w:szCs w:val="20"/>
                <w:lang w:eastAsia="en-CA"/>
              </w:rPr>
              <w:t xml:space="preserve"> had developed guidance consistent with the voluntary AHTEG guidance document</w:t>
            </w:r>
            <w:r w:rsidR="008562DB">
              <w:rPr>
                <w:rFonts w:ascii="Times New Roman" w:eastAsia="Times New Roman" w:hAnsi="Times New Roman" w:cs="Times New Roman"/>
                <w:sz w:val="20"/>
                <w:szCs w:val="20"/>
                <w:lang w:eastAsia="en-CA"/>
              </w:rPr>
              <w:t xml:space="preserve">, considering the AHTEG guidance </w:t>
            </w:r>
            <w:r w:rsidR="00B84136" w:rsidRPr="00B84136">
              <w:rPr>
                <w:rFonts w:ascii="Times New Roman" w:eastAsia="Times New Roman" w:hAnsi="Times New Roman" w:cs="Times New Roman"/>
                <w:sz w:val="20"/>
                <w:szCs w:val="20"/>
                <w:lang w:val="en-US" w:eastAsia="en-CA"/>
              </w:rPr>
              <w:t>comprehensive</w:t>
            </w:r>
            <w:r w:rsidR="008562DB">
              <w:rPr>
                <w:rFonts w:ascii="Times New Roman" w:eastAsia="Times New Roman" w:hAnsi="Times New Roman" w:cs="Times New Roman"/>
                <w:sz w:val="20"/>
                <w:szCs w:val="20"/>
                <w:lang w:eastAsia="en-CA"/>
              </w:rPr>
              <w:t xml:space="preserve"> and useful and</w:t>
            </w:r>
            <w:r w:rsidR="00B84136">
              <w:rPr>
                <w:rFonts w:ascii="Times New Roman" w:eastAsia="Times New Roman" w:hAnsi="Times New Roman" w:cs="Times New Roman"/>
                <w:sz w:val="20"/>
                <w:szCs w:val="20"/>
                <w:lang w:eastAsia="en-CA"/>
              </w:rPr>
              <w:t xml:space="preserve">, furthermore, </w:t>
            </w:r>
            <w:r>
              <w:rPr>
                <w:rFonts w:ascii="Times New Roman" w:eastAsia="Times New Roman" w:hAnsi="Times New Roman" w:cs="Times New Roman"/>
                <w:sz w:val="20"/>
                <w:szCs w:val="20"/>
                <w:lang w:eastAsia="en-CA"/>
              </w:rPr>
              <w:t>noted</w:t>
            </w:r>
            <w:r w:rsidR="008562DB" w:rsidRPr="008562DB">
              <w:rPr>
                <w:rFonts w:ascii="Times New Roman" w:eastAsia="Times New Roman" w:hAnsi="Times New Roman" w:cs="Times New Roman"/>
                <w:sz w:val="20"/>
                <w:szCs w:val="20"/>
                <w:lang w:eastAsia="en-CA"/>
              </w:rPr>
              <w:t xml:space="preserve"> that the requirements of a risk assessment vary depending on the characteristics of the LM plant being assessed</w:t>
            </w:r>
            <w:r w:rsidR="008562DB">
              <w:rPr>
                <w:rFonts w:ascii="Times New Roman" w:eastAsia="Times New Roman" w:hAnsi="Times New Roman" w:cs="Times New Roman"/>
                <w:sz w:val="20"/>
                <w:szCs w:val="20"/>
                <w:lang w:eastAsia="en-CA"/>
              </w:rPr>
              <w:t>.</w:t>
            </w:r>
            <w:r>
              <w:rPr>
                <w:rFonts w:ascii="Times New Roman" w:eastAsia="Times New Roman" w:hAnsi="Times New Roman" w:cs="Times New Roman"/>
                <w:sz w:val="20"/>
                <w:szCs w:val="20"/>
                <w:lang w:eastAsia="en-CA"/>
              </w:rPr>
              <w:t xml:space="preserve"> </w:t>
            </w:r>
          </w:p>
          <w:p w:rsidR="0017524F" w:rsidRDefault="00133216" w:rsidP="00133216">
            <w:pPr>
              <w:tabs>
                <w:tab w:val="left" w:pos="0"/>
                <w:tab w:val="left" w:pos="6480"/>
              </w:tabs>
              <w:snapToGrid w:val="0"/>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 xml:space="preserve">Moreover </w:t>
            </w:r>
            <w:r>
              <w:rPr>
                <w:rFonts w:ascii="Times New Roman" w:hAnsi="Times New Roman" w:cs="Times New Roman"/>
                <w:color w:val="202020"/>
                <w:sz w:val="20"/>
                <w:szCs w:val="20"/>
              </w:rPr>
              <w:t>a third participant has reported the use of the Road Map as starting point for the development of national Guidelines</w:t>
            </w:r>
          </w:p>
        </w:tc>
        <w:tc>
          <w:tcPr>
            <w:tcW w:w="5220" w:type="dxa"/>
          </w:tcPr>
          <w:p w:rsidR="00774526" w:rsidRDefault="008562DB" w:rsidP="008562DB">
            <w:pPr>
              <w:tabs>
                <w:tab w:val="left" w:pos="0"/>
                <w:tab w:val="left" w:pos="6480"/>
              </w:tabs>
              <w:snapToGrid w:val="0"/>
              <w:rPr>
                <w:rFonts w:ascii="Times New Roman" w:eastAsia="Times New Roman" w:hAnsi="Times New Roman" w:cs="Times New Roman"/>
                <w:sz w:val="20"/>
                <w:lang w:eastAsia="en-CA"/>
              </w:rPr>
            </w:pPr>
            <w:r>
              <w:rPr>
                <w:rFonts w:ascii="Times New Roman" w:eastAsia="Times New Roman" w:hAnsi="Times New Roman" w:cs="Times New Roman"/>
                <w:sz w:val="20"/>
                <w:lang w:eastAsia="en-CA"/>
              </w:rPr>
              <w:t>See submission 8927: ....</w:t>
            </w:r>
            <w:r w:rsidRPr="008562DB">
              <w:rPr>
                <w:rFonts w:ascii="Times New Roman" w:eastAsia="Times New Roman" w:hAnsi="Times New Roman" w:cs="Times New Roman"/>
                <w:sz w:val="20"/>
                <w:lang w:eastAsia="en-CA"/>
              </w:rPr>
              <w:t xml:space="preserve">" in 2013 we started developing Guidelines for environmental RA «Risk assessment of LMO exposure for conservation and sustainable use of biological diversity, taking into account risks to human health» which was published at the end of 2014. First </w:t>
            </w:r>
            <w:proofErr w:type="gramStart"/>
            <w:r w:rsidRPr="008562DB">
              <w:rPr>
                <w:rFonts w:ascii="Times New Roman" w:eastAsia="Times New Roman" w:hAnsi="Times New Roman" w:cs="Times New Roman"/>
                <w:sz w:val="20"/>
                <w:lang w:eastAsia="en-CA"/>
              </w:rPr>
              <w:t>part concerning environmental RA have</w:t>
            </w:r>
            <w:proofErr w:type="gramEnd"/>
            <w:r w:rsidRPr="008562DB">
              <w:rPr>
                <w:rFonts w:ascii="Times New Roman" w:eastAsia="Times New Roman" w:hAnsi="Times New Roman" w:cs="Times New Roman"/>
                <w:sz w:val="20"/>
                <w:lang w:eastAsia="en-CA"/>
              </w:rPr>
              <w:t xml:space="preserve"> been developed on the base of AHTEG and on-line forum Guidance as we considering Guidance as mor</w:t>
            </w:r>
            <w:r w:rsidR="00774526">
              <w:rPr>
                <w:rFonts w:ascii="Times New Roman" w:eastAsia="Times New Roman" w:hAnsi="Times New Roman" w:cs="Times New Roman"/>
                <w:sz w:val="20"/>
                <w:lang w:eastAsia="en-CA"/>
              </w:rPr>
              <w:t>e comprehensive and useful one".</w:t>
            </w:r>
          </w:p>
          <w:p w:rsidR="00774526" w:rsidRDefault="00774526" w:rsidP="008562DB">
            <w:pPr>
              <w:tabs>
                <w:tab w:val="left" w:pos="0"/>
                <w:tab w:val="left" w:pos="6480"/>
              </w:tabs>
              <w:snapToGrid w:val="0"/>
              <w:rPr>
                <w:rFonts w:ascii="Times New Roman" w:eastAsia="Times New Roman" w:hAnsi="Times New Roman" w:cs="Times New Roman"/>
                <w:sz w:val="20"/>
                <w:lang w:eastAsia="en-CA"/>
              </w:rPr>
            </w:pPr>
          </w:p>
          <w:p w:rsidR="00774526" w:rsidRDefault="00774526" w:rsidP="008562DB">
            <w:pPr>
              <w:tabs>
                <w:tab w:val="left" w:pos="0"/>
                <w:tab w:val="left" w:pos="6480"/>
              </w:tabs>
              <w:snapToGrid w:val="0"/>
              <w:rPr>
                <w:rFonts w:ascii="Times New Roman" w:eastAsia="Times New Roman" w:hAnsi="Times New Roman" w:cs="Times New Roman"/>
                <w:sz w:val="20"/>
                <w:lang w:eastAsia="en-CA"/>
              </w:rPr>
            </w:pPr>
          </w:p>
          <w:p w:rsidR="0017524F" w:rsidRPr="006F5B46" w:rsidRDefault="00774526" w:rsidP="008562DB">
            <w:pPr>
              <w:tabs>
                <w:tab w:val="left" w:pos="0"/>
                <w:tab w:val="left" w:pos="6480"/>
              </w:tabs>
              <w:snapToGrid w:val="0"/>
              <w:rPr>
                <w:rFonts w:ascii="Times New Roman" w:eastAsia="Times New Roman" w:hAnsi="Times New Roman" w:cs="Times New Roman"/>
                <w:sz w:val="20"/>
                <w:lang w:eastAsia="en-CA"/>
              </w:rPr>
            </w:pPr>
            <w:r>
              <w:rPr>
                <w:rFonts w:ascii="Times New Roman" w:eastAsia="Times New Roman" w:hAnsi="Times New Roman" w:cs="Times New Roman"/>
                <w:sz w:val="20"/>
                <w:lang w:eastAsia="en-CA"/>
              </w:rPr>
              <w:t>See submission 8945</w:t>
            </w:r>
            <w:proofErr w:type="gramStart"/>
            <w:r>
              <w:rPr>
                <w:rFonts w:ascii="Times New Roman" w:eastAsia="Times New Roman" w:hAnsi="Times New Roman" w:cs="Times New Roman"/>
                <w:sz w:val="20"/>
                <w:lang w:eastAsia="en-CA"/>
              </w:rPr>
              <w:t>:..</w:t>
            </w:r>
            <w:proofErr w:type="gramEnd"/>
            <w:r>
              <w:rPr>
                <w:rFonts w:ascii="Times New Roman" w:eastAsia="Times New Roman" w:hAnsi="Times New Roman" w:cs="Times New Roman"/>
                <w:sz w:val="20"/>
                <w:lang w:eastAsia="en-CA"/>
              </w:rPr>
              <w:t>"</w:t>
            </w:r>
            <w:r w:rsidRPr="00B84136">
              <w:rPr>
                <w:rFonts w:ascii="Times New Roman" w:eastAsia="Times New Roman" w:hAnsi="Times New Roman" w:cs="Times New Roman"/>
                <w:sz w:val="20"/>
                <w:lang w:eastAsia="en-CA"/>
              </w:rPr>
              <w:t>While developing this document, it was also recognized that concept of risk assessment is universal but extremely complex and accordingly attempts have been made to integrate the best practices from countries with experience in environmental risk assessment as well as the ‘Road Map’ in the Guidance Document developed under CPB process as a starting point</w:t>
            </w:r>
            <w:r>
              <w:rPr>
                <w:rFonts w:ascii="Times New Roman" w:eastAsia="Times New Roman" w:hAnsi="Times New Roman" w:cs="Times New Roman"/>
                <w:sz w:val="20"/>
                <w:lang w:eastAsia="en-CA"/>
              </w:rPr>
              <w:t>"</w:t>
            </w:r>
            <w:r w:rsidRPr="00B84136">
              <w:rPr>
                <w:rFonts w:ascii="Times New Roman" w:eastAsia="Times New Roman" w:hAnsi="Times New Roman" w:cs="Times New Roman"/>
                <w:sz w:val="20"/>
                <w:lang w:eastAsia="en-CA"/>
              </w:rPr>
              <w:t>.</w:t>
            </w:r>
          </w:p>
        </w:tc>
      </w:tr>
      <w:tr w:rsidR="004F6755" w:rsidRPr="00B84136" w:rsidTr="00D724DF">
        <w:tc>
          <w:tcPr>
            <w:tcW w:w="1728" w:type="dxa"/>
          </w:tcPr>
          <w:p w:rsidR="004F6755" w:rsidRPr="004F6755" w:rsidRDefault="004F6755" w:rsidP="00E66EA0">
            <w:pPr>
              <w:tabs>
                <w:tab w:val="left" w:pos="0"/>
                <w:tab w:val="left" w:pos="6480"/>
              </w:tabs>
              <w:snapToGrid w:val="0"/>
              <w:rPr>
                <w:rFonts w:ascii="Times New Roman" w:eastAsia="Times New Roman" w:hAnsi="Times New Roman" w:cs="Times New Roman"/>
                <w:sz w:val="20"/>
                <w:lang w:eastAsia="en-CA"/>
              </w:rPr>
            </w:pPr>
            <w:r w:rsidRPr="004F6755">
              <w:rPr>
                <w:rFonts w:ascii="Times New Roman" w:eastAsia="Times New Roman" w:hAnsi="Times New Roman" w:cs="Times New Roman"/>
                <w:sz w:val="20"/>
                <w:lang w:eastAsia="en-CA"/>
              </w:rPr>
              <w:t>27</w:t>
            </w:r>
          </w:p>
        </w:tc>
        <w:tc>
          <w:tcPr>
            <w:tcW w:w="3330" w:type="dxa"/>
          </w:tcPr>
          <w:p w:rsidR="004F6755" w:rsidRPr="00B84136" w:rsidRDefault="00774526" w:rsidP="00774526">
            <w:pPr>
              <w:tabs>
                <w:tab w:val="left" w:pos="0"/>
                <w:tab w:val="left" w:pos="6480"/>
              </w:tabs>
              <w:snapToGrid w:val="0"/>
              <w:rPr>
                <w:rFonts w:ascii="Times New Roman" w:hAnsi="Times New Roman" w:cs="Times New Roman"/>
                <w:color w:val="202020"/>
                <w:sz w:val="20"/>
                <w:szCs w:val="20"/>
                <w:highlight w:val="yellow"/>
              </w:rPr>
            </w:pPr>
            <w:r>
              <w:rPr>
                <w:rFonts w:ascii="Times New Roman" w:hAnsi="Times New Roman" w:cs="Times New Roman"/>
                <w:color w:val="202020"/>
                <w:sz w:val="20"/>
                <w:szCs w:val="20"/>
              </w:rPr>
              <w:t>Add at the end of first sentence: .....</w:t>
            </w:r>
            <w:r w:rsidR="004F6755" w:rsidRPr="004F6755">
              <w:rPr>
                <w:rFonts w:ascii="Times New Roman" w:hAnsi="Times New Roman" w:cs="Times New Roman"/>
                <w:i/>
                <w:color w:val="202020"/>
                <w:sz w:val="20"/>
                <w:szCs w:val="20"/>
              </w:rPr>
              <w:t xml:space="preserve">, </w:t>
            </w:r>
            <w:r w:rsidR="004F6755" w:rsidRPr="00774526">
              <w:rPr>
                <w:rFonts w:ascii="Times New Roman" w:hAnsi="Times New Roman" w:cs="Times New Roman"/>
                <w:color w:val="202020"/>
                <w:sz w:val="20"/>
                <w:szCs w:val="20"/>
              </w:rPr>
              <w:t xml:space="preserve">one way could be the increasing of the availability of the existing documents in various </w:t>
            </w:r>
            <w:proofErr w:type="gramStart"/>
            <w:r w:rsidR="004F6755" w:rsidRPr="00774526">
              <w:rPr>
                <w:rFonts w:ascii="Times New Roman" w:hAnsi="Times New Roman" w:cs="Times New Roman"/>
                <w:color w:val="202020"/>
                <w:sz w:val="20"/>
                <w:szCs w:val="20"/>
              </w:rPr>
              <w:t>language</w:t>
            </w:r>
            <w:proofErr w:type="gramEnd"/>
            <w:r w:rsidRPr="00774526">
              <w:rPr>
                <w:rFonts w:ascii="Times New Roman" w:hAnsi="Times New Roman" w:cs="Times New Roman"/>
                <w:color w:val="202020"/>
                <w:sz w:val="20"/>
                <w:szCs w:val="20"/>
              </w:rPr>
              <w:t>.</w:t>
            </w:r>
          </w:p>
        </w:tc>
        <w:tc>
          <w:tcPr>
            <w:tcW w:w="5220" w:type="dxa"/>
          </w:tcPr>
          <w:p w:rsidR="004F6755" w:rsidRPr="00B84136" w:rsidRDefault="00374AF5" w:rsidP="006F5B46">
            <w:pPr>
              <w:tabs>
                <w:tab w:val="left" w:pos="0"/>
                <w:tab w:val="left" w:pos="6480"/>
              </w:tabs>
              <w:snapToGrid w:val="0"/>
              <w:rPr>
                <w:rFonts w:ascii="Times New Roman" w:eastAsia="Times New Roman" w:hAnsi="Times New Roman" w:cs="Times New Roman"/>
                <w:sz w:val="20"/>
                <w:highlight w:val="yellow"/>
                <w:lang w:eastAsia="en-CA"/>
              </w:rPr>
            </w:pPr>
            <w:r>
              <w:rPr>
                <w:rFonts w:ascii="Times New Roman" w:eastAsia="Times New Roman" w:hAnsi="Times New Roman" w:cs="Times New Roman"/>
                <w:sz w:val="20"/>
                <w:lang w:eastAsia="en-CA"/>
              </w:rPr>
              <w:t xml:space="preserve">See submission </w:t>
            </w:r>
            <w:r w:rsidR="004F6755" w:rsidRPr="004F6755">
              <w:rPr>
                <w:rFonts w:ascii="Times New Roman" w:eastAsia="Times New Roman" w:hAnsi="Times New Roman" w:cs="Times New Roman"/>
                <w:sz w:val="20"/>
                <w:lang w:eastAsia="en-CA"/>
              </w:rPr>
              <w:t>8897:</w:t>
            </w:r>
            <w:r>
              <w:rPr>
                <w:rFonts w:ascii="Times New Roman" w:eastAsia="Times New Roman" w:hAnsi="Times New Roman" w:cs="Times New Roman"/>
                <w:sz w:val="20"/>
                <w:lang w:eastAsia="en-CA"/>
              </w:rPr>
              <w:t>"</w:t>
            </w:r>
            <w:r w:rsidR="004F6755" w:rsidRPr="004F6755">
              <w:rPr>
                <w:rFonts w:ascii="Times New Roman" w:eastAsia="Times New Roman" w:hAnsi="Times New Roman" w:cs="Times New Roman"/>
                <w:sz w:val="20"/>
                <w:lang w:eastAsia="en-CA"/>
              </w:rPr>
              <w:t>What will also be important is to increase the availability of documents in various languages</w:t>
            </w:r>
            <w:r>
              <w:rPr>
                <w:rFonts w:ascii="Times New Roman" w:eastAsia="Times New Roman" w:hAnsi="Times New Roman" w:cs="Times New Roman"/>
                <w:sz w:val="20"/>
                <w:lang w:eastAsia="en-CA"/>
              </w:rPr>
              <w:t>"</w:t>
            </w:r>
            <w:r w:rsidR="004F6755" w:rsidRPr="004F6755">
              <w:rPr>
                <w:rFonts w:ascii="Times New Roman" w:eastAsia="Times New Roman" w:hAnsi="Times New Roman" w:cs="Times New Roman"/>
                <w:sz w:val="20"/>
                <w:lang w:eastAsia="en-CA"/>
              </w:rPr>
              <w:t>.</w:t>
            </w:r>
          </w:p>
        </w:tc>
      </w:tr>
      <w:tr w:rsidR="00D87B6B" w:rsidRPr="00374AF5" w:rsidTr="00D724DF">
        <w:tc>
          <w:tcPr>
            <w:tcW w:w="1728" w:type="dxa"/>
          </w:tcPr>
          <w:p w:rsidR="00D87B6B" w:rsidRPr="00374AF5" w:rsidRDefault="00E66EA0" w:rsidP="00E66EA0">
            <w:pPr>
              <w:tabs>
                <w:tab w:val="left" w:pos="0"/>
                <w:tab w:val="left" w:pos="6480"/>
              </w:tabs>
              <w:snapToGrid w:val="0"/>
              <w:rPr>
                <w:rFonts w:ascii="Times New Roman" w:eastAsia="Times New Roman" w:hAnsi="Times New Roman" w:cs="Times New Roman"/>
                <w:sz w:val="20"/>
                <w:lang w:eastAsia="en-CA"/>
              </w:rPr>
            </w:pPr>
            <w:r w:rsidRPr="00374AF5">
              <w:rPr>
                <w:rFonts w:ascii="Times New Roman" w:eastAsia="Times New Roman" w:hAnsi="Times New Roman" w:cs="Times New Roman"/>
                <w:sz w:val="20"/>
                <w:lang w:eastAsia="en-CA"/>
              </w:rPr>
              <w:t>43</w:t>
            </w:r>
          </w:p>
        </w:tc>
        <w:tc>
          <w:tcPr>
            <w:tcW w:w="3330" w:type="dxa"/>
          </w:tcPr>
          <w:p w:rsidR="00D82FD5" w:rsidRPr="00374AF5" w:rsidRDefault="00D82FD5" w:rsidP="00D82FD5">
            <w:pPr>
              <w:tabs>
                <w:tab w:val="left" w:pos="0"/>
                <w:tab w:val="left" w:pos="6480"/>
              </w:tabs>
              <w:snapToGrid w:val="0"/>
              <w:rPr>
                <w:rFonts w:ascii="Times New Roman" w:hAnsi="Times New Roman" w:cs="Times New Roman"/>
                <w:color w:val="202020"/>
                <w:sz w:val="20"/>
                <w:szCs w:val="20"/>
              </w:rPr>
            </w:pPr>
            <w:r w:rsidRPr="00374AF5">
              <w:rPr>
                <w:rFonts w:ascii="Times New Roman" w:hAnsi="Times New Roman" w:cs="Times New Roman"/>
                <w:color w:val="202020"/>
                <w:sz w:val="20"/>
                <w:szCs w:val="20"/>
              </w:rPr>
              <w:t xml:space="preserve">Add the following text at the end of </w:t>
            </w:r>
            <w:r w:rsidR="00774526">
              <w:rPr>
                <w:rFonts w:ascii="Times New Roman" w:hAnsi="Times New Roman" w:cs="Times New Roman"/>
                <w:color w:val="202020"/>
                <w:sz w:val="20"/>
                <w:szCs w:val="20"/>
              </w:rPr>
              <w:t>the</w:t>
            </w:r>
            <w:r w:rsidR="00EF4FE7">
              <w:rPr>
                <w:rFonts w:ascii="Times New Roman" w:hAnsi="Times New Roman" w:cs="Times New Roman"/>
                <w:color w:val="202020"/>
                <w:sz w:val="20"/>
                <w:szCs w:val="20"/>
              </w:rPr>
              <w:t xml:space="preserve"> </w:t>
            </w:r>
            <w:r w:rsidRPr="00374AF5">
              <w:rPr>
                <w:rFonts w:ascii="Times New Roman" w:hAnsi="Times New Roman" w:cs="Times New Roman"/>
                <w:color w:val="202020"/>
                <w:sz w:val="20"/>
                <w:szCs w:val="20"/>
              </w:rPr>
              <w:t xml:space="preserve">paragraph: “However, some participants supported the ongoing process for the development of further guidance on specific topics. These topics have been better specified and discussed </w:t>
            </w:r>
            <w:r w:rsidR="00374AF5" w:rsidRPr="00374AF5">
              <w:rPr>
                <w:rFonts w:ascii="Times New Roman" w:hAnsi="Times New Roman" w:cs="Times New Roman"/>
                <w:color w:val="202020"/>
                <w:sz w:val="20"/>
                <w:szCs w:val="20"/>
              </w:rPr>
              <w:t>under</w:t>
            </w:r>
            <w:r w:rsidRPr="00374AF5">
              <w:rPr>
                <w:rFonts w:ascii="Times New Roman" w:hAnsi="Times New Roman" w:cs="Times New Roman"/>
                <w:color w:val="202020"/>
                <w:sz w:val="20"/>
                <w:szCs w:val="20"/>
              </w:rPr>
              <w:t xml:space="preserve"> </w:t>
            </w:r>
            <w:r w:rsidR="00374AF5" w:rsidRPr="00374AF5">
              <w:rPr>
                <w:rFonts w:ascii="Times New Roman" w:hAnsi="Times New Roman" w:cs="Times New Roman"/>
                <w:color w:val="202020"/>
                <w:sz w:val="20"/>
                <w:szCs w:val="20"/>
              </w:rPr>
              <w:t xml:space="preserve">Section </w:t>
            </w:r>
            <w:r w:rsidRPr="00374AF5">
              <w:rPr>
                <w:rFonts w:ascii="Times New Roman" w:hAnsi="Times New Roman" w:cs="Times New Roman"/>
                <w:color w:val="202020"/>
                <w:sz w:val="20"/>
                <w:szCs w:val="20"/>
              </w:rPr>
              <w:t>3</w:t>
            </w:r>
            <w:r w:rsidR="00374AF5" w:rsidRPr="00374AF5">
              <w:rPr>
                <w:rFonts w:ascii="Times New Roman" w:hAnsi="Times New Roman" w:cs="Times New Roman"/>
                <w:color w:val="202020"/>
                <w:sz w:val="20"/>
                <w:szCs w:val="20"/>
              </w:rPr>
              <w:t>.</w:t>
            </w:r>
          </w:p>
          <w:p w:rsidR="00D87B6B" w:rsidRPr="00374AF5" w:rsidRDefault="00D87B6B" w:rsidP="00D82FD5">
            <w:pPr>
              <w:tabs>
                <w:tab w:val="left" w:pos="0"/>
                <w:tab w:val="left" w:pos="6480"/>
              </w:tabs>
              <w:snapToGrid w:val="0"/>
              <w:rPr>
                <w:rFonts w:ascii="Times New Roman" w:eastAsia="Times New Roman" w:hAnsi="Times New Roman" w:cs="Times New Roman"/>
                <w:sz w:val="20"/>
                <w:szCs w:val="20"/>
                <w:lang w:eastAsia="en-CA"/>
              </w:rPr>
            </w:pPr>
          </w:p>
        </w:tc>
        <w:tc>
          <w:tcPr>
            <w:tcW w:w="5220" w:type="dxa"/>
          </w:tcPr>
          <w:p w:rsidR="00D87B6B" w:rsidRPr="00374AF5" w:rsidRDefault="00374AF5" w:rsidP="00374AF5">
            <w:pPr>
              <w:tabs>
                <w:tab w:val="left" w:pos="0"/>
                <w:tab w:val="left" w:pos="6480"/>
              </w:tabs>
              <w:snapToGrid w:val="0"/>
              <w:rPr>
                <w:rFonts w:ascii="Times New Roman" w:eastAsia="Times New Roman" w:hAnsi="Times New Roman" w:cs="Times New Roman"/>
                <w:sz w:val="20"/>
                <w:lang w:eastAsia="en-CA"/>
              </w:rPr>
            </w:pPr>
            <w:r w:rsidRPr="00374AF5">
              <w:rPr>
                <w:rFonts w:ascii="Times New Roman" w:eastAsia="Times New Roman" w:hAnsi="Times New Roman" w:cs="Times New Roman"/>
                <w:sz w:val="20"/>
                <w:lang w:eastAsia="en-CA"/>
              </w:rPr>
              <w:t>Taking into account submission:</w:t>
            </w:r>
            <w:r w:rsidR="006F5B46" w:rsidRPr="00374AF5">
              <w:rPr>
                <w:rFonts w:ascii="Times New Roman" w:eastAsia="Times New Roman" w:hAnsi="Times New Roman" w:cs="Times New Roman"/>
                <w:sz w:val="20"/>
                <w:lang w:eastAsia="en-CA"/>
              </w:rPr>
              <w:t xml:space="preserve"> 8869, 8871, 8901, </w:t>
            </w:r>
            <w:proofErr w:type="gramStart"/>
            <w:r w:rsidR="006F5B46" w:rsidRPr="00374AF5">
              <w:rPr>
                <w:rFonts w:ascii="Times New Roman" w:eastAsia="Times New Roman" w:hAnsi="Times New Roman" w:cs="Times New Roman"/>
                <w:sz w:val="20"/>
                <w:lang w:eastAsia="en-CA"/>
              </w:rPr>
              <w:t>8968</w:t>
            </w:r>
            <w:proofErr w:type="gramEnd"/>
            <w:r w:rsidR="006F5B46" w:rsidRPr="00374AF5">
              <w:rPr>
                <w:rFonts w:ascii="Times New Roman" w:eastAsia="Times New Roman" w:hAnsi="Times New Roman" w:cs="Times New Roman"/>
                <w:sz w:val="20"/>
                <w:lang w:eastAsia="en-CA"/>
              </w:rPr>
              <w:t>.</w:t>
            </w:r>
            <w:r w:rsidR="0017524F" w:rsidRPr="00374AF5">
              <w:rPr>
                <w:rFonts w:ascii="Times New Roman" w:eastAsia="Times New Roman" w:hAnsi="Times New Roman" w:cs="Times New Roman"/>
                <w:sz w:val="20"/>
                <w:lang w:eastAsia="en-CA"/>
              </w:rPr>
              <w:t xml:space="preserve"> </w:t>
            </w:r>
            <w:r w:rsidR="006F5B46" w:rsidRPr="00374AF5">
              <w:rPr>
                <w:rFonts w:ascii="Times New Roman" w:eastAsia="Times New Roman" w:hAnsi="Times New Roman" w:cs="Times New Roman"/>
                <w:sz w:val="20"/>
                <w:lang w:eastAsia="en-CA"/>
              </w:rPr>
              <w:t xml:space="preserve"> </w:t>
            </w:r>
            <w:r w:rsidRPr="00374AF5">
              <w:rPr>
                <w:rFonts w:ascii="Times New Roman" w:eastAsia="Times New Roman" w:hAnsi="Times New Roman" w:cs="Times New Roman"/>
                <w:sz w:val="20"/>
                <w:lang w:eastAsia="en-CA"/>
              </w:rPr>
              <w:t>An other suggestion is to move this paragraph under Section3, where this argument has been better discussed</w:t>
            </w:r>
          </w:p>
        </w:tc>
      </w:tr>
      <w:tr w:rsidR="00D87B6B" w:rsidRPr="0043066A" w:rsidTr="00D724DF">
        <w:tc>
          <w:tcPr>
            <w:tcW w:w="1728" w:type="dxa"/>
          </w:tcPr>
          <w:p w:rsidR="00D87B6B" w:rsidRPr="0043066A" w:rsidRDefault="00577967" w:rsidP="00DD0BC8">
            <w:pPr>
              <w:tabs>
                <w:tab w:val="left" w:pos="0"/>
                <w:tab w:val="left" w:pos="6480"/>
              </w:tabs>
              <w:snapToGrid w:val="0"/>
              <w:rPr>
                <w:rFonts w:ascii="Times New Roman" w:eastAsia="Times New Roman" w:hAnsi="Times New Roman" w:cs="Times New Roman"/>
                <w:sz w:val="20"/>
                <w:lang w:eastAsia="en-CA"/>
              </w:rPr>
            </w:pPr>
            <w:r w:rsidRPr="0043066A">
              <w:rPr>
                <w:rFonts w:ascii="Times New Roman" w:eastAsia="Times New Roman" w:hAnsi="Times New Roman" w:cs="Times New Roman"/>
                <w:sz w:val="20"/>
                <w:lang w:eastAsia="en-CA"/>
              </w:rPr>
              <w:t>44</w:t>
            </w:r>
          </w:p>
        </w:tc>
        <w:tc>
          <w:tcPr>
            <w:tcW w:w="3330" w:type="dxa"/>
          </w:tcPr>
          <w:p w:rsidR="00D87B6B" w:rsidRPr="0043066A" w:rsidRDefault="00577967" w:rsidP="00EF4FE7">
            <w:pPr>
              <w:tabs>
                <w:tab w:val="left" w:pos="0"/>
                <w:tab w:val="left" w:pos="6480"/>
              </w:tabs>
              <w:snapToGrid w:val="0"/>
              <w:rPr>
                <w:rFonts w:ascii="Times New Roman" w:eastAsia="Times New Roman" w:hAnsi="Times New Roman" w:cs="Times New Roman"/>
                <w:sz w:val="20"/>
                <w:lang w:eastAsia="en-CA"/>
              </w:rPr>
            </w:pPr>
            <w:r w:rsidRPr="0043066A">
              <w:rPr>
                <w:rFonts w:ascii="Times New Roman" w:eastAsia="Times New Roman" w:hAnsi="Times New Roman" w:cs="Times New Roman"/>
                <w:sz w:val="20"/>
                <w:lang w:eastAsia="en-CA"/>
              </w:rPr>
              <w:t>Add at the end of the paragraph: “</w:t>
            </w:r>
            <w:r w:rsidR="00374AF5" w:rsidRPr="0043066A">
              <w:rPr>
                <w:rFonts w:ascii="Times New Roman" w:eastAsia="Times New Roman" w:hAnsi="Times New Roman" w:cs="Times New Roman"/>
                <w:sz w:val="20"/>
                <w:lang w:eastAsia="en-CA"/>
              </w:rPr>
              <w:t xml:space="preserve">This topic has been discussed in more depth under Section3" </w:t>
            </w:r>
          </w:p>
        </w:tc>
        <w:tc>
          <w:tcPr>
            <w:tcW w:w="5220" w:type="dxa"/>
          </w:tcPr>
          <w:p w:rsidR="00D87B6B" w:rsidRPr="0043066A" w:rsidRDefault="00374AF5" w:rsidP="00374AF5">
            <w:pPr>
              <w:tabs>
                <w:tab w:val="left" w:pos="0"/>
                <w:tab w:val="left" w:pos="6480"/>
              </w:tabs>
              <w:snapToGrid w:val="0"/>
              <w:rPr>
                <w:rFonts w:ascii="Times New Roman" w:eastAsia="Times New Roman" w:hAnsi="Times New Roman" w:cs="Times New Roman"/>
                <w:sz w:val="20"/>
                <w:lang w:eastAsia="en-CA"/>
              </w:rPr>
            </w:pPr>
            <w:r w:rsidRPr="0043066A">
              <w:rPr>
                <w:rFonts w:ascii="Times New Roman" w:eastAsia="Times New Roman" w:hAnsi="Times New Roman" w:cs="Times New Roman"/>
                <w:sz w:val="20"/>
                <w:lang w:eastAsia="en-CA"/>
              </w:rPr>
              <w:t>May be it is useful for the readers to know that the issues related to benefits assessment has been subject of a more comprehensive debate under Section 3</w:t>
            </w:r>
          </w:p>
        </w:tc>
      </w:tr>
      <w:tr w:rsidR="0043066A" w:rsidRPr="0043066A" w:rsidTr="00D724DF">
        <w:tc>
          <w:tcPr>
            <w:tcW w:w="1728" w:type="dxa"/>
          </w:tcPr>
          <w:p w:rsidR="0043066A" w:rsidRPr="0043066A" w:rsidRDefault="0043066A" w:rsidP="00DD0BC8">
            <w:pPr>
              <w:tabs>
                <w:tab w:val="left" w:pos="0"/>
                <w:tab w:val="left" w:pos="6480"/>
              </w:tabs>
              <w:snapToGrid w:val="0"/>
              <w:rPr>
                <w:rFonts w:ascii="Times New Roman" w:eastAsia="Times New Roman" w:hAnsi="Times New Roman" w:cs="Times New Roman"/>
                <w:sz w:val="20"/>
                <w:lang w:eastAsia="en-CA"/>
              </w:rPr>
            </w:pPr>
            <w:r w:rsidRPr="0043066A">
              <w:rPr>
                <w:rFonts w:ascii="Times New Roman" w:eastAsia="Times New Roman" w:hAnsi="Times New Roman" w:cs="Times New Roman"/>
                <w:sz w:val="20"/>
                <w:lang w:eastAsia="en-CA"/>
              </w:rPr>
              <w:t>47</w:t>
            </w:r>
          </w:p>
        </w:tc>
        <w:tc>
          <w:tcPr>
            <w:tcW w:w="3330" w:type="dxa"/>
          </w:tcPr>
          <w:p w:rsidR="0043066A" w:rsidRPr="0043066A" w:rsidRDefault="0043066A" w:rsidP="00B04CA8">
            <w:pPr>
              <w:tabs>
                <w:tab w:val="left" w:pos="0"/>
                <w:tab w:val="left" w:pos="6480"/>
              </w:tabs>
              <w:snapToGrid w:val="0"/>
              <w:rPr>
                <w:rFonts w:ascii="Times New Roman" w:hAnsi="Times New Roman" w:cs="Times New Roman"/>
                <w:sz w:val="20"/>
                <w:szCs w:val="20"/>
              </w:rPr>
            </w:pPr>
            <w:r>
              <w:rPr>
                <w:rFonts w:ascii="Times New Roman" w:hAnsi="Times New Roman" w:cs="Times New Roman"/>
                <w:sz w:val="20"/>
                <w:szCs w:val="20"/>
              </w:rPr>
              <w:t>Add the following test:</w:t>
            </w:r>
            <w:r w:rsidR="00B04CA8">
              <w:rPr>
                <w:rFonts w:ascii="Times New Roman" w:hAnsi="Times New Roman" w:cs="Times New Roman"/>
                <w:sz w:val="20"/>
                <w:szCs w:val="20"/>
              </w:rPr>
              <w:t xml:space="preserve"> </w:t>
            </w:r>
            <w:r>
              <w:rPr>
                <w:rFonts w:ascii="Times New Roman" w:hAnsi="Times New Roman" w:cs="Times New Roman"/>
                <w:sz w:val="20"/>
                <w:szCs w:val="20"/>
              </w:rPr>
              <w:t>Some Part</w:t>
            </w:r>
            <w:r w:rsidR="00B04CA8">
              <w:rPr>
                <w:rFonts w:ascii="Times New Roman" w:hAnsi="Times New Roman" w:cs="Times New Roman"/>
                <w:sz w:val="20"/>
                <w:szCs w:val="20"/>
              </w:rPr>
              <w:t>i</w:t>
            </w:r>
            <w:r>
              <w:rPr>
                <w:rFonts w:ascii="Times New Roman" w:hAnsi="Times New Roman" w:cs="Times New Roman"/>
                <w:sz w:val="20"/>
                <w:szCs w:val="20"/>
              </w:rPr>
              <w:t>cipants recalled that the Guidance developed by the AHTEG is an open document that</w:t>
            </w:r>
            <w:r w:rsidR="00B04CA8">
              <w:rPr>
                <w:rFonts w:ascii="Times New Roman" w:hAnsi="Times New Roman" w:cs="Times New Roman"/>
                <w:sz w:val="20"/>
                <w:szCs w:val="20"/>
              </w:rPr>
              <w:t xml:space="preserve"> can be useful to deal with the future developments of techniques.</w:t>
            </w:r>
          </w:p>
        </w:tc>
        <w:tc>
          <w:tcPr>
            <w:tcW w:w="5220" w:type="dxa"/>
          </w:tcPr>
          <w:p w:rsidR="0043066A" w:rsidRPr="0043066A" w:rsidRDefault="00B04CA8" w:rsidP="00B04CA8">
            <w:pPr>
              <w:tabs>
                <w:tab w:val="left" w:pos="0"/>
                <w:tab w:val="left" w:pos="6480"/>
              </w:tabs>
              <w:snapToGrid w:val="0"/>
              <w:rPr>
                <w:rFonts w:ascii="Times New Roman" w:eastAsia="Times New Roman" w:hAnsi="Times New Roman" w:cs="Times New Roman"/>
                <w:sz w:val="20"/>
                <w:lang w:eastAsia="en-CA"/>
              </w:rPr>
            </w:pPr>
            <w:r>
              <w:rPr>
                <w:rFonts w:ascii="Times New Roman" w:eastAsia="Times New Roman" w:hAnsi="Times New Roman" w:cs="Times New Roman"/>
                <w:sz w:val="20"/>
                <w:lang w:eastAsia="en-CA"/>
              </w:rPr>
              <w:t xml:space="preserve">Taking into account submission: i.e. 8918, </w:t>
            </w:r>
            <w:r w:rsidR="0043066A" w:rsidRPr="0043066A">
              <w:rPr>
                <w:rFonts w:ascii="Times New Roman" w:eastAsia="Times New Roman" w:hAnsi="Times New Roman" w:cs="Times New Roman"/>
                <w:sz w:val="20"/>
                <w:lang w:eastAsia="en-CA"/>
              </w:rPr>
              <w:t>8891</w:t>
            </w:r>
          </w:p>
        </w:tc>
      </w:tr>
      <w:tr w:rsidR="00D87B6B" w:rsidRPr="00B04CA8" w:rsidTr="00D724DF">
        <w:tc>
          <w:tcPr>
            <w:tcW w:w="1728" w:type="dxa"/>
          </w:tcPr>
          <w:p w:rsidR="00D87B6B" w:rsidRPr="001910E0" w:rsidRDefault="00B04CA8" w:rsidP="00DD0BC8">
            <w:pPr>
              <w:tabs>
                <w:tab w:val="left" w:pos="0"/>
                <w:tab w:val="left" w:pos="6480"/>
              </w:tabs>
              <w:snapToGrid w:val="0"/>
              <w:rPr>
                <w:rFonts w:ascii="Times New Roman" w:eastAsia="Times New Roman" w:hAnsi="Times New Roman" w:cs="Times New Roman"/>
                <w:sz w:val="20"/>
                <w:lang w:eastAsia="en-CA"/>
              </w:rPr>
            </w:pPr>
            <w:r w:rsidRPr="001910E0">
              <w:rPr>
                <w:rFonts w:ascii="Times New Roman" w:eastAsia="Times New Roman" w:hAnsi="Times New Roman" w:cs="Times New Roman"/>
                <w:sz w:val="20"/>
                <w:lang w:eastAsia="en-CA"/>
              </w:rPr>
              <w:t>62</w:t>
            </w:r>
          </w:p>
        </w:tc>
        <w:tc>
          <w:tcPr>
            <w:tcW w:w="3330" w:type="dxa"/>
          </w:tcPr>
          <w:p w:rsidR="00D87B6B" w:rsidRPr="001910E0" w:rsidRDefault="00B04CA8" w:rsidP="001910E0">
            <w:pPr>
              <w:tabs>
                <w:tab w:val="left" w:pos="0"/>
                <w:tab w:val="left" w:pos="6480"/>
              </w:tabs>
              <w:snapToGrid w:val="0"/>
              <w:rPr>
                <w:rFonts w:ascii="Times New Roman" w:eastAsia="Times New Roman" w:hAnsi="Times New Roman" w:cs="Times New Roman"/>
                <w:sz w:val="20"/>
                <w:szCs w:val="20"/>
                <w:lang w:eastAsia="en-CA"/>
              </w:rPr>
            </w:pPr>
            <w:r w:rsidRPr="001910E0">
              <w:rPr>
                <w:rFonts w:ascii="Times New Roman" w:eastAsia="Times New Roman" w:hAnsi="Times New Roman" w:cs="Times New Roman"/>
                <w:sz w:val="20"/>
                <w:szCs w:val="20"/>
                <w:lang w:eastAsia="en-CA"/>
              </w:rPr>
              <w:t>Add at the end of paragraph: Furthermore some participant have highlighted the need to address the issues of</w:t>
            </w:r>
            <w:r w:rsidR="001910E0" w:rsidRPr="001910E0">
              <w:rPr>
                <w:rFonts w:ascii="Times New Roman" w:eastAsia="Times New Roman" w:hAnsi="Times New Roman" w:cs="Times New Roman"/>
                <w:sz w:val="20"/>
                <w:szCs w:val="20"/>
                <w:lang w:eastAsia="en-CA"/>
              </w:rPr>
              <w:t>: how to perform a</w:t>
            </w:r>
            <w:r w:rsidRPr="001910E0">
              <w:rPr>
                <w:rFonts w:ascii="Times New Roman" w:eastAsia="Times New Roman" w:hAnsi="Times New Roman" w:cs="Times New Roman"/>
                <w:sz w:val="20"/>
                <w:szCs w:val="20"/>
                <w:lang w:eastAsia="en-CA"/>
              </w:rPr>
              <w:t xml:space="preserve"> </w:t>
            </w:r>
            <w:r w:rsidRPr="001910E0">
              <w:rPr>
                <w:rFonts w:ascii="Times New Roman" w:hAnsi="Times New Roman" w:cs="Times New Roman"/>
                <w:color w:val="202020"/>
                <w:sz w:val="20"/>
                <w:szCs w:val="20"/>
              </w:rPr>
              <w:t>“per se” risk assessment</w:t>
            </w:r>
            <w:r w:rsidR="001910E0" w:rsidRPr="001910E0">
              <w:rPr>
                <w:rFonts w:ascii="Times New Roman" w:hAnsi="Times New Roman" w:cs="Times New Roman"/>
                <w:color w:val="202020"/>
                <w:sz w:val="20"/>
                <w:szCs w:val="20"/>
              </w:rPr>
              <w:t xml:space="preserve"> (i.e. in case of organisms developed through Synthetic </w:t>
            </w:r>
            <w:proofErr w:type="gramStart"/>
            <w:r w:rsidR="001910E0" w:rsidRPr="001910E0">
              <w:rPr>
                <w:rFonts w:ascii="Times New Roman" w:hAnsi="Times New Roman" w:cs="Times New Roman"/>
                <w:color w:val="202020"/>
                <w:sz w:val="20"/>
                <w:szCs w:val="20"/>
              </w:rPr>
              <w:t>Biology )</w:t>
            </w:r>
            <w:proofErr w:type="gramEnd"/>
            <w:r w:rsidR="001910E0" w:rsidRPr="001910E0">
              <w:rPr>
                <w:rFonts w:ascii="Times New Roman" w:hAnsi="Times New Roman" w:cs="Times New Roman"/>
                <w:color w:val="202020"/>
                <w:sz w:val="20"/>
                <w:szCs w:val="20"/>
              </w:rPr>
              <w:t xml:space="preserve"> and how to implement the concept of “limits of concern” in LMO risk assessment</w:t>
            </w:r>
            <w:r w:rsidR="001910E0">
              <w:rPr>
                <w:rFonts w:ascii="Times New Roman" w:hAnsi="Times New Roman" w:cs="Times New Roman"/>
                <w:color w:val="202020"/>
                <w:sz w:val="20"/>
                <w:szCs w:val="20"/>
              </w:rPr>
              <w:t>.</w:t>
            </w:r>
          </w:p>
        </w:tc>
        <w:tc>
          <w:tcPr>
            <w:tcW w:w="5220" w:type="dxa"/>
          </w:tcPr>
          <w:p w:rsidR="001910E0" w:rsidRDefault="001910E0" w:rsidP="00DD0BC8">
            <w:pPr>
              <w:tabs>
                <w:tab w:val="left" w:pos="0"/>
                <w:tab w:val="left" w:pos="6480"/>
              </w:tabs>
              <w:snapToGrid w:val="0"/>
              <w:rPr>
                <w:rFonts w:ascii="Times New Roman" w:eastAsia="Times New Roman" w:hAnsi="Times New Roman" w:cs="Times New Roman"/>
                <w:sz w:val="20"/>
                <w:lang w:eastAsia="en-CA"/>
              </w:rPr>
            </w:pPr>
            <w:proofErr w:type="gramStart"/>
            <w:r>
              <w:rPr>
                <w:rFonts w:ascii="Times New Roman" w:eastAsia="Times New Roman" w:hAnsi="Times New Roman" w:cs="Times New Roman"/>
                <w:sz w:val="20"/>
                <w:lang w:eastAsia="en-CA"/>
              </w:rPr>
              <w:t>This</w:t>
            </w:r>
            <w:proofErr w:type="gramEnd"/>
            <w:r>
              <w:rPr>
                <w:rFonts w:ascii="Times New Roman" w:eastAsia="Times New Roman" w:hAnsi="Times New Roman" w:cs="Times New Roman"/>
                <w:sz w:val="20"/>
                <w:lang w:eastAsia="en-CA"/>
              </w:rPr>
              <w:t xml:space="preserve"> two topics shall be add as point 14 and 15 of the list in the paragraph</w:t>
            </w:r>
            <w:r w:rsidR="007463E8">
              <w:rPr>
                <w:rFonts w:ascii="Times New Roman" w:eastAsia="Times New Roman" w:hAnsi="Times New Roman" w:cs="Times New Roman"/>
                <w:sz w:val="20"/>
                <w:lang w:eastAsia="en-CA"/>
              </w:rPr>
              <w:t>.</w:t>
            </w:r>
          </w:p>
          <w:p w:rsidR="00D87B6B" w:rsidRPr="00B04CA8" w:rsidRDefault="001910E0" w:rsidP="00DD0BC8">
            <w:pPr>
              <w:tabs>
                <w:tab w:val="left" w:pos="0"/>
                <w:tab w:val="left" w:pos="6480"/>
              </w:tabs>
              <w:snapToGrid w:val="0"/>
              <w:rPr>
                <w:rFonts w:ascii="Times New Roman" w:eastAsia="Times New Roman" w:hAnsi="Times New Roman" w:cs="Times New Roman"/>
                <w:sz w:val="20"/>
                <w:lang w:eastAsia="en-CA"/>
              </w:rPr>
            </w:pPr>
            <w:r w:rsidRPr="001910E0">
              <w:rPr>
                <w:rFonts w:ascii="Times New Roman" w:eastAsia="Times New Roman" w:hAnsi="Times New Roman" w:cs="Times New Roman"/>
                <w:sz w:val="20"/>
                <w:lang w:eastAsia="en-CA"/>
              </w:rPr>
              <w:t>Taking into account submission: 8877, 8918, 8969</w:t>
            </w:r>
          </w:p>
        </w:tc>
      </w:tr>
      <w:tr w:rsidR="00D87B6B" w:rsidTr="00D724DF">
        <w:tc>
          <w:tcPr>
            <w:tcW w:w="1728" w:type="dxa"/>
          </w:tcPr>
          <w:p w:rsidR="00D87B6B" w:rsidRPr="00B84136" w:rsidRDefault="00D87B6B" w:rsidP="00DD0BC8">
            <w:pPr>
              <w:tabs>
                <w:tab w:val="left" w:pos="0"/>
                <w:tab w:val="left" w:pos="6480"/>
              </w:tabs>
              <w:snapToGrid w:val="0"/>
              <w:rPr>
                <w:rFonts w:ascii="Times New Roman" w:eastAsia="Times New Roman" w:hAnsi="Times New Roman" w:cs="Times New Roman"/>
                <w:sz w:val="20"/>
                <w:highlight w:val="yellow"/>
                <w:lang w:eastAsia="en-CA"/>
              </w:rPr>
            </w:pPr>
          </w:p>
        </w:tc>
        <w:tc>
          <w:tcPr>
            <w:tcW w:w="3330" w:type="dxa"/>
          </w:tcPr>
          <w:p w:rsidR="00D87B6B" w:rsidRPr="00B84136" w:rsidRDefault="00D87B6B" w:rsidP="001910E0">
            <w:pPr>
              <w:tabs>
                <w:tab w:val="left" w:pos="0"/>
                <w:tab w:val="left" w:pos="6480"/>
              </w:tabs>
              <w:snapToGrid w:val="0"/>
              <w:rPr>
                <w:rFonts w:ascii="Times New Roman" w:eastAsia="Times New Roman" w:hAnsi="Times New Roman" w:cs="Times New Roman"/>
                <w:sz w:val="20"/>
                <w:highlight w:val="yellow"/>
                <w:lang w:eastAsia="en-CA"/>
              </w:rPr>
            </w:pPr>
          </w:p>
        </w:tc>
        <w:tc>
          <w:tcPr>
            <w:tcW w:w="5220" w:type="dxa"/>
          </w:tcPr>
          <w:p w:rsidR="00D87B6B" w:rsidRPr="00B84136" w:rsidRDefault="00D87B6B" w:rsidP="00A85524">
            <w:pPr>
              <w:tabs>
                <w:tab w:val="left" w:pos="0"/>
                <w:tab w:val="left" w:pos="6480"/>
              </w:tabs>
              <w:snapToGrid w:val="0"/>
              <w:rPr>
                <w:rFonts w:ascii="Times New Roman" w:eastAsia="Times New Roman" w:hAnsi="Times New Roman" w:cs="Times New Roman"/>
                <w:sz w:val="20"/>
                <w:highlight w:val="yellow"/>
                <w:lang w:eastAsia="en-CA"/>
              </w:rPr>
            </w:pPr>
          </w:p>
        </w:tc>
      </w:tr>
      <w:tr w:rsidR="00D87B6B" w:rsidTr="00D724DF">
        <w:tc>
          <w:tcPr>
            <w:tcW w:w="1728" w:type="dxa"/>
          </w:tcPr>
          <w:p w:rsidR="00D87B6B" w:rsidRPr="00863414" w:rsidRDefault="00D87B6B" w:rsidP="00DD0BC8">
            <w:pPr>
              <w:tabs>
                <w:tab w:val="left" w:pos="0"/>
                <w:tab w:val="left" w:pos="6480"/>
              </w:tabs>
              <w:snapToGrid w:val="0"/>
              <w:rPr>
                <w:rFonts w:ascii="Times New Roman" w:eastAsia="Times New Roman" w:hAnsi="Times New Roman" w:cs="Times New Roman"/>
                <w:sz w:val="20"/>
                <w:lang w:eastAsia="en-CA"/>
              </w:rPr>
            </w:pPr>
          </w:p>
        </w:tc>
        <w:tc>
          <w:tcPr>
            <w:tcW w:w="3330" w:type="dxa"/>
          </w:tcPr>
          <w:p w:rsidR="00D87B6B" w:rsidRPr="00863414" w:rsidRDefault="00D87B6B" w:rsidP="00DD0BC8">
            <w:pPr>
              <w:tabs>
                <w:tab w:val="left" w:pos="0"/>
                <w:tab w:val="left" w:pos="6480"/>
              </w:tabs>
              <w:snapToGrid w:val="0"/>
              <w:rPr>
                <w:rFonts w:ascii="Times New Roman" w:eastAsia="Times New Roman" w:hAnsi="Times New Roman" w:cs="Times New Roman"/>
                <w:sz w:val="20"/>
                <w:lang w:eastAsia="en-CA"/>
              </w:rPr>
            </w:pPr>
          </w:p>
        </w:tc>
        <w:tc>
          <w:tcPr>
            <w:tcW w:w="5220" w:type="dxa"/>
          </w:tcPr>
          <w:p w:rsidR="00863414" w:rsidRPr="00863414" w:rsidRDefault="00863414" w:rsidP="00DD0BC8">
            <w:pPr>
              <w:tabs>
                <w:tab w:val="left" w:pos="0"/>
                <w:tab w:val="left" w:pos="6480"/>
              </w:tabs>
              <w:snapToGrid w:val="0"/>
              <w:rPr>
                <w:rFonts w:ascii="Times New Roman" w:eastAsia="Times New Roman" w:hAnsi="Times New Roman" w:cs="Times New Roman"/>
                <w:sz w:val="20"/>
                <w:lang w:eastAsia="en-CA"/>
              </w:rPr>
            </w:pPr>
          </w:p>
        </w:tc>
      </w:tr>
      <w:tr w:rsidR="00863414" w:rsidTr="000B3991">
        <w:tc>
          <w:tcPr>
            <w:tcW w:w="1728" w:type="dxa"/>
          </w:tcPr>
          <w:p w:rsidR="00863414" w:rsidRPr="004C5AB2" w:rsidRDefault="00863414" w:rsidP="00DD0BC8">
            <w:pPr>
              <w:tabs>
                <w:tab w:val="left" w:pos="0"/>
                <w:tab w:val="left" w:pos="6480"/>
              </w:tabs>
              <w:snapToGrid w:val="0"/>
              <w:rPr>
                <w:rFonts w:ascii="Times New Roman" w:eastAsia="Times New Roman" w:hAnsi="Times New Roman" w:cs="Times New Roman"/>
                <w:sz w:val="20"/>
                <w:lang w:eastAsia="en-CA"/>
              </w:rPr>
            </w:pPr>
          </w:p>
        </w:tc>
        <w:tc>
          <w:tcPr>
            <w:tcW w:w="3330" w:type="dxa"/>
          </w:tcPr>
          <w:p w:rsidR="000B3991" w:rsidRPr="004C5AB2" w:rsidRDefault="000B3991" w:rsidP="000B3991">
            <w:pPr>
              <w:tabs>
                <w:tab w:val="left" w:pos="0"/>
                <w:tab w:val="left" w:pos="6480"/>
              </w:tabs>
              <w:snapToGrid w:val="0"/>
              <w:rPr>
                <w:rFonts w:ascii="Times New Roman" w:eastAsia="Times New Roman" w:hAnsi="Times New Roman" w:cs="Times New Roman"/>
                <w:sz w:val="20"/>
                <w:szCs w:val="20"/>
                <w:lang w:eastAsia="en-CA"/>
              </w:rPr>
            </w:pPr>
          </w:p>
        </w:tc>
        <w:tc>
          <w:tcPr>
            <w:tcW w:w="5220" w:type="dxa"/>
          </w:tcPr>
          <w:p w:rsidR="00863414" w:rsidRDefault="00863414" w:rsidP="00DD0BC8">
            <w:pPr>
              <w:tabs>
                <w:tab w:val="left" w:pos="0"/>
                <w:tab w:val="left" w:pos="6480"/>
              </w:tabs>
              <w:snapToGrid w:val="0"/>
              <w:rPr>
                <w:rFonts w:ascii="Times New Roman" w:eastAsia="Times New Roman" w:hAnsi="Times New Roman" w:cs="Times New Roman"/>
                <w:sz w:val="20"/>
                <w:highlight w:val="yellow"/>
                <w:lang w:eastAsia="en-CA"/>
              </w:rPr>
            </w:pPr>
          </w:p>
        </w:tc>
      </w:tr>
      <w:tr w:rsidR="00F6640E" w:rsidTr="004C5AB2">
        <w:tc>
          <w:tcPr>
            <w:tcW w:w="1728" w:type="dxa"/>
          </w:tcPr>
          <w:p w:rsidR="00F6640E" w:rsidRDefault="00F6640E" w:rsidP="00DD0BC8">
            <w:pPr>
              <w:tabs>
                <w:tab w:val="left" w:pos="0"/>
                <w:tab w:val="left" w:pos="6480"/>
              </w:tabs>
              <w:snapToGrid w:val="0"/>
              <w:rPr>
                <w:rFonts w:ascii="Times New Roman" w:eastAsia="Times New Roman" w:hAnsi="Times New Roman" w:cs="Times New Roman"/>
                <w:sz w:val="20"/>
                <w:highlight w:val="yellow"/>
                <w:lang w:eastAsia="en-CA"/>
              </w:rPr>
            </w:pPr>
          </w:p>
        </w:tc>
        <w:tc>
          <w:tcPr>
            <w:tcW w:w="3330" w:type="dxa"/>
          </w:tcPr>
          <w:p w:rsidR="00F6640E" w:rsidRDefault="00F6640E" w:rsidP="00DD0BC8">
            <w:pPr>
              <w:tabs>
                <w:tab w:val="left" w:pos="0"/>
                <w:tab w:val="left" w:pos="6480"/>
              </w:tabs>
              <w:snapToGrid w:val="0"/>
              <w:rPr>
                <w:rFonts w:ascii="Times New Roman" w:eastAsia="Times New Roman" w:hAnsi="Times New Roman" w:cs="Times New Roman"/>
                <w:sz w:val="20"/>
                <w:highlight w:val="yellow"/>
                <w:lang w:eastAsia="en-CA"/>
              </w:rPr>
            </w:pPr>
          </w:p>
        </w:tc>
        <w:tc>
          <w:tcPr>
            <w:tcW w:w="5220" w:type="dxa"/>
          </w:tcPr>
          <w:p w:rsidR="00F6640E" w:rsidRDefault="00F6640E" w:rsidP="00DD0BC8">
            <w:pPr>
              <w:tabs>
                <w:tab w:val="left" w:pos="0"/>
                <w:tab w:val="left" w:pos="6480"/>
              </w:tabs>
              <w:snapToGrid w:val="0"/>
              <w:rPr>
                <w:rFonts w:ascii="Times New Roman" w:eastAsia="Times New Roman" w:hAnsi="Times New Roman" w:cs="Times New Roman"/>
                <w:sz w:val="20"/>
                <w:highlight w:val="yellow"/>
                <w:lang w:eastAsia="en-CA"/>
              </w:rPr>
            </w:pPr>
          </w:p>
        </w:tc>
      </w:tr>
      <w:tr w:rsidR="00F6640E" w:rsidTr="00D724DF">
        <w:tc>
          <w:tcPr>
            <w:tcW w:w="1728" w:type="dxa"/>
          </w:tcPr>
          <w:p w:rsidR="00F6640E" w:rsidRDefault="00F6640E" w:rsidP="00DD0BC8">
            <w:pPr>
              <w:tabs>
                <w:tab w:val="left" w:pos="0"/>
                <w:tab w:val="left" w:pos="6480"/>
              </w:tabs>
              <w:snapToGrid w:val="0"/>
              <w:rPr>
                <w:rFonts w:ascii="Times New Roman" w:eastAsia="Times New Roman" w:hAnsi="Times New Roman" w:cs="Times New Roman"/>
                <w:sz w:val="20"/>
                <w:highlight w:val="yellow"/>
                <w:lang w:eastAsia="en-CA"/>
              </w:rPr>
            </w:pPr>
          </w:p>
        </w:tc>
        <w:tc>
          <w:tcPr>
            <w:tcW w:w="8550" w:type="dxa"/>
            <w:gridSpan w:val="2"/>
          </w:tcPr>
          <w:p w:rsidR="00F6640E" w:rsidRDefault="00F6640E" w:rsidP="00DD0BC8">
            <w:pPr>
              <w:tabs>
                <w:tab w:val="left" w:pos="0"/>
                <w:tab w:val="left" w:pos="6480"/>
              </w:tabs>
              <w:snapToGrid w:val="0"/>
              <w:rPr>
                <w:rFonts w:ascii="Times New Roman" w:eastAsia="Times New Roman" w:hAnsi="Times New Roman" w:cs="Times New Roman"/>
                <w:sz w:val="20"/>
                <w:highlight w:val="yellow"/>
                <w:lang w:eastAsia="en-CA"/>
              </w:rPr>
            </w:pPr>
          </w:p>
        </w:tc>
      </w:tr>
    </w:tbl>
    <w:p w:rsidR="00D87B6B" w:rsidRDefault="00D87B6B" w:rsidP="00DD0BC8">
      <w:pPr>
        <w:tabs>
          <w:tab w:val="left" w:pos="0"/>
          <w:tab w:val="left" w:pos="6480"/>
        </w:tabs>
        <w:snapToGrid w:val="0"/>
        <w:spacing w:after="0" w:line="240" w:lineRule="auto"/>
        <w:rPr>
          <w:rFonts w:ascii="Times New Roman" w:eastAsia="Times New Roman" w:hAnsi="Times New Roman" w:cs="Times New Roman"/>
          <w:sz w:val="20"/>
          <w:highlight w:val="yellow"/>
          <w:lang w:eastAsia="en-CA"/>
        </w:rPr>
      </w:pPr>
    </w:p>
    <w:p w:rsidR="000F128F" w:rsidRPr="000F128F" w:rsidRDefault="000F128F" w:rsidP="00006C05">
      <w:pPr>
        <w:tabs>
          <w:tab w:val="left" w:pos="0"/>
          <w:tab w:val="left" w:pos="6480"/>
        </w:tabs>
        <w:snapToGrid w:val="0"/>
        <w:spacing w:after="0" w:line="240" w:lineRule="auto"/>
        <w:rPr>
          <w:rFonts w:ascii="Times New Roman" w:eastAsia="Times New Roman" w:hAnsi="Times New Roman" w:cs="Times New Roman"/>
          <w:lang w:eastAsia="en-CA"/>
        </w:rPr>
      </w:pPr>
      <w:r w:rsidRPr="00D724DF">
        <w:rPr>
          <w:rFonts w:ascii="Times New Roman" w:eastAsia="Times New Roman" w:hAnsi="Times New Roman" w:cs="Times New Roman"/>
          <w:sz w:val="20"/>
          <w:lang w:eastAsia="en-CA"/>
        </w:rPr>
        <w:t xml:space="preserve">1 Proposals to add, move or delete text in the draft document may be accompanied by a brief explanation. </w:t>
      </w:r>
    </w:p>
    <w:p w:rsidR="000F128F" w:rsidRPr="000F128F" w:rsidRDefault="000F128F" w:rsidP="000F128F">
      <w:pPr>
        <w:tabs>
          <w:tab w:val="left" w:pos="0"/>
          <w:tab w:val="left" w:pos="6480"/>
        </w:tabs>
        <w:snapToGrid w:val="0"/>
        <w:spacing w:after="0" w:line="240" w:lineRule="auto"/>
        <w:jc w:val="center"/>
        <w:rPr>
          <w:rFonts w:ascii="Times New Roman" w:eastAsia="Times New Roman" w:hAnsi="Times New Roman" w:cs="Times New Roman"/>
          <w:lang w:eastAsia="en-CA"/>
        </w:rPr>
      </w:pPr>
    </w:p>
    <w:p w:rsidR="000F128F" w:rsidRPr="000F128F" w:rsidRDefault="000F128F" w:rsidP="000F128F">
      <w:pPr>
        <w:tabs>
          <w:tab w:val="left" w:pos="0"/>
          <w:tab w:val="left" w:pos="6480"/>
        </w:tabs>
        <w:snapToGrid w:val="0"/>
        <w:spacing w:after="0" w:line="240" w:lineRule="auto"/>
        <w:jc w:val="center"/>
        <w:rPr>
          <w:rFonts w:ascii="Times New Roman" w:eastAsia="Times New Roman" w:hAnsi="Times New Roman" w:cs="Times New Roman"/>
          <w:lang w:val="en-GB" w:eastAsia="en-CA"/>
        </w:rPr>
      </w:pPr>
    </w:p>
    <w:p w:rsidR="00590C7F" w:rsidRDefault="00590C7F"/>
    <w:sectPr w:rsidR="00590C7F" w:rsidSect="004514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8F"/>
    <w:rsid w:val="00006C05"/>
    <w:rsid w:val="000B3991"/>
    <w:rsid w:val="000F128F"/>
    <w:rsid w:val="00133216"/>
    <w:rsid w:val="0017524F"/>
    <w:rsid w:val="001910E0"/>
    <w:rsid w:val="002E4151"/>
    <w:rsid w:val="002F5A3B"/>
    <w:rsid w:val="002F7E84"/>
    <w:rsid w:val="00332107"/>
    <w:rsid w:val="00374AF5"/>
    <w:rsid w:val="0043066A"/>
    <w:rsid w:val="00451422"/>
    <w:rsid w:val="004C5AB2"/>
    <w:rsid w:val="004F6755"/>
    <w:rsid w:val="00577967"/>
    <w:rsid w:val="00590C7F"/>
    <w:rsid w:val="005B4619"/>
    <w:rsid w:val="006F5B46"/>
    <w:rsid w:val="007463E8"/>
    <w:rsid w:val="00774526"/>
    <w:rsid w:val="008562DB"/>
    <w:rsid w:val="00863414"/>
    <w:rsid w:val="009970AC"/>
    <w:rsid w:val="00A85524"/>
    <w:rsid w:val="00B04CA8"/>
    <w:rsid w:val="00B84136"/>
    <w:rsid w:val="00CD3BC2"/>
    <w:rsid w:val="00D724DF"/>
    <w:rsid w:val="00D82FD5"/>
    <w:rsid w:val="00D86CBB"/>
    <w:rsid w:val="00D87B6B"/>
    <w:rsid w:val="00DA7BAD"/>
    <w:rsid w:val="00DD0BC8"/>
    <w:rsid w:val="00DF1D87"/>
    <w:rsid w:val="00E66EA0"/>
    <w:rsid w:val="00EC54BD"/>
    <w:rsid w:val="00EF4FE7"/>
    <w:rsid w:val="00F66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7B6B"/>
    <w:rPr>
      <w:sz w:val="16"/>
      <w:szCs w:val="16"/>
    </w:rPr>
  </w:style>
  <w:style w:type="paragraph" w:styleId="CommentText">
    <w:name w:val="annotation text"/>
    <w:basedOn w:val="Normal"/>
    <w:link w:val="KommentintekstiChar"/>
    <w:uiPriority w:val="99"/>
    <w:semiHidden/>
    <w:unhideWhenUsed/>
    <w:rsid w:val="00D87B6B"/>
    <w:pPr>
      <w:spacing w:line="240" w:lineRule="auto"/>
    </w:pPr>
    <w:rPr>
      <w:sz w:val="20"/>
      <w:szCs w:val="20"/>
    </w:rPr>
  </w:style>
  <w:style w:type="character" w:customStyle="1" w:styleId="KommentintekstiChar">
    <w:name w:val="Kommentin teksti Char"/>
    <w:basedOn w:val="DefaultParagraphFont"/>
    <w:link w:val="CommentText"/>
    <w:uiPriority w:val="99"/>
    <w:semiHidden/>
    <w:rsid w:val="00D87B6B"/>
    <w:rPr>
      <w:sz w:val="20"/>
      <w:szCs w:val="20"/>
    </w:rPr>
  </w:style>
  <w:style w:type="paragraph" w:styleId="CommentSubject">
    <w:name w:val="annotation subject"/>
    <w:basedOn w:val="CommentText"/>
    <w:next w:val="CommentText"/>
    <w:link w:val="KommentinotsikkoChar"/>
    <w:uiPriority w:val="99"/>
    <w:semiHidden/>
    <w:unhideWhenUsed/>
    <w:rsid w:val="00D87B6B"/>
    <w:rPr>
      <w:b/>
      <w:bCs/>
    </w:rPr>
  </w:style>
  <w:style w:type="character" w:customStyle="1" w:styleId="KommentinotsikkoChar">
    <w:name w:val="Kommentin otsikko Char"/>
    <w:basedOn w:val="KommentintekstiChar"/>
    <w:link w:val="CommentSubject"/>
    <w:uiPriority w:val="99"/>
    <w:semiHidden/>
    <w:rsid w:val="00D87B6B"/>
    <w:rPr>
      <w:b/>
      <w:bCs/>
      <w:sz w:val="20"/>
      <w:szCs w:val="20"/>
    </w:rPr>
  </w:style>
  <w:style w:type="paragraph" w:styleId="BalloonText">
    <w:name w:val="Balloon Text"/>
    <w:basedOn w:val="Normal"/>
    <w:link w:val="SelitetekstiChar"/>
    <w:uiPriority w:val="99"/>
    <w:semiHidden/>
    <w:unhideWhenUsed/>
    <w:rsid w:val="00D87B6B"/>
    <w:pPr>
      <w:spacing w:after="0" w:line="240" w:lineRule="auto"/>
    </w:pPr>
    <w:rPr>
      <w:rFonts w:ascii="Tahoma" w:hAnsi="Tahoma" w:cs="Tahoma"/>
      <w:sz w:val="16"/>
      <w:szCs w:val="16"/>
    </w:rPr>
  </w:style>
  <w:style w:type="character" w:customStyle="1" w:styleId="SelitetekstiChar">
    <w:name w:val="Seliteteksti Char"/>
    <w:basedOn w:val="DefaultParagraphFont"/>
    <w:link w:val="BalloonText"/>
    <w:uiPriority w:val="99"/>
    <w:semiHidden/>
    <w:rsid w:val="00D87B6B"/>
    <w:rPr>
      <w:rFonts w:ascii="Tahoma" w:hAnsi="Tahoma" w:cs="Tahoma"/>
      <w:sz w:val="16"/>
      <w:szCs w:val="16"/>
    </w:rPr>
  </w:style>
  <w:style w:type="table" w:styleId="TableGrid">
    <w:name w:val="Table Grid"/>
    <w:basedOn w:val="TableNormal"/>
    <w:uiPriority w:val="59"/>
    <w:rsid w:val="00D87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7B6B"/>
    <w:rPr>
      <w:sz w:val="16"/>
      <w:szCs w:val="16"/>
    </w:rPr>
  </w:style>
  <w:style w:type="paragraph" w:styleId="CommentText">
    <w:name w:val="annotation text"/>
    <w:basedOn w:val="Normal"/>
    <w:link w:val="KommentintekstiChar"/>
    <w:uiPriority w:val="99"/>
    <w:semiHidden/>
    <w:unhideWhenUsed/>
    <w:rsid w:val="00D87B6B"/>
    <w:pPr>
      <w:spacing w:line="240" w:lineRule="auto"/>
    </w:pPr>
    <w:rPr>
      <w:sz w:val="20"/>
      <w:szCs w:val="20"/>
    </w:rPr>
  </w:style>
  <w:style w:type="character" w:customStyle="1" w:styleId="KommentintekstiChar">
    <w:name w:val="Kommentin teksti Char"/>
    <w:basedOn w:val="DefaultParagraphFont"/>
    <w:link w:val="CommentText"/>
    <w:uiPriority w:val="99"/>
    <w:semiHidden/>
    <w:rsid w:val="00D87B6B"/>
    <w:rPr>
      <w:sz w:val="20"/>
      <w:szCs w:val="20"/>
    </w:rPr>
  </w:style>
  <w:style w:type="paragraph" w:styleId="CommentSubject">
    <w:name w:val="annotation subject"/>
    <w:basedOn w:val="CommentText"/>
    <w:next w:val="CommentText"/>
    <w:link w:val="KommentinotsikkoChar"/>
    <w:uiPriority w:val="99"/>
    <w:semiHidden/>
    <w:unhideWhenUsed/>
    <w:rsid w:val="00D87B6B"/>
    <w:rPr>
      <w:b/>
      <w:bCs/>
    </w:rPr>
  </w:style>
  <w:style w:type="character" w:customStyle="1" w:styleId="KommentinotsikkoChar">
    <w:name w:val="Kommentin otsikko Char"/>
    <w:basedOn w:val="KommentintekstiChar"/>
    <w:link w:val="CommentSubject"/>
    <w:uiPriority w:val="99"/>
    <w:semiHidden/>
    <w:rsid w:val="00D87B6B"/>
    <w:rPr>
      <w:b/>
      <w:bCs/>
      <w:sz w:val="20"/>
      <w:szCs w:val="20"/>
    </w:rPr>
  </w:style>
  <w:style w:type="paragraph" w:styleId="BalloonText">
    <w:name w:val="Balloon Text"/>
    <w:basedOn w:val="Normal"/>
    <w:link w:val="SelitetekstiChar"/>
    <w:uiPriority w:val="99"/>
    <w:semiHidden/>
    <w:unhideWhenUsed/>
    <w:rsid w:val="00D87B6B"/>
    <w:pPr>
      <w:spacing w:after="0" w:line="240" w:lineRule="auto"/>
    </w:pPr>
    <w:rPr>
      <w:rFonts w:ascii="Tahoma" w:hAnsi="Tahoma" w:cs="Tahoma"/>
      <w:sz w:val="16"/>
      <w:szCs w:val="16"/>
    </w:rPr>
  </w:style>
  <w:style w:type="character" w:customStyle="1" w:styleId="SelitetekstiChar">
    <w:name w:val="Seliteteksti Char"/>
    <w:basedOn w:val="DefaultParagraphFont"/>
    <w:link w:val="BalloonText"/>
    <w:uiPriority w:val="99"/>
    <w:semiHidden/>
    <w:rsid w:val="00D87B6B"/>
    <w:rPr>
      <w:rFonts w:ascii="Tahoma" w:hAnsi="Tahoma" w:cs="Tahoma"/>
      <w:sz w:val="16"/>
      <w:szCs w:val="16"/>
    </w:rPr>
  </w:style>
  <w:style w:type="table" w:styleId="TableGrid">
    <w:name w:val="Table Grid"/>
    <w:basedOn w:val="TableNormal"/>
    <w:uiPriority w:val="59"/>
    <w:rsid w:val="00D87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4583-3D53-45E2-8272-5D2252F6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6" baseType="variant">
      <vt:variant>
        <vt:lpstr>Title</vt:lpstr>
      </vt:variant>
      <vt:variant>
        <vt:i4>1</vt:i4>
      </vt:variant>
      <vt:variant>
        <vt:lpstr>Titolo</vt:lpstr>
      </vt:variant>
      <vt:variant>
        <vt:i4>1</vt:i4>
      </vt:variant>
      <vt:variant>
        <vt:lpstr>Otsikko</vt:lpstr>
      </vt:variant>
      <vt:variant>
        <vt:i4>1</vt:i4>
      </vt:variant>
    </vt:vector>
  </HeadingPairs>
  <TitlesOfParts>
    <vt:vector size="3" baseType="lpstr">
      <vt:lpstr/>
      <vt:lpstr/>
      <vt:lpstr/>
    </vt:vector>
  </TitlesOfParts>
  <Company>Hewlett-Packard Company</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Araya</dc:creator>
  <cp:lastModifiedBy>Marianela Araya</cp:lastModifiedBy>
  <cp:revision>2</cp:revision>
  <dcterms:created xsi:type="dcterms:W3CDTF">2018-03-12T20:35:00Z</dcterms:created>
  <dcterms:modified xsi:type="dcterms:W3CDTF">2018-03-12T20:35:00Z</dcterms:modified>
</cp:coreProperties>
</file>