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7D3" w:rsidRPr="006E2CEF" w:rsidRDefault="00CC37D3" w:rsidP="0051476E">
      <w:pPr>
        <w:pStyle w:val="NoSpacing"/>
        <w:rPr>
          <w:b/>
          <w:sz w:val="28"/>
          <w:szCs w:val="28"/>
          <w:lang w:val="en-US"/>
        </w:rPr>
      </w:pPr>
      <w:r w:rsidRPr="006E2CEF">
        <w:rPr>
          <w:b/>
          <w:sz w:val="28"/>
          <w:szCs w:val="28"/>
          <w:lang w:val="en-US"/>
        </w:rPr>
        <w:t>The Netherlands – suggestions for improvement</w:t>
      </w:r>
    </w:p>
    <w:p w:rsidR="006E2CEF" w:rsidRDefault="006E2CEF" w:rsidP="006E2CEF">
      <w:pPr>
        <w:pStyle w:val="NoSpacing"/>
        <w:rPr>
          <w:b/>
          <w:lang w:val="en-US"/>
        </w:rPr>
      </w:pPr>
    </w:p>
    <w:p w:rsidR="006E2CEF" w:rsidRPr="006E2CEF" w:rsidRDefault="006E2CEF" w:rsidP="006E2CEF">
      <w:pPr>
        <w:pStyle w:val="NoSpacing"/>
        <w:rPr>
          <w:u w:val="single"/>
          <w:lang w:val="en-US"/>
        </w:rPr>
      </w:pPr>
      <w:r w:rsidRPr="006E2CEF">
        <w:rPr>
          <w:b/>
          <w:u w:val="single"/>
          <w:lang w:val="en-US"/>
        </w:rPr>
        <w:t>Short summary</w:t>
      </w:r>
    </w:p>
    <w:p w:rsidR="006E2CEF" w:rsidRDefault="006E2CEF" w:rsidP="006E2CEF">
      <w:pPr>
        <w:pStyle w:val="NoSpacing"/>
        <w:rPr>
          <w:lang w:val="en-US"/>
        </w:rPr>
      </w:pPr>
    </w:p>
    <w:p w:rsidR="006E2CEF" w:rsidRPr="006E2CEF" w:rsidRDefault="006E2CEF" w:rsidP="006E2CEF">
      <w:pPr>
        <w:pStyle w:val="NoSpacing"/>
        <w:rPr>
          <w:b/>
          <w:lang w:val="en-US"/>
        </w:rPr>
      </w:pPr>
      <w:r w:rsidRPr="006E2CEF">
        <w:rPr>
          <w:b/>
          <w:lang w:val="en-US"/>
        </w:rPr>
        <w:t xml:space="preserve">Part I </w:t>
      </w:r>
      <w:proofErr w:type="gramStart"/>
      <w:r w:rsidRPr="006E2CEF">
        <w:rPr>
          <w:b/>
          <w:lang w:val="en-US"/>
        </w:rPr>
        <w:t>should be amended</w:t>
      </w:r>
      <w:proofErr w:type="gramEnd"/>
      <w:r w:rsidRPr="006E2CEF">
        <w:rPr>
          <w:b/>
          <w:lang w:val="en-US"/>
        </w:rPr>
        <w:t xml:space="preserve"> such that the information it presents is relevant to the risk assessment of all types of LMOs and uses.</w:t>
      </w:r>
    </w:p>
    <w:p w:rsidR="006E2CEF" w:rsidRPr="006E2CEF" w:rsidRDefault="006E2CEF" w:rsidP="006E2CEF">
      <w:pPr>
        <w:pStyle w:val="NoSpacing"/>
        <w:rPr>
          <w:b/>
          <w:lang w:val="en-US"/>
        </w:rPr>
      </w:pPr>
      <w:r w:rsidRPr="006E2CEF">
        <w:rPr>
          <w:b/>
          <w:lang w:val="en-US"/>
        </w:rPr>
        <w:t xml:space="preserve">The Guidance leaves ambiguity how </w:t>
      </w:r>
      <w:proofErr w:type="gramStart"/>
      <w:r w:rsidRPr="006E2CEF">
        <w:rPr>
          <w:b/>
          <w:lang w:val="en-US"/>
        </w:rPr>
        <w:t>to mutually use</w:t>
      </w:r>
      <w:proofErr w:type="gramEnd"/>
      <w:r w:rsidRPr="006E2CEF">
        <w:rPr>
          <w:b/>
          <w:lang w:val="en-US"/>
        </w:rPr>
        <w:t xml:space="preserve"> Parts I and II for the specific types of LMOs and traits. Part I should provide instructions how to use the available information and presented points to consider to ask the relevant questions for the purpose of performing the consecutive steps of the risk assessment, in particular Step 1 (problem formulation).</w:t>
      </w:r>
    </w:p>
    <w:p w:rsidR="006E2CEF" w:rsidRPr="006E2CEF" w:rsidRDefault="006E2CEF" w:rsidP="006E2CEF">
      <w:pPr>
        <w:pStyle w:val="NoSpacing"/>
        <w:rPr>
          <w:b/>
          <w:lang w:val="en-US"/>
        </w:rPr>
      </w:pPr>
    </w:p>
    <w:p w:rsidR="006E2CEF" w:rsidRPr="006E2CEF" w:rsidRDefault="006E2CEF" w:rsidP="006E2CEF">
      <w:pPr>
        <w:pStyle w:val="NoSpacing"/>
        <w:rPr>
          <w:rFonts w:cs="ArialMT"/>
          <w:b/>
          <w:color w:val="333333"/>
          <w:lang w:val="en-US"/>
        </w:rPr>
      </w:pPr>
      <w:r w:rsidRPr="006E2CEF">
        <w:rPr>
          <w:rFonts w:cs="ArialMT"/>
          <w:b/>
          <w:color w:val="333333"/>
          <w:lang w:val="en-US"/>
        </w:rPr>
        <w:t xml:space="preserve">A very important point is that the information focuses on unconfined commercial releases. Field trials </w:t>
      </w:r>
      <w:proofErr w:type="gramStart"/>
      <w:r w:rsidRPr="006E2CEF">
        <w:rPr>
          <w:rFonts w:cs="ArialMT"/>
          <w:b/>
          <w:color w:val="333333"/>
          <w:lang w:val="en-US"/>
        </w:rPr>
        <w:t>are addressed</w:t>
      </w:r>
      <w:proofErr w:type="gramEnd"/>
      <w:r w:rsidRPr="006E2CEF">
        <w:rPr>
          <w:rFonts w:cs="ArialMT"/>
          <w:b/>
          <w:color w:val="333333"/>
          <w:lang w:val="en-US"/>
        </w:rPr>
        <w:t xml:space="preserve"> insufficiently as a whole in the Guidance. This </w:t>
      </w:r>
      <w:proofErr w:type="gramStart"/>
      <w:r w:rsidRPr="006E2CEF">
        <w:rPr>
          <w:rFonts w:cs="ArialMT"/>
          <w:b/>
          <w:color w:val="333333"/>
          <w:lang w:val="en-US"/>
        </w:rPr>
        <w:t>is mentioned</w:t>
      </w:r>
      <w:proofErr w:type="gramEnd"/>
      <w:r w:rsidRPr="006E2CEF">
        <w:rPr>
          <w:rFonts w:cs="ArialMT"/>
          <w:b/>
          <w:color w:val="333333"/>
          <w:lang w:val="en-US"/>
        </w:rPr>
        <w:t xml:space="preserve"> occasionally in the analysis, but needs to be mentioned as a major over-all flaw in the Guidance. This affects the usefulness of the Guidance, but most important: this affects its consistency with the CPB. The same argument applies to the environmental risk assessment of LMOs in case of spillage during handling and transport, which </w:t>
      </w:r>
      <w:proofErr w:type="gramStart"/>
      <w:r w:rsidRPr="006E2CEF">
        <w:rPr>
          <w:rFonts w:cs="ArialMT"/>
          <w:b/>
          <w:color w:val="333333"/>
          <w:lang w:val="en-US"/>
        </w:rPr>
        <w:t>is left</w:t>
      </w:r>
      <w:proofErr w:type="gramEnd"/>
      <w:r w:rsidRPr="006E2CEF">
        <w:rPr>
          <w:rFonts w:cs="ArialMT"/>
          <w:b/>
          <w:color w:val="333333"/>
          <w:lang w:val="en-US"/>
        </w:rPr>
        <w:t xml:space="preserve"> unmentioned.</w:t>
      </w:r>
    </w:p>
    <w:p w:rsidR="006E2CEF" w:rsidRPr="006E2CEF" w:rsidRDefault="006E2CEF" w:rsidP="006E2CEF">
      <w:pPr>
        <w:pStyle w:val="NoSpacing"/>
        <w:rPr>
          <w:rFonts w:cs="ArialMT"/>
          <w:b/>
          <w:color w:val="333333"/>
          <w:lang w:val="en-US"/>
        </w:rPr>
      </w:pPr>
    </w:p>
    <w:p w:rsidR="006E2CEF" w:rsidRPr="006E2CEF" w:rsidRDefault="006E2CEF" w:rsidP="006E2CEF">
      <w:pPr>
        <w:pStyle w:val="NoSpacing"/>
        <w:rPr>
          <w:rFonts w:cs="ArialMT"/>
          <w:b/>
          <w:color w:val="333333"/>
          <w:lang w:val="en-US"/>
        </w:rPr>
      </w:pPr>
      <w:r w:rsidRPr="006E2CEF">
        <w:rPr>
          <w:rFonts w:cs="ArialMT"/>
          <w:b/>
          <w:color w:val="333333"/>
          <w:lang w:val="en-US"/>
        </w:rPr>
        <w:t xml:space="preserve">The Guidance does not sufficiently take into account past experience and present experience in all respects of environmental risk assessment. This </w:t>
      </w:r>
      <w:proofErr w:type="gramStart"/>
      <w:r w:rsidRPr="006E2CEF">
        <w:rPr>
          <w:rFonts w:cs="ArialMT"/>
          <w:b/>
          <w:color w:val="333333"/>
          <w:lang w:val="en-US"/>
        </w:rPr>
        <w:t>is a flaw that</w:t>
      </w:r>
      <w:proofErr w:type="gramEnd"/>
      <w:r w:rsidRPr="006E2CEF">
        <w:rPr>
          <w:rFonts w:cs="ArialMT"/>
          <w:b/>
          <w:color w:val="333333"/>
          <w:lang w:val="en-US"/>
        </w:rPr>
        <w:t xml:space="preserve"> applies to all parts of the Guidance.</w:t>
      </w:r>
    </w:p>
    <w:p w:rsidR="006E2CEF" w:rsidRPr="006E2CEF" w:rsidRDefault="006E2CEF" w:rsidP="006E2CEF">
      <w:pPr>
        <w:pStyle w:val="NoSpacing"/>
        <w:rPr>
          <w:rFonts w:cs="ArialMT"/>
          <w:b/>
          <w:color w:val="333333"/>
          <w:lang w:val="en-US"/>
        </w:rPr>
      </w:pPr>
    </w:p>
    <w:p w:rsidR="006E2CEF" w:rsidRPr="006E2CEF" w:rsidRDefault="006E2CEF" w:rsidP="006E2CEF">
      <w:pPr>
        <w:pStyle w:val="NoSpacing"/>
        <w:rPr>
          <w:b/>
          <w:lang w:val="en-US"/>
        </w:rPr>
      </w:pPr>
      <w:r w:rsidRPr="006E2CEF">
        <w:rPr>
          <w:b/>
          <w:lang w:val="en-US"/>
        </w:rPr>
        <w:t xml:space="preserve">Part I (Roadmap) should focus on the </w:t>
      </w:r>
      <w:proofErr w:type="gramStart"/>
      <w:r w:rsidRPr="006E2CEF">
        <w:rPr>
          <w:b/>
          <w:lang w:val="en-US"/>
        </w:rPr>
        <w:t>step-wise</w:t>
      </w:r>
      <w:proofErr w:type="gramEnd"/>
      <w:r w:rsidRPr="006E2CEF">
        <w:rPr>
          <w:b/>
          <w:lang w:val="en-US"/>
        </w:rPr>
        <w:t xml:space="preserve"> approach of the risk assessment methodology with reference, where relevant, to the Training Manual on Risk Assessment of Living Modified Organisms.</w:t>
      </w:r>
    </w:p>
    <w:p w:rsidR="006E2CEF" w:rsidRPr="006E2CEF" w:rsidRDefault="006E2CEF" w:rsidP="006E2CEF">
      <w:pPr>
        <w:pStyle w:val="NoSpacing"/>
        <w:rPr>
          <w:b/>
          <w:lang w:val="en-US"/>
        </w:rPr>
      </w:pPr>
      <w:r w:rsidRPr="006E2CEF">
        <w:rPr>
          <w:b/>
          <w:lang w:val="en-US"/>
        </w:rPr>
        <w:t xml:space="preserve">Part I </w:t>
      </w:r>
      <w:proofErr w:type="gramStart"/>
      <w:r w:rsidRPr="006E2CEF">
        <w:rPr>
          <w:b/>
          <w:lang w:val="en-US"/>
        </w:rPr>
        <w:t>should be amended</w:t>
      </w:r>
      <w:proofErr w:type="gramEnd"/>
      <w:r w:rsidRPr="006E2CEF">
        <w:rPr>
          <w:b/>
          <w:lang w:val="en-US"/>
        </w:rPr>
        <w:t xml:space="preserve"> such that the information it presents is relevant to the risk assessment of ALL types of LMOs and uses.</w:t>
      </w:r>
    </w:p>
    <w:p w:rsidR="006E2CEF" w:rsidRPr="006E2CEF" w:rsidRDefault="006E2CEF" w:rsidP="006E2CEF">
      <w:pPr>
        <w:pStyle w:val="NoSpacing"/>
        <w:rPr>
          <w:b/>
          <w:lang w:val="en-US"/>
        </w:rPr>
      </w:pPr>
    </w:p>
    <w:p w:rsidR="006E2CEF" w:rsidRPr="006E2CEF" w:rsidRDefault="006E2CEF" w:rsidP="006E2CEF">
      <w:pPr>
        <w:pStyle w:val="NoSpacing"/>
        <w:rPr>
          <w:b/>
          <w:lang w:val="en-US"/>
        </w:rPr>
      </w:pPr>
      <w:r w:rsidRPr="006E2CEF">
        <w:rPr>
          <w:b/>
          <w:lang w:val="en-US"/>
        </w:rPr>
        <w:t xml:space="preserve">The Guidance leaves ambiguity how </w:t>
      </w:r>
      <w:proofErr w:type="gramStart"/>
      <w:r w:rsidRPr="006E2CEF">
        <w:rPr>
          <w:b/>
          <w:lang w:val="en-US"/>
        </w:rPr>
        <w:t>to mutually use</w:t>
      </w:r>
      <w:proofErr w:type="gramEnd"/>
      <w:r w:rsidRPr="006E2CEF">
        <w:rPr>
          <w:b/>
          <w:lang w:val="en-US"/>
        </w:rPr>
        <w:t xml:space="preserve"> Parts I and II for the specific types of LMOs and traits. Part I should provide instructions how to use the available information and presented points to consider to ask the relevant questions for the purpose of performing the consecutive steps of the risk assessment, in particular Step 1 (problem formulation).</w:t>
      </w:r>
    </w:p>
    <w:p w:rsidR="006E2CEF" w:rsidRPr="006E2CEF" w:rsidRDefault="006E2CEF" w:rsidP="006E2CEF">
      <w:pPr>
        <w:pStyle w:val="NoSpacing"/>
        <w:rPr>
          <w:b/>
          <w:lang w:val="en-US"/>
        </w:rPr>
      </w:pPr>
    </w:p>
    <w:p w:rsidR="006E2CEF" w:rsidRPr="006E2CEF" w:rsidRDefault="006E2CEF" w:rsidP="006E2CEF">
      <w:pPr>
        <w:pStyle w:val="NoSpacing"/>
        <w:rPr>
          <w:b/>
          <w:lang w:val="en-US"/>
        </w:rPr>
      </w:pPr>
      <w:r w:rsidRPr="006E2CEF">
        <w:rPr>
          <w:b/>
          <w:lang w:val="en-US"/>
        </w:rPr>
        <w:t>The sections in Part II, on specific LMOs and traits, should raise the special points to consider, uncertainties and monitoring requirements that come with their unique nature and characteristics.</w:t>
      </w:r>
    </w:p>
    <w:p w:rsidR="006E2CEF" w:rsidRPr="006E2CEF" w:rsidRDefault="006E2CEF" w:rsidP="006E2CEF">
      <w:pPr>
        <w:pStyle w:val="NoSpacing"/>
        <w:rPr>
          <w:b/>
          <w:lang w:val="en-US"/>
        </w:rPr>
      </w:pPr>
      <w:r w:rsidRPr="006E2CEF">
        <w:rPr>
          <w:b/>
          <w:lang w:val="en-US"/>
        </w:rPr>
        <w:t xml:space="preserve"> These sections should be concise (maximum of six pages), and adhere to a clear, </w:t>
      </w:r>
      <w:proofErr w:type="spellStart"/>
      <w:proofErr w:type="gramStart"/>
      <w:r w:rsidRPr="006E2CEF">
        <w:rPr>
          <w:b/>
          <w:lang w:val="en-US"/>
        </w:rPr>
        <w:t>stand alone</w:t>
      </w:r>
      <w:proofErr w:type="spellEnd"/>
      <w:proofErr w:type="gramEnd"/>
      <w:r w:rsidRPr="006E2CEF">
        <w:rPr>
          <w:b/>
          <w:lang w:val="en-US"/>
        </w:rPr>
        <w:t xml:space="preserve"> format, to improve readability.</w:t>
      </w:r>
    </w:p>
    <w:p w:rsidR="006E2CEF" w:rsidRPr="006E2CEF" w:rsidRDefault="006E2CEF" w:rsidP="006E2CEF">
      <w:pPr>
        <w:pStyle w:val="NoSpacing"/>
        <w:rPr>
          <w:b/>
          <w:lang w:val="en-US"/>
        </w:rPr>
      </w:pPr>
    </w:p>
    <w:p w:rsidR="006E2CEF" w:rsidRPr="006E2CEF" w:rsidRDefault="006E2CEF" w:rsidP="006E2CEF">
      <w:pPr>
        <w:pStyle w:val="NoSpacing"/>
        <w:rPr>
          <w:b/>
          <w:lang w:val="en-US"/>
        </w:rPr>
      </w:pPr>
      <w:r w:rsidRPr="006E2CEF">
        <w:rPr>
          <w:b/>
          <w:lang w:val="en-US"/>
        </w:rPr>
        <w:t>In Part III, address explicitly the nature, needs and conditions of monitoring for different uses (unconfined commercial release and field trials) and explain the relationship between monitoring and risk assessment and risk management, in particular in relation to the concept of uncertainty.</w:t>
      </w:r>
    </w:p>
    <w:p w:rsidR="00CC37D3" w:rsidRDefault="00CC37D3" w:rsidP="0051476E">
      <w:pPr>
        <w:pStyle w:val="NoSpacing"/>
        <w:rPr>
          <w:lang w:val="en-US"/>
        </w:rPr>
      </w:pPr>
    </w:p>
    <w:p w:rsidR="006E2CEF" w:rsidRDefault="006E2CEF" w:rsidP="0051476E">
      <w:pPr>
        <w:pStyle w:val="NoSpacing"/>
        <w:rPr>
          <w:lang w:val="en-US"/>
        </w:rPr>
      </w:pPr>
    </w:p>
    <w:p w:rsidR="00DE6360" w:rsidRPr="00DE6360" w:rsidRDefault="00DE6360" w:rsidP="00DE6360">
      <w:pPr>
        <w:pStyle w:val="NoSpacing"/>
        <w:rPr>
          <w:lang w:val="en-US"/>
        </w:rPr>
      </w:pPr>
      <w:r w:rsidRPr="00DE6360">
        <w:rPr>
          <w:b/>
          <w:lang w:val="en-US"/>
        </w:rPr>
        <w:t>General comments</w:t>
      </w:r>
      <w:r>
        <w:rPr>
          <w:b/>
          <w:lang w:val="en-US"/>
        </w:rPr>
        <w:t xml:space="preserve"> </w:t>
      </w:r>
      <w:r>
        <w:rPr>
          <w:lang w:val="en-US"/>
        </w:rPr>
        <w:t>(originally positioned at the end of the test results</w:t>
      </w:r>
      <w:r w:rsidR="00792CE7">
        <w:rPr>
          <w:lang w:val="en-US"/>
        </w:rPr>
        <w:t>, as ‘additional feedback’</w:t>
      </w:r>
      <w:r>
        <w:rPr>
          <w:lang w:val="en-US"/>
        </w:rPr>
        <w:t>)</w:t>
      </w:r>
    </w:p>
    <w:p w:rsidR="00DE6360" w:rsidRDefault="00DE6360" w:rsidP="00DE6360">
      <w:pPr>
        <w:pStyle w:val="NoSpacing"/>
        <w:rPr>
          <w:lang w:val="en-US"/>
        </w:rPr>
      </w:pPr>
      <w:bookmarkStart w:id="0" w:name="_GoBack"/>
      <w:bookmarkEnd w:id="0"/>
      <w:r w:rsidRPr="00CC37D3">
        <w:rPr>
          <w:lang w:val="en-US"/>
        </w:rPr>
        <w:t>This questionnaire presents the results of The Netherlands of the testing of the Guidance on Risk Assessment of LMOs in accordance</w:t>
      </w:r>
      <w:r>
        <w:rPr>
          <w:lang w:val="en-US"/>
        </w:rPr>
        <w:t xml:space="preserve"> w</w:t>
      </w:r>
      <w:r w:rsidRPr="00CC37D3">
        <w:rPr>
          <w:lang w:val="en-US"/>
        </w:rPr>
        <w:t xml:space="preserve">ith Decision-VI/12 of COP-MOP. The main findings are reported w </w:t>
      </w:r>
      <w:proofErr w:type="spellStart"/>
      <w:r w:rsidRPr="00CC37D3">
        <w:rPr>
          <w:lang w:val="en-US"/>
        </w:rPr>
        <w:t>ith</w:t>
      </w:r>
      <w:proofErr w:type="spellEnd"/>
      <w:r w:rsidRPr="00CC37D3">
        <w:rPr>
          <w:lang w:val="en-US"/>
        </w:rPr>
        <w:t xml:space="preserve"> the respective questi</w:t>
      </w:r>
      <w:r>
        <w:rPr>
          <w:lang w:val="en-US"/>
        </w:rPr>
        <w:t>ons in the questionnaire. Below</w:t>
      </w:r>
      <w:r w:rsidRPr="00CC37D3">
        <w:rPr>
          <w:lang w:val="en-US"/>
        </w:rPr>
        <w:t>, a</w:t>
      </w:r>
      <w:r>
        <w:rPr>
          <w:lang w:val="en-US"/>
        </w:rPr>
        <w:t xml:space="preserve"> </w:t>
      </w:r>
      <w:r w:rsidRPr="00CC37D3">
        <w:rPr>
          <w:lang w:val="en-US"/>
        </w:rPr>
        <w:t>recommendation for further improvement of the Guidance is presented.</w:t>
      </w:r>
    </w:p>
    <w:p w:rsidR="00DE6360" w:rsidRPr="00CC37D3" w:rsidRDefault="00DE6360" w:rsidP="00DE6360">
      <w:pPr>
        <w:pStyle w:val="NoSpacing"/>
        <w:rPr>
          <w:lang w:val="en-US"/>
        </w:rPr>
      </w:pPr>
    </w:p>
    <w:p w:rsidR="00DE6360" w:rsidRPr="00CC37D3" w:rsidRDefault="00DE6360" w:rsidP="00DE6360">
      <w:pPr>
        <w:pStyle w:val="NoSpacing"/>
        <w:rPr>
          <w:lang w:val="en-US"/>
        </w:rPr>
      </w:pPr>
      <w:r w:rsidRPr="00CC37D3">
        <w:rPr>
          <w:lang w:val="en-US"/>
        </w:rPr>
        <w:t xml:space="preserve">Explanatory notes </w:t>
      </w:r>
      <w:r>
        <w:rPr>
          <w:lang w:val="en-US"/>
        </w:rPr>
        <w:t>on the testing procedure follow</w:t>
      </w:r>
      <w:r w:rsidRPr="00CC37D3">
        <w:rPr>
          <w:lang w:val="en-US"/>
        </w:rPr>
        <w:t>ed by The Netherlands</w:t>
      </w:r>
    </w:p>
    <w:p w:rsidR="00DE6360" w:rsidRPr="00CC37D3" w:rsidRDefault="00DE6360" w:rsidP="00DE6360">
      <w:pPr>
        <w:pStyle w:val="NoSpacing"/>
        <w:rPr>
          <w:lang w:val="en-US"/>
        </w:rPr>
      </w:pPr>
      <w:r w:rsidRPr="00CC37D3">
        <w:rPr>
          <w:lang w:val="en-US"/>
        </w:rPr>
        <w:t>The testing has been performed by risk assessors and risk assessment experts from governmental authorities in their personal capacity.</w:t>
      </w:r>
      <w:r>
        <w:rPr>
          <w:lang w:val="en-US"/>
        </w:rPr>
        <w:t xml:space="preserve"> The testing w as done in two consecutive workshops: in </w:t>
      </w:r>
      <w:r>
        <w:rPr>
          <w:lang w:val="en-US"/>
        </w:rPr>
        <w:lastRenderedPageBreak/>
        <w:t>w</w:t>
      </w:r>
      <w:r w:rsidRPr="00CC37D3">
        <w:rPr>
          <w:lang w:val="en-US"/>
        </w:rPr>
        <w:t>orkshop 1 the context, objectives and execution of the testing w ere framed</w:t>
      </w:r>
      <w:r>
        <w:rPr>
          <w:lang w:val="en-US"/>
        </w:rPr>
        <w:t xml:space="preserve"> </w:t>
      </w:r>
      <w:r w:rsidRPr="00CC37D3">
        <w:rPr>
          <w:lang w:val="en-US"/>
        </w:rPr>
        <w:t xml:space="preserve">and the actual cases </w:t>
      </w:r>
      <w:r>
        <w:rPr>
          <w:lang w:val="en-US"/>
        </w:rPr>
        <w:t>w</w:t>
      </w:r>
      <w:r w:rsidRPr="00CC37D3">
        <w:rPr>
          <w:lang w:val="en-US"/>
        </w:rPr>
        <w:t xml:space="preserve">ere selected. Workshop 2 presented the results from </w:t>
      </w:r>
      <w:r>
        <w:rPr>
          <w:lang w:val="en-US"/>
        </w:rPr>
        <w:t>the individual testing by the w</w:t>
      </w:r>
      <w:r w:rsidRPr="00CC37D3">
        <w:rPr>
          <w:lang w:val="en-US"/>
        </w:rPr>
        <w:t>orkshop participants and</w:t>
      </w:r>
      <w:r>
        <w:rPr>
          <w:lang w:val="en-US"/>
        </w:rPr>
        <w:t xml:space="preserve"> </w:t>
      </w:r>
      <w:r w:rsidRPr="00CC37D3">
        <w:rPr>
          <w:lang w:val="en-US"/>
        </w:rPr>
        <w:t>concluded on recommendations to further improve the Guidance Document.</w:t>
      </w:r>
    </w:p>
    <w:p w:rsidR="00DE6360" w:rsidRPr="00CC37D3" w:rsidRDefault="00DE6360" w:rsidP="00DE6360">
      <w:pPr>
        <w:pStyle w:val="NoSpacing"/>
        <w:rPr>
          <w:rFonts w:cs="Webdings"/>
          <w:lang w:val="en-US"/>
        </w:rPr>
      </w:pPr>
    </w:p>
    <w:p w:rsidR="00DE6360" w:rsidRPr="00CC37D3" w:rsidRDefault="00DE6360" w:rsidP="00DE6360">
      <w:pPr>
        <w:pStyle w:val="NoSpacing"/>
        <w:rPr>
          <w:lang w:val="en-US"/>
        </w:rPr>
      </w:pPr>
      <w:r w:rsidRPr="00CC37D3">
        <w:rPr>
          <w:lang w:val="en-US"/>
        </w:rPr>
        <w:t>To promote a uniform interpretation of the questionnaire during the testing, a further specification has been defined of the terminology</w:t>
      </w:r>
      <w:r>
        <w:rPr>
          <w:lang w:val="en-US"/>
        </w:rPr>
        <w:t xml:space="preserve"> </w:t>
      </w:r>
      <w:r w:rsidRPr="00CC37D3">
        <w:rPr>
          <w:lang w:val="en-US"/>
        </w:rPr>
        <w:t>used:</w:t>
      </w:r>
    </w:p>
    <w:p w:rsidR="00DE6360" w:rsidRPr="00CC37D3" w:rsidRDefault="00DE6360" w:rsidP="00DE6360">
      <w:pPr>
        <w:pStyle w:val="NoSpacing"/>
        <w:rPr>
          <w:lang w:val="en-US"/>
        </w:rPr>
      </w:pPr>
      <w:r w:rsidRPr="00CC37D3">
        <w:rPr>
          <w:lang w:val="en-US"/>
        </w:rPr>
        <w:t xml:space="preserve">“Practicality” is understood </w:t>
      </w:r>
      <w:r>
        <w:rPr>
          <w:lang w:val="en-US"/>
        </w:rPr>
        <w:t>as: the Guidance Document allow</w:t>
      </w:r>
      <w:r w:rsidRPr="00CC37D3">
        <w:rPr>
          <w:lang w:val="en-US"/>
        </w:rPr>
        <w:t>s you to perform every step of the Risk Assessment in a consistent</w:t>
      </w:r>
      <w:r>
        <w:rPr>
          <w:lang w:val="en-US"/>
        </w:rPr>
        <w:t xml:space="preserve"> </w:t>
      </w:r>
      <w:r w:rsidRPr="00CC37D3">
        <w:rPr>
          <w:lang w:val="en-US"/>
        </w:rPr>
        <w:t>manner: it presents concrete information to raise and</w:t>
      </w:r>
      <w:r>
        <w:rPr>
          <w:lang w:val="en-US"/>
        </w:rPr>
        <w:t xml:space="preserve"> answ</w:t>
      </w:r>
      <w:r w:rsidRPr="00CC37D3">
        <w:rPr>
          <w:lang w:val="en-US"/>
        </w:rPr>
        <w:t>er the necessary questions to perform each step of the Risk Assessment.</w:t>
      </w:r>
    </w:p>
    <w:p w:rsidR="00DE6360" w:rsidRPr="00CC37D3" w:rsidRDefault="00DE6360" w:rsidP="00DE6360">
      <w:pPr>
        <w:pStyle w:val="NoSpacing"/>
        <w:rPr>
          <w:lang w:val="en-US"/>
        </w:rPr>
      </w:pPr>
      <w:r w:rsidRPr="00CC37D3">
        <w:rPr>
          <w:lang w:val="en-US"/>
        </w:rPr>
        <w:t xml:space="preserve">“Usefulness/Utility” is understood as: how informative is the Guidance Document. Does it present relevant </w:t>
      </w:r>
      <w:proofErr w:type="gramStart"/>
      <w:r w:rsidRPr="00CC37D3">
        <w:rPr>
          <w:lang w:val="en-US"/>
        </w:rPr>
        <w:t>information.</w:t>
      </w:r>
      <w:proofErr w:type="gramEnd"/>
    </w:p>
    <w:p w:rsidR="00DE6360" w:rsidRPr="00CC37D3" w:rsidRDefault="00DE6360" w:rsidP="00DE6360">
      <w:pPr>
        <w:pStyle w:val="NoSpacing"/>
        <w:rPr>
          <w:lang w:val="en-US"/>
        </w:rPr>
      </w:pPr>
      <w:r w:rsidRPr="00CC37D3">
        <w:rPr>
          <w:lang w:val="en-US"/>
        </w:rPr>
        <w:t>“Consistency” is understood as: the Guidance Document contains elements that may be very Practical or Useful, but are not related to</w:t>
      </w:r>
      <w:r>
        <w:rPr>
          <w:lang w:val="en-US"/>
        </w:rPr>
        <w:t xml:space="preserve"> </w:t>
      </w:r>
      <w:r w:rsidRPr="00CC37D3">
        <w:rPr>
          <w:lang w:val="en-US"/>
        </w:rPr>
        <w:t>the scope of the Risk Assessment in the Cartagena Protocol.</w:t>
      </w:r>
    </w:p>
    <w:p w:rsidR="00DE6360" w:rsidRPr="00CC37D3" w:rsidRDefault="00DE6360" w:rsidP="00DE6360">
      <w:pPr>
        <w:pStyle w:val="NoSpacing"/>
        <w:rPr>
          <w:lang w:val="en-US"/>
        </w:rPr>
      </w:pPr>
      <w:r w:rsidRPr="00CC37D3">
        <w:rPr>
          <w:lang w:val="en-US"/>
        </w:rPr>
        <w:t>“Experience” is understood as: 1. the Guidance Document improves our understanding of the Risk Assessment methodology, and 2. the</w:t>
      </w:r>
      <w:r>
        <w:rPr>
          <w:lang w:val="en-US"/>
        </w:rPr>
        <w:t xml:space="preserve"> </w:t>
      </w:r>
      <w:r w:rsidRPr="00CC37D3">
        <w:rPr>
          <w:lang w:val="en-US"/>
        </w:rPr>
        <w:t>Guidance Document makes use of existing information.</w:t>
      </w:r>
    </w:p>
    <w:p w:rsidR="00DE6360" w:rsidRPr="00CC37D3" w:rsidRDefault="00DE6360" w:rsidP="00DE6360">
      <w:pPr>
        <w:pStyle w:val="NoSpacing"/>
        <w:rPr>
          <w:rFonts w:cs="Webdings"/>
          <w:lang w:val="en-US"/>
        </w:rPr>
      </w:pPr>
    </w:p>
    <w:p w:rsidR="00DE6360" w:rsidRPr="00CC37D3" w:rsidRDefault="00CD2825" w:rsidP="00DE6360">
      <w:pPr>
        <w:pStyle w:val="NoSpacing"/>
        <w:rPr>
          <w:lang w:val="en-US"/>
        </w:rPr>
      </w:pPr>
      <w:r>
        <w:rPr>
          <w:lang w:val="en-US"/>
        </w:rPr>
        <w:t>The Guidance Document w</w:t>
      </w:r>
      <w:r w:rsidR="00DE6360" w:rsidRPr="00CC37D3">
        <w:rPr>
          <w:lang w:val="en-US"/>
        </w:rPr>
        <w:t>as developed in response to a need for further guidance on Risk Assessment of LMOs. As such, the</w:t>
      </w:r>
      <w:r w:rsidR="00DE6360">
        <w:rPr>
          <w:lang w:val="en-US"/>
        </w:rPr>
        <w:t xml:space="preserve"> </w:t>
      </w:r>
      <w:r w:rsidR="00DE6360" w:rsidRPr="00CC37D3">
        <w:rPr>
          <w:lang w:val="en-US"/>
        </w:rPr>
        <w:t>Guidance Document does find its application in the conducting of the risk assessment, not the verification of the outcomes. The testing</w:t>
      </w:r>
      <w:r w:rsidR="00DE6360">
        <w:rPr>
          <w:lang w:val="en-US"/>
        </w:rPr>
        <w:t xml:space="preserve"> </w:t>
      </w:r>
      <w:r w:rsidR="00DE6360" w:rsidRPr="00CC37D3">
        <w:rPr>
          <w:lang w:val="en-US"/>
        </w:rPr>
        <w:t xml:space="preserve">has therefore been performed w </w:t>
      </w:r>
      <w:proofErr w:type="spellStart"/>
      <w:r w:rsidR="00DE6360" w:rsidRPr="00CC37D3">
        <w:rPr>
          <w:lang w:val="en-US"/>
        </w:rPr>
        <w:t>ith</w:t>
      </w:r>
      <w:proofErr w:type="spellEnd"/>
      <w:r w:rsidR="00DE6360" w:rsidRPr="00CC37D3">
        <w:rPr>
          <w:lang w:val="en-US"/>
        </w:rPr>
        <w:t xml:space="preserve"> the technical and scientific in</w:t>
      </w:r>
      <w:r w:rsidR="00DE6360">
        <w:rPr>
          <w:lang w:val="en-US"/>
        </w:rPr>
        <w:t>formation that w as available w</w:t>
      </w:r>
      <w:r w:rsidR="00DE6360" w:rsidRPr="00CC37D3">
        <w:rPr>
          <w:lang w:val="en-US"/>
        </w:rPr>
        <w:t>ith the application of the different actual</w:t>
      </w:r>
      <w:r w:rsidR="00DE6360">
        <w:rPr>
          <w:lang w:val="en-US"/>
        </w:rPr>
        <w:t xml:space="preserve"> </w:t>
      </w:r>
      <w:r w:rsidR="00DE6360" w:rsidRPr="00CC37D3">
        <w:rPr>
          <w:lang w:val="en-US"/>
        </w:rPr>
        <w:t>test cases (rather than the information of the risk assessment evaluation reports).</w:t>
      </w:r>
      <w:r w:rsidR="00DE6360">
        <w:rPr>
          <w:lang w:val="en-US"/>
        </w:rPr>
        <w:t xml:space="preserve"> </w:t>
      </w:r>
      <w:proofErr w:type="gramStart"/>
      <w:r w:rsidR="00DE6360" w:rsidRPr="00CC37D3">
        <w:rPr>
          <w:lang w:val="en-US"/>
        </w:rPr>
        <w:t>Recommendations by The Netherlands on improvements of the ‘Guidance on Risk Assessment of LMOs’.</w:t>
      </w:r>
      <w:proofErr w:type="gramEnd"/>
    </w:p>
    <w:p w:rsidR="00DE6360" w:rsidRPr="00CC37D3" w:rsidRDefault="00DE6360" w:rsidP="00DE6360">
      <w:pPr>
        <w:pStyle w:val="NoSpacing"/>
        <w:rPr>
          <w:lang w:val="en-US"/>
        </w:rPr>
      </w:pPr>
      <w:r w:rsidRPr="00CC37D3">
        <w:rPr>
          <w:lang w:val="en-US"/>
        </w:rPr>
        <w:t>Concentrate the further improvement of the Guidance on the elaboration of easy-to-use standalone sections for specific types of LMOs</w:t>
      </w:r>
      <w:r>
        <w:rPr>
          <w:lang w:val="en-US"/>
        </w:rPr>
        <w:t xml:space="preserve"> </w:t>
      </w:r>
      <w:r w:rsidRPr="00CC37D3">
        <w:rPr>
          <w:lang w:val="en-US"/>
        </w:rPr>
        <w:t>and traits:</w:t>
      </w:r>
    </w:p>
    <w:p w:rsidR="00DE6360" w:rsidRPr="00CC37D3" w:rsidRDefault="00DE6360" w:rsidP="00DE6360">
      <w:pPr>
        <w:pStyle w:val="NoSpacing"/>
        <w:rPr>
          <w:lang w:val="en-US"/>
        </w:rPr>
      </w:pPr>
      <w:r w:rsidRPr="00CC37D3">
        <w:rPr>
          <w:lang w:val="en-US"/>
        </w:rPr>
        <w:t>1. Give priority to the development of case-specific sections in Part II of the Guidance for speci</w:t>
      </w:r>
      <w:r>
        <w:rPr>
          <w:lang w:val="en-US"/>
        </w:rPr>
        <w:t>fic types of LMOs and traits, w</w:t>
      </w:r>
      <w:r w:rsidRPr="00CC37D3">
        <w:rPr>
          <w:lang w:val="en-US"/>
        </w:rPr>
        <w:t>hich gives</w:t>
      </w:r>
      <w:r>
        <w:rPr>
          <w:lang w:val="en-US"/>
        </w:rPr>
        <w:t xml:space="preserve"> </w:t>
      </w:r>
      <w:r w:rsidRPr="00CC37D3">
        <w:rPr>
          <w:lang w:val="en-US"/>
        </w:rPr>
        <w:t xml:space="preserve">recognition of the need to raise special points to consider, uncertainties and monitoring </w:t>
      </w:r>
      <w:r>
        <w:rPr>
          <w:lang w:val="en-US"/>
        </w:rPr>
        <w:t>requirements that come w</w:t>
      </w:r>
      <w:r w:rsidRPr="00CC37D3">
        <w:rPr>
          <w:lang w:val="en-US"/>
        </w:rPr>
        <w:t>ith their unique nature</w:t>
      </w:r>
      <w:r>
        <w:rPr>
          <w:lang w:val="en-US"/>
        </w:rPr>
        <w:t xml:space="preserve"> </w:t>
      </w:r>
      <w:r w:rsidRPr="00CC37D3">
        <w:rPr>
          <w:lang w:val="en-US"/>
        </w:rPr>
        <w:t>and characteristics.</w:t>
      </w:r>
    </w:p>
    <w:p w:rsidR="00DE6360" w:rsidRPr="00CC37D3" w:rsidRDefault="00DE6360" w:rsidP="00DE6360">
      <w:pPr>
        <w:pStyle w:val="NoSpacing"/>
        <w:rPr>
          <w:lang w:val="en-US"/>
        </w:rPr>
      </w:pPr>
      <w:r w:rsidRPr="00CC37D3">
        <w:rPr>
          <w:lang w:val="en-US"/>
        </w:rPr>
        <w:t>2. Ensure a standalone nature of the case-specific sections that gives proper account of the different uses (field trial and commercial</w:t>
      </w:r>
      <w:r>
        <w:rPr>
          <w:lang w:val="en-US"/>
        </w:rPr>
        <w:t xml:space="preserve"> </w:t>
      </w:r>
      <w:r w:rsidRPr="00CC37D3">
        <w:rPr>
          <w:lang w:val="en-US"/>
        </w:rPr>
        <w:t>releases).</w:t>
      </w:r>
    </w:p>
    <w:p w:rsidR="00DE6360" w:rsidRPr="00CC37D3" w:rsidRDefault="00DE6360" w:rsidP="00DE6360">
      <w:pPr>
        <w:pStyle w:val="NoSpacing"/>
        <w:rPr>
          <w:lang w:val="en-US"/>
        </w:rPr>
      </w:pPr>
      <w:r w:rsidRPr="00CC37D3">
        <w:rPr>
          <w:lang w:val="en-US"/>
        </w:rPr>
        <w:t>3. Adhere to a concise and consistent format for the case-specific sections to preserve the readability and improve the effectiveness of</w:t>
      </w:r>
      <w:r>
        <w:rPr>
          <w:lang w:val="en-US"/>
        </w:rPr>
        <w:t xml:space="preserve"> </w:t>
      </w:r>
      <w:r w:rsidRPr="00CC37D3">
        <w:rPr>
          <w:lang w:val="en-US"/>
        </w:rPr>
        <w:t>the Guidance:</w:t>
      </w:r>
    </w:p>
    <w:p w:rsidR="00DE6360" w:rsidRPr="00CC37D3" w:rsidRDefault="00DE6360" w:rsidP="00DE6360">
      <w:pPr>
        <w:pStyle w:val="NoSpacing"/>
        <w:rPr>
          <w:lang w:val="en-US"/>
        </w:rPr>
      </w:pPr>
      <w:proofErr w:type="gramStart"/>
      <w:r w:rsidRPr="00CC37D3">
        <w:rPr>
          <w:lang w:val="en-US"/>
        </w:rPr>
        <w:t>o</w:t>
      </w:r>
      <w:proofErr w:type="gramEnd"/>
      <w:r w:rsidRPr="00CC37D3">
        <w:rPr>
          <w:lang w:val="en-US"/>
        </w:rPr>
        <w:t xml:space="preserve"> In the setup of the sections follow the structure of the respective steps in the risk assessment;</w:t>
      </w:r>
    </w:p>
    <w:p w:rsidR="00DE6360" w:rsidRPr="00CC37D3" w:rsidRDefault="00DE6360" w:rsidP="00DE6360">
      <w:pPr>
        <w:pStyle w:val="NoSpacing"/>
        <w:rPr>
          <w:lang w:val="en-US"/>
        </w:rPr>
      </w:pPr>
      <w:r w:rsidRPr="00CC37D3">
        <w:rPr>
          <w:lang w:val="en-US"/>
        </w:rPr>
        <w:t>o Su</w:t>
      </w:r>
      <w:r>
        <w:rPr>
          <w:lang w:val="en-US"/>
        </w:rPr>
        <w:t>pport the problem formulation w</w:t>
      </w:r>
      <w:r w:rsidRPr="00CC37D3">
        <w:rPr>
          <w:lang w:val="en-US"/>
        </w:rPr>
        <w:t>ith the use of appealing examples and clear instructions how to use available information and points</w:t>
      </w:r>
      <w:r>
        <w:rPr>
          <w:lang w:val="en-US"/>
        </w:rPr>
        <w:t xml:space="preserve"> </w:t>
      </w:r>
      <w:r w:rsidRPr="00CC37D3">
        <w:rPr>
          <w:lang w:val="en-US"/>
        </w:rPr>
        <w:t>to consider to ask the relevant questions for the purpose of performing the consecutive steps of the risk assessment, in particular Step</w:t>
      </w:r>
      <w:r>
        <w:rPr>
          <w:lang w:val="en-US"/>
        </w:rPr>
        <w:t xml:space="preserve"> </w:t>
      </w:r>
      <w:r w:rsidRPr="00CC37D3">
        <w:rPr>
          <w:lang w:val="en-US"/>
        </w:rPr>
        <w:t>1.</w:t>
      </w:r>
    </w:p>
    <w:p w:rsidR="00DE6360" w:rsidRPr="00CC37D3" w:rsidRDefault="00DE6360" w:rsidP="00DE6360">
      <w:pPr>
        <w:pStyle w:val="NoSpacing"/>
        <w:rPr>
          <w:lang w:val="en-US"/>
        </w:rPr>
      </w:pPr>
      <w:r w:rsidRPr="00CC37D3">
        <w:rPr>
          <w:lang w:val="en-US"/>
        </w:rPr>
        <w:t>o Use a clear text structure, maximum size (6 pages) and make reference to additional literature w here relevant (including Part I</w:t>
      </w:r>
      <w:r>
        <w:rPr>
          <w:lang w:val="en-US"/>
        </w:rPr>
        <w:t xml:space="preserve"> </w:t>
      </w:r>
      <w:r w:rsidRPr="00CC37D3">
        <w:rPr>
          <w:lang w:val="en-US"/>
        </w:rPr>
        <w:t>Roadmap, Part III Monitoring and BCH background documents).</w:t>
      </w:r>
    </w:p>
    <w:p w:rsidR="00DE6360" w:rsidRPr="00CC37D3" w:rsidRDefault="00DE6360" w:rsidP="00DE6360">
      <w:pPr>
        <w:pStyle w:val="NoSpacing"/>
        <w:rPr>
          <w:lang w:val="en-US"/>
        </w:rPr>
      </w:pPr>
      <w:proofErr w:type="gramStart"/>
      <w:r>
        <w:rPr>
          <w:lang w:val="en-US"/>
        </w:rPr>
        <w:t>o</w:t>
      </w:r>
      <w:proofErr w:type="gramEnd"/>
      <w:r>
        <w:rPr>
          <w:lang w:val="en-US"/>
        </w:rPr>
        <w:t xml:space="preserve"> Provide a scheme in w</w:t>
      </w:r>
      <w:r w:rsidRPr="00CC37D3">
        <w:rPr>
          <w:lang w:val="en-US"/>
        </w:rPr>
        <w:t>hich the aspects of risk assessment are presented in a visual manner. Add numbers (e.g. paragraph numbers)</w:t>
      </w:r>
      <w:r>
        <w:rPr>
          <w:lang w:val="en-US"/>
        </w:rPr>
        <w:t xml:space="preserve"> </w:t>
      </w:r>
      <w:r w:rsidRPr="00CC37D3">
        <w:rPr>
          <w:lang w:val="en-US"/>
        </w:rPr>
        <w:t>to the scheme to allow for easy navigation to necessary information in the Guidance.</w:t>
      </w:r>
    </w:p>
    <w:p w:rsidR="00DE6360" w:rsidRPr="00CC37D3" w:rsidRDefault="00DE6360" w:rsidP="00DE6360">
      <w:pPr>
        <w:pStyle w:val="NoSpacing"/>
        <w:rPr>
          <w:lang w:val="en-US"/>
        </w:rPr>
      </w:pPr>
      <w:r w:rsidRPr="00CC37D3">
        <w:rPr>
          <w:lang w:val="en-US"/>
        </w:rPr>
        <w:t>4. Identify and rank specific types of LMOs and traits that demand the elaboration of case-specific sections.</w:t>
      </w:r>
    </w:p>
    <w:p w:rsidR="00DE6360" w:rsidRPr="00CC37D3" w:rsidRDefault="00DE6360" w:rsidP="00DE6360">
      <w:pPr>
        <w:pStyle w:val="NoSpacing"/>
        <w:rPr>
          <w:lang w:val="en-US"/>
        </w:rPr>
      </w:pPr>
      <w:r w:rsidRPr="00CC37D3">
        <w:rPr>
          <w:lang w:val="en-US"/>
        </w:rPr>
        <w:t>5. Focus</w:t>
      </w:r>
      <w:r>
        <w:rPr>
          <w:lang w:val="en-US"/>
        </w:rPr>
        <w:t xml:space="preserve"> Part I (Roadmap) on the step-w</w:t>
      </w:r>
      <w:r w:rsidRPr="00CC37D3">
        <w:rPr>
          <w:lang w:val="en-US"/>
        </w:rPr>
        <w:t>ise approach of th</w:t>
      </w:r>
      <w:r>
        <w:rPr>
          <w:lang w:val="en-US"/>
        </w:rPr>
        <w:t>e risk assessment methodology w</w:t>
      </w:r>
      <w:r w:rsidRPr="00CC37D3">
        <w:rPr>
          <w:lang w:val="en-US"/>
        </w:rPr>
        <w:t>ith reference, w here relevant, to the</w:t>
      </w:r>
      <w:r>
        <w:rPr>
          <w:lang w:val="en-US"/>
        </w:rPr>
        <w:t xml:space="preserve"> </w:t>
      </w:r>
      <w:r w:rsidRPr="00CC37D3">
        <w:rPr>
          <w:lang w:val="en-US"/>
        </w:rPr>
        <w:t>Training Manual on Risk Assessment of Living Modified Organisms.</w:t>
      </w:r>
    </w:p>
    <w:p w:rsidR="00DE6360" w:rsidRPr="00CC37D3" w:rsidRDefault="00DE6360" w:rsidP="00DE6360">
      <w:pPr>
        <w:pStyle w:val="NoSpacing"/>
        <w:rPr>
          <w:lang w:val="en-US"/>
        </w:rPr>
      </w:pPr>
      <w:r w:rsidRPr="00CC37D3">
        <w:rPr>
          <w:lang w:val="en-US"/>
        </w:rPr>
        <w:t>6. Keep Part III (Monit</w:t>
      </w:r>
      <w:r>
        <w:rPr>
          <w:lang w:val="en-US"/>
        </w:rPr>
        <w:t>oring) as a separate document w</w:t>
      </w:r>
      <w:r w:rsidRPr="00CC37D3">
        <w:rPr>
          <w:lang w:val="en-US"/>
        </w:rPr>
        <w:t>ith individual chapters for specific types of LMOs and traits. Address explicitly the</w:t>
      </w:r>
      <w:r>
        <w:rPr>
          <w:lang w:val="en-US"/>
        </w:rPr>
        <w:t xml:space="preserve"> </w:t>
      </w:r>
      <w:r w:rsidRPr="00CC37D3">
        <w:rPr>
          <w:lang w:val="en-US"/>
        </w:rPr>
        <w:t>nature, needs and conditions of monitoring for different uses (unconfined commercial release and field trials) and explain the relationship</w:t>
      </w:r>
      <w:r>
        <w:rPr>
          <w:lang w:val="en-US"/>
        </w:rPr>
        <w:t xml:space="preserve"> betw</w:t>
      </w:r>
      <w:r w:rsidRPr="00CC37D3">
        <w:rPr>
          <w:lang w:val="en-US"/>
        </w:rPr>
        <w:t>een monitoring and risk assessment and risk management, in particular in relation to the concept of uncertainty.</w:t>
      </w:r>
    </w:p>
    <w:p w:rsidR="00DE6360" w:rsidRPr="00CC37D3" w:rsidRDefault="00DE6360" w:rsidP="00DE6360">
      <w:pPr>
        <w:pStyle w:val="NoSpacing"/>
        <w:rPr>
          <w:lang w:val="en-US"/>
        </w:rPr>
      </w:pPr>
      <w:r w:rsidRPr="00CC37D3">
        <w:rPr>
          <w:lang w:val="en-US"/>
        </w:rPr>
        <w:t>Rationale</w:t>
      </w:r>
    </w:p>
    <w:p w:rsidR="00DE6360" w:rsidRPr="00CC37D3" w:rsidRDefault="00DE6360" w:rsidP="00DE6360">
      <w:pPr>
        <w:pStyle w:val="NoSpacing"/>
        <w:rPr>
          <w:lang w:val="en-US"/>
        </w:rPr>
      </w:pPr>
      <w:r w:rsidRPr="00CC37D3">
        <w:rPr>
          <w:lang w:val="en-US"/>
        </w:rPr>
        <w:t>The Guidance aims to assist in implementing the risk assessment of LMOs. To maximize the practicality and usefulness/utility the</w:t>
      </w:r>
      <w:r>
        <w:rPr>
          <w:lang w:val="en-US"/>
        </w:rPr>
        <w:t xml:space="preserve"> </w:t>
      </w:r>
      <w:r w:rsidRPr="00CC37D3">
        <w:rPr>
          <w:lang w:val="en-US"/>
        </w:rPr>
        <w:t>information presented in the Guidance has to be easy to use.</w:t>
      </w:r>
    </w:p>
    <w:p w:rsidR="00DE6360" w:rsidRPr="00CC37D3" w:rsidRDefault="00DE6360" w:rsidP="00DE6360">
      <w:pPr>
        <w:pStyle w:val="NoSpacing"/>
        <w:rPr>
          <w:lang w:val="en-US"/>
        </w:rPr>
      </w:pPr>
      <w:r w:rsidRPr="00CC37D3">
        <w:rPr>
          <w:lang w:val="en-US"/>
        </w:rPr>
        <w:lastRenderedPageBreak/>
        <w:t>The testing revealed that these conditions are not met in the current Guidance.</w:t>
      </w:r>
    </w:p>
    <w:p w:rsidR="00DE6360" w:rsidRPr="00CC37D3" w:rsidRDefault="00DE6360" w:rsidP="00DE6360">
      <w:pPr>
        <w:pStyle w:val="NoSpacing"/>
        <w:rPr>
          <w:lang w:val="en-US"/>
        </w:rPr>
      </w:pPr>
      <w:r w:rsidRPr="00CC37D3">
        <w:rPr>
          <w:lang w:val="en-US"/>
        </w:rPr>
        <w:t>Parts I and III present an all-inclusive reference on the conducting of a risk assessment and monitoring for all LMO types and traits,</w:t>
      </w:r>
      <w:r>
        <w:rPr>
          <w:lang w:val="en-US"/>
        </w:rPr>
        <w:t xml:space="preserve"> </w:t>
      </w:r>
      <w:r w:rsidRPr="00CC37D3">
        <w:rPr>
          <w:lang w:val="en-US"/>
        </w:rPr>
        <w:t>possible uses and receiving environment. This has led to an already bulky, yet incomplete, document.</w:t>
      </w:r>
    </w:p>
    <w:p w:rsidR="00DE6360" w:rsidRPr="00CC37D3" w:rsidRDefault="00DE6360" w:rsidP="00DE6360">
      <w:pPr>
        <w:pStyle w:val="NoSpacing"/>
        <w:rPr>
          <w:lang w:val="en-US"/>
        </w:rPr>
      </w:pPr>
      <w:r w:rsidRPr="00CC37D3">
        <w:rPr>
          <w:lang w:val="en-US"/>
        </w:rPr>
        <w:t>The testing revealed that Parts I and III still lack necessary information, both for specific types of LMOs, traits and possible uses (in</w:t>
      </w:r>
      <w:r>
        <w:rPr>
          <w:lang w:val="en-US"/>
        </w:rPr>
        <w:t xml:space="preserve"> </w:t>
      </w:r>
      <w:r w:rsidRPr="00CC37D3">
        <w:rPr>
          <w:lang w:val="en-US"/>
        </w:rPr>
        <w:t>particular field trials). Adding this information w ill further expand the document and challenge the easy to use condition.</w:t>
      </w:r>
    </w:p>
    <w:p w:rsidR="00DE6360" w:rsidRPr="00CC37D3" w:rsidRDefault="00DE6360" w:rsidP="00DE6360">
      <w:pPr>
        <w:pStyle w:val="NoSpacing"/>
        <w:rPr>
          <w:lang w:val="en-US"/>
        </w:rPr>
      </w:pPr>
      <w:r w:rsidRPr="00CC37D3">
        <w:rPr>
          <w:lang w:val="en-US"/>
        </w:rPr>
        <w:t>Part II of the Guidance recognizes that specific LMO types and traits can raise unique or special points to consider, uncertainties and</w:t>
      </w:r>
      <w:r>
        <w:rPr>
          <w:lang w:val="en-US"/>
        </w:rPr>
        <w:t xml:space="preserve"> </w:t>
      </w:r>
      <w:r w:rsidRPr="00CC37D3">
        <w:rPr>
          <w:lang w:val="en-US"/>
        </w:rPr>
        <w:t>monitoring requirements that merit a separate section (“emphasis to issues that may be particularly relevant w hen assessing the risks of</w:t>
      </w:r>
      <w:r>
        <w:rPr>
          <w:lang w:val="en-US"/>
        </w:rPr>
        <w:t xml:space="preserve"> </w:t>
      </w:r>
      <w:r w:rsidRPr="00CC37D3">
        <w:rPr>
          <w:lang w:val="en-US"/>
        </w:rPr>
        <w:t>the respective types of LMOs and traits”; lines 757 – 8).</w:t>
      </w:r>
    </w:p>
    <w:p w:rsidR="00DE6360" w:rsidRPr="00CC37D3" w:rsidRDefault="00DE6360" w:rsidP="00DE6360">
      <w:pPr>
        <w:pStyle w:val="NoSpacing"/>
        <w:rPr>
          <w:lang w:val="en-US"/>
        </w:rPr>
      </w:pPr>
      <w:r w:rsidRPr="00CC37D3">
        <w:rPr>
          <w:lang w:val="en-US"/>
        </w:rPr>
        <w:t>The testing revealed that, in some cases, the individual sections in Part II improve the practicality and usefulness/utility of the Guidance.</w:t>
      </w:r>
    </w:p>
    <w:p w:rsidR="00DE6360" w:rsidRPr="00CC37D3" w:rsidRDefault="00DE6360" w:rsidP="00DE6360">
      <w:pPr>
        <w:pStyle w:val="NoSpacing"/>
        <w:rPr>
          <w:lang w:val="en-US"/>
        </w:rPr>
      </w:pPr>
      <w:r w:rsidRPr="00CC37D3">
        <w:rPr>
          <w:lang w:val="en-US"/>
        </w:rPr>
        <w:t>This case-specific approach links up to the case-by-case principle of the risk assessment methodology.</w:t>
      </w:r>
    </w:p>
    <w:p w:rsidR="00DE6360" w:rsidRPr="00CC37D3" w:rsidRDefault="00DE6360" w:rsidP="0051476E">
      <w:pPr>
        <w:pStyle w:val="NoSpacing"/>
        <w:rPr>
          <w:lang w:val="en-US"/>
        </w:rPr>
      </w:pPr>
    </w:p>
    <w:p w:rsidR="0051476E" w:rsidRPr="00CC37D3" w:rsidRDefault="009A44F9" w:rsidP="0051476E">
      <w:pPr>
        <w:pStyle w:val="NoSpacing"/>
        <w:rPr>
          <w:b/>
          <w:lang w:val="en-US"/>
        </w:rPr>
      </w:pPr>
      <w:r w:rsidRPr="00CC37D3">
        <w:rPr>
          <w:b/>
          <w:lang w:val="en-US"/>
        </w:rPr>
        <w:t>Part I: the Roadmap for Risk Assessment</w:t>
      </w:r>
    </w:p>
    <w:p w:rsidR="009A44F9" w:rsidRPr="00CC37D3" w:rsidRDefault="00CC37D3" w:rsidP="0051476E">
      <w:pPr>
        <w:pStyle w:val="NoSpacing"/>
        <w:rPr>
          <w:lang w:val="en-US"/>
        </w:rPr>
      </w:pPr>
      <w:r w:rsidRPr="00CC37D3">
        <w:rPr>
          <w:lang w:val="en-US"/>
        </w:rPr>
        <w:t>Practicality</w:t>
      </w:r>
    </w:p>
    <w:p w:rsidR="0051476E" w:rsidRPr="00CC37D3" w:rsidRDefault="0051476E" w:rsidP="0051476E">
      <w:pPr>
        <w:pStyle w:val="NoSpacing"/>
        <w:rPr>
          <w:lang w:val="en-US"/>
        </w:rPr>
      </w:pPr>
      <w:r w:rsidRPr="00CC37D3">
        <w:rPr>
          <w:lang w:val="en-US"/>
        </w:rPr>
        <w:t>- Part I states that the information it presents is relevant to the risk assessment of all types of LMOs and uses (Roadmap lines 180 – 81).</w:t>
      </w:r>
    </w:p>
    <w:p w:rsidR="0051476E" w:rsidRPr="00CC37D3" w:rsidRDefault="0051476E" w:rsidP="0051476E">
      <w:pPr>
        <w:pStyle w:val="NoSpacing"/>
        <w:rPr>
          <w:lang w:val="en-US"/>
        </w:rPr>
      </w:pPr>
      <w:r w:rsidRPr="00CC37D3">
        <w:rPr>
          <w:lang w:val="en-US"/>
        </w:rPr>
        <w:t>It also notes that the Roadmap has been developed largely based on LM crop plants (lines 181 – 2). This causes a strong bias in the</w:t>
      </w:r>
      <w:r w:rsidR="00CC37D3" w:rsidRPr="00CC37D3">
        <w:rPr>
          <w:lang w:val="en-US"/>
        </w:rPr>
        <w:t xml:space="preserve"> </w:t>
      </w:r>
      <w:r w:rsidRPr="00CC37D3">
        <w:rPr>
          <w:lang w:val="en-US"/>
        </w:rPr>
        <w:t>rationale and approach of this Part, leaving Part I of low practicality for other LMOs (e.g. LM fish and micro-organisms).</w:t>
      </w:r>
    </w:p>
    <w:p w:rsidR="0051476E" w:rsidRPr="00CC37D3" w:rsidRDefault="0051476E" w:rsidP="0051476E">
      <w:pPr>
        <w:pStyle w:val="NoSpacing"/>
        <w:rPr>
          <w:lang w:val="en-US"/>
        </w:rPr>
      </w:pPr>
      <w:r w:rsidRPr="00CC37D3">
        <w:rPr>
          <w:lang w:val="en-US"/>
        </w:rPr>
        <w:t>- In some cases, this is compensated for by the sections in Part II presenting information on specific types of LMOs or traits (LM</w:t>
      </w:r>
      <w:r w:rsidR="00CC37D3" w:rsidRPr="00CC37D3">
        <w:rPr>
          <w:lang w:val="en-US"/>
        </w:rPr>
        <w:t xml:space="preserve"> </w:t>
      </w:r>
      <w:r w:rsidRPr="00CC37D3">
        <w:rPr>
          <w:lang w:val="en-US"/>
        </w:rPr>
        <w:t xml:space="preserve">mosquitoes). </w:t>
      </w:r>
      <w:r w:rsidR="00CC37D3" w:rsidRPr="00CC37D3">
        <w:rPr>
          <w:lang w:val="en-US"/>
        </w:rPr>
        <w:t>However</w:t>
      </w:r>
      <w:r w:rsidRPr="00CC37D3">
        <w:rPr>
          <w:lang w:val="en-US"/>
        </w:rPr>
        <w:t>, the Guidance leaves ambiguity how to mutually use Parts I and II for the specific types of LMOs and traits</w:t>
      </w:r>
      <w:r w:rsidR="00CC37D3" w:rsidRPr="00CC37D3">
        <w:rPr>
          <w:lang w:val="en-US"/>
        </w:rPr>
        <w:t xml:space="preserve"> </w:t>
      </w:r>
      <w:r w:rsidRPr="00CC37D3">
        <w:rPr>
          <w:lang w:val="en-US"/>
        </w:rPr>
        <w:t>discussed in Part II (e.g. LM trees).</w:t>
      </w:r>
    </w:p>
    <w:p w:rsidR="00AC393B" w:rsidRPr="00CC37D3" w:rsidRDefault="0051476E" w:rsidP="0051476E">
      <w:pPr>
        <w:pStyle w:val="NoSpacing"/>
        <w:rPr>
          <w:lang w:val="en-US"/>
        </w:rPr>
      </w:pPr>
      <w:r w:rsidRPr="00CC37D3">
        <w:rPr>
          <w:lang w:val="en-US"/>
        </w:rPr>
        <w:t>- Part I does not provide instructions how to use the available information and presented points to consider to ask the relevant questions</w:t>
      </w:r>
      <w:r w:rsidR="00CC37D3" w:rsidRPr="00CC37D3">
        <w:rPr>
          <w:lang w:val="en-US"/>
        </w:rPr>
        <w:t xml:space="preserve"> </w:t>
      </w:r>
      <w:r w:rsidRPr="00CC37D3">
        <w:rPr>
          <w:lang w:val="en-US"/>
        </w:rPr>
        <w:t>for the purpose of performing the consecutive steps of the risk assessment, in particular Step 1 (problem formulation).</w:t>
      </w:r>
    </w:p>
    <w:p w:rsidR="0051476E" w:rsidRPr="00CC37D3" w:rsidRDefault="0051476E" w:rsidP="0051476E">
      <w:pPr>
        <w:pStyle w:val="NoSpacing"/>
        <w:rPr>
          <w:lang w:val="en-US"/>
        </w:rPr>
      </w:pPr>
    </w:p>
    <w:p w:rsidR="0051476E" w:rsidRPr="00CC37D3" w:rsidRDefault="0051476E" w:rsidP="0051476E">
      <w:pPr>
        <w:pStyle w:val="NoSpacing"/>
        <w:rPr>
          <w:lang w:val="en-US"/>
        </w:rPr>
      </w:pPr>
      <w:r w:rsidRPr="00CC37D3">
        <w:rPr>
          <w:lang w:val="en-US"/>
        </w:rPr>
        <w:t>Consistency with the CPB</w:t>
      </w:r>
    </w:p>
    <w:p w:rsidR="0051476E" w:rsidRPr="00CC37D3" w:rsidRDefault="0051476E" w:rsidP="0051476E">
      <w:pPr>
        <w:pStyle w:val="NoSpacing"/>
        <w:rPr>
          <w:rFonts w:cs="ArialMT"/>
          <w:color w:val="333333"/>
          <w:lang w:val="en-US"/>
        </w:rPr>
      </w:pPr>
      <w:r w:rsidRPr="00CC37D3">
        <w:rPr>
          <w:rFonts w:cs="ArialMT"/>
          <w:color w:val="333333"/>
          <w:lang w:val="en-US"/>
        </w:rPr>
        <w:t>- The presented information is largely focused on unconfined commercial releases. Field trials are addressed insufficiently to yield the</w:t>
      </w:r>
      <w:r w:rsidR="00CC37D3" w:rsidRPr="00CC37D3">
        <w:rPr>
          <w:rFonts w:cs="ArialMT"/>
          <w:color w:val="333333"/>
          <w:lang w:val="en-US"/>
        </w:rPr>
        <w:t xml:space="preserve"> </w:t>
      </w:r>
      <w:r w:rsidRPr="00CC37D3">
        <w:rPr>
          <w:rFonts w:cs="ArialMT"/>
          <w:color w:val="333333"/>
          <w:lang w:val="en-US"/>
        </w:rPr>
        <w:t>Guidance practical for this particular use. The environmental risk assessment of LMOs in case of spillage during handling and transport is</w:t>
      </w:r>
      <w:r w:rsidR="00CC37D3" w:rsidRPr="00CC37D3">
        <w:rPr>
          <w:rFonts w:cs="ArialMT"/>
          <w:color w:val="333333"/>
          <w:lang w:val="en-US"/>
        </w:rPr>
        <w:t xml:space="preserve"> </w:t>
      </w:r>
      <w:r w:rsidRPr="00CC37D3">
        <w:rPr>
          <w:rFonts w:cs="ArialMT"/>
          <w:color w:val="333333"/>
          <w:lang w:val="en-US"/>
        </w:rPr>
        <w:t>left unmentioned.</w:t>
      </w:r>
    </w:p>
    <w:p w:rsidR="0051476E" w:rsidRPr="00CC37D3" w:rsidRDefault="0051476E" w:rsidP="0051476E">
      <w:pPr>
        <w:pStyle w:val="NoSpacing"/>
        <w:rPr>
          <w:rFonts w:cs="ArialMT"/>
          <w:color w:val="333333"/>
          <w:lang w:val="en-US"/>
        </w:rPr>
      </w:pPr>
    </w:p>
    <w:p w:rsidR="0051476E" w:rsidRPr="00CC37D3" w:rsidRDefault="00CC37D3" w:rsidP="00CC37D3">
      <w:pPr>
        <w:pStyle w:val="NoSpacing"/>
        <w:ind w:left="708" w:hanging="708"/>
        <w:rPr>
          <w:rFonts w:cs="ArialMT"/>
          <w:color w:val="333333"/>
          <w:lang w:val="en-US"/>
        </w:rPr>
      </w:pPr>
      <w:r w:rsidRPr="00CC37D3">
        <w:rPr>
          <w:rFonts w:cs="ArialMT"/>
          <w:color w:val="333333"/>
          <w:lang w:val="en-US"/>
        </w:rPr>
        <w:t>T</w:t>
      </w:r>
      <w:r w:rsidR="00BE6E54" w:rsidRPr="00CC37D3">
        <w:rPr>
          <w:rFonts w:cs="ArialMT"/>
          <w:color w:val="333333"/>
          <w:lang w:val="en-US"/>
        </w:rPr>
        <w:t>akes into account p</w:t>
      </w:r>
      <w:r w:rsidR="0051476E" w:rsidRPr="00CC37D3">
        <w:rPr>
          <w:rFonts w:cs="ArialMT"/>
          <w:color w:val="333333"/>
          <w:lang w:val="en-US"/>
        </w:rPr>
        <w:t>ast experience</w:t>
      </w:r>
    </w:p>
    <w:p w:rsidR="0051476E" w:rsidRPr="00CC37D3" w:rsidRDefault="0051476E" w:rsidP="0051476E">
      <w:pPr>
        <w:pStyle w:val="NoSpacing"/>
        <w:rPr>
          <w:rFonts w:cs="ArialMT"/>
          <w:color w:val="333333"/>
          <w:lang w:val="en-US"/>
        </w:rPr>
      </w:pPr>
      <w:r w:rsidRPr="00CC37D3">
        <w:rPr>
          <w:rFonts w:cs="ArialMT"/>
          <w:color w:val="333333"/>
          <w:lang w:val="en-US"/>
        </w:rPr>
        <w:t>- The concept of uncertainty is discussed in general terms only. It omits to address uncertainty in the context of experience in risk</w:t>
      </w:r>
      <w:r w:rsidR="00CC37D3" w:rsidRPr="00CC37D3">
        <w:rPr>
          <w:rFonts w:cs="ArialMT"/>
          <w:color w:val="333333"/>
          <w:lang w:val="en-US"/>
        </w:rPr>
        <w:t xml:space="preserve"> </w:t>
      </w:r>
      <w:r w:rsidRPr="00CC37D3">
        <w:rPr>
          <w:rFonts w:cs="ArialMT"/>
          <w:color w:val="333333"/>
          <w:lang w:val="en-US"/>
        </w:rPr>
        <w:t>assessment and history of use that mig</w:t>
      </w:r>
      <w:r w:rsidR="00BE6E54" w:rsidRPr="00CC37D3">
        <w:rPr>
          <w:rFonts w:cs="ArialMT"/>
          <w:color w:val="333333"/>
          <w:lang w:val="en-US"/>
        </w:rPr>
        <w:t>ht have been obtained already w</w:t>
      </w:r>
      <w:r w:rsidRPr="00CC37D3">
        <w:rPr>
          <w:rFonts w:cs="ArialMT"/>
          <w:color w:val="333333"/>
          <w:lang w:val="en-US"/>
        </w:rPr>
        <w:t>ith certain LMOs. Such existing experiences directly impact on</w:t>
      </w:r>
      <w:r w:rsidR="00CC37D3" w:rsidRPr="00CC37D3">
        <w:rPr>
          <w:rFonts w:cs="ArialMT"/>
          <w:color w:val="333333"/>
          <w:lang w:val="en-US"/>
        </w:rPr>
        <w:t xml:space="preserve"> </w:t>
      </w:r>
      <w:r w:rsidRPr="00CC37D3">
        <w:rPr>
          <w:rFonts w:cs="ArialMT"/>
          <w:color w:val="333333"/>
          <w:lang w:val="en-US"/>
        </w:rPr>
        <w:t>the level of uncertainty. It also does not address the principal differences how the concept of uncertainty is handled in field trials and</w:t>
      </w:r>
      <w:r w:rsidR="00CC37D3" w:rsidRPr="00CC37D3">
        <w:rPr>
          <w:rFonts w:cs="ArialMT"/>
          <w:color w:val="333333"/>
          <w:lang w:val="en-US"/>
        </w:rPr>
        <w:t xml:space="preserve"> </w:t>
      </w:r>
      <w:r w:rsidRPr="00CC37D3">
        <w:rPr>
          <w:rFonts w:cs="ArialMT"/>
          <w:color w:val="333333"/>
          <w:lang w:val="en-US"/>
        </w:rPr>
        <w:t>unconfined releases.</w:t>
      </w:r>
    </w:p>
    <w:p w:rsidR="0051476E" w:rsidRPr="00CC37D3" w:rsidRDefault="0051476E" w:rsidP="0051476E">
      <w:pPr>
        <w:pStyle w:val="NoSpacing"/>
        <w:rPr>
          <w:rFonts w:cs="ArialMT"/>
          <w:color w:val="333333"/>
          <w:lang w:val="en-US"/>
        </w:rPr>
      </w:pPr>
    </w:p>
    <w:p w:rsidR="0051476E" w:rsidRPr="00CC37D3" w:rsidRDefault="0051476E" w:rsidP="0051476E">
      <w:pPr>
        <w:pStyle w:val="NoSpacing"/>
        <w:rPr>
          <w:rFonts w:cs="ArialMT"/>
          <w:color w:val="333333"/>
          <w:lang w:val="en-US"/>
        </w:rPr>
      </w:pPr>
      <w:r w:rsidRPr="00CC37D3">
        <w:rPr>
          <w:rFonts w:cs="ArialMT"/>
          <w:color w:val="333333"/>
          <w:lang w:val="en-US"/>
        </w:rPr>
        <w:t>Further comments</w:t>
      </w:r>
      <w:r w:rsidR="00DE6360">
        <w:rPr>
          <w:rFonts w:cs="ArialMT"/>
          <w:color w:val="333333"/>
          <w:lang w:val="en-US"/>
        </w:rPr>
        <w:t xml:space="preserve"> (these comments also apply to the next sections)</w:t>
      </w:r>
    </w:p>
    <w:p w:rsidR="0051476E" w:rsidRPr="00CC37D3" w:rsidRDefault="0051476E" w:rsidP="0051476E">
      <w:pPr>
        <w:pStyle w:val="NoSpacing"/>
        <w:rPr>
          <w:rFonts w:cs="ArialMT"/>
          <w:color w:val="333333"/>
          <w:lang w:val="en-US"/>
        </w:rPr>
      </w:pPr>
      <w:r w:rsidRPr="00CC37D3">
        <w:rPr>
          <w:rFonts w:cs="ArialMT"/>
          <w:color w:val="333333"/>
          <w:lang w:val="en-US"/>
        </w:rPr>
        <w:t>a) To promote a uniform interpretation of the questionnaire during the testing, a further specification has been defined of the terminology</w:t>
      </w:r>
      <w:r w:rsidR="00CC37D3" w:rsidRPr="00CC37D3">
        <w:rPr>
          <w:rFonts w:cs="ArialMT"/>
          <w:color w:val="333333"/>
          <w:lang w:val="en-US"/>
        </w:rPr>
        <w:t xml:space="preserve"> </w:t>
      </w:r>
      <w:r w:rsidRPr="00CC37D3">
        <w:rPr>
          <w:rFonts w:cs="ArialMT"/>
          <w:color w:val="333333"/>
          <w:lang w:val="en-US"/>
        </w:rPr>
        <w:t>used:</w:t>
      </w:r>
    </w:p>
    <w:p w:rsidR="0051476E" w:rsidRPr="00CC37D3" w:rsidRDefault="0051476E" w:rsidP="0051476E">
      <w:pPr>
        <w:pStyle w:val="NoSpacing"/>
        <w:rPr>
          <w:rFonts w:cs="ArialMT"/>
          <w:color w:val="333333"/>
          <w:lang w:val="en-US"/>
        </w:rPr>
      </w:pPr>
      <w:r w:rsidRPr="00CC37D3">
        <w:rPr>
          <w:rFonts w:cs="ArialMT"/>
          <w:color w:val="333333"/>
          <w:lang w:val="en-US"/>
        </w:rPr>
        <w:t>“Practicality” is understood as: Does the Guidance Document allow you to perform every step of the Risk Assessment in a consistent</w:t>
      </w:r>
      <w:r w:rsidR="00CC37D3" w:rsidRPr="00CC37D3">
        <w:rPr>
          <w:rFonts w:cs="ArialMT"/>
          <w:color w:val="333333"/>
          <w:lang w:val="en-US"/>
        </w:rPr>
        <w:t xml:space="preserve"> </w:t>
      </w:r>
      <w:r w:rsidRPr="00CC37D3">
        <w:rPr>
          <w:rFonts w:cs="ArialMT"/>
          <w:color w:val="333333"/>
          <w:lang w:val="en-US"/>
        </w:rPr>
        <w:t xml:space="preserve">manner: does it present concrete information to raise and </w:t>
      </w:r>
      <w:r w:rsidR="00CC37D3" w:rsidRPr="00CC37D3">
        <w:rPr>
          <w:rFonts w:cs="ArialMT"/>
          <w:color w:val="333333"/>
          <w:lang w:val="en-US"/>
        </w:rPr>
        <w:t>answer</w:t>
      </w:r>
      <w:r w:rsidRPr="00CC37D3">
        <w:rPr>
          <w:rFonts w:cs="ArialMT"/>
          <w:color w:val="333333"/>
          <w:lang w:val="en-US"/>
        </w:rPr>
        <w:t xml:space="preserve"> the necessary Risk Assessment questions?</w:t>
      </w:r>
    </w:p>
    <w:p w:rsidR="0051476E" w:rsidRPr="00CC37D3" w:rsidRDefault="0051476E" w:rsidP="0051476E">
      <w:pPr>
        <w:pStyle w:val="NoSpacing"/>
        <w:rPr>
          <w:rFonts w:cs="ArialMT"/>
          <w:color w:val="333333"/>
          <w:lang w:val="en-US"/>
        </w:rPr>
      </w:pPr>
      <w:r w:rsidRPr="00CC37D3">
        <w:rPr>
          <w:rFonts w:cs="ArialMT"/>
          <w:color w:val="333333"/>
          <w:lang w:val="en-US"/>
        </w:rPr>
        <w:t>“Usefulness/Utility” is understood as: Does the Guidance Document present relevant information to help you understand and enable you</w:t>
      </w:r>
      <w:r w:rsidR="00CC37D3" w:rsidRPr="00CC37D3">
        <w:rPr>
          <w:rFonts w:cs="ArialMT"/>
          <w:color w:val="333333"/>
          <w:lang w:val="en-US"/>
        </w:rPr>
        <w:t xml:space="preserve"> </w:t>
      </w:r>
      <w:r w:rsidRPr="00CC37D3">
        <w:rPr>
          <w:rFonts w:cs="ArialMT"/>
          <w:color w:val="333333"/>
          <w:lang w:val="en-US"/>
        </w:rPr>
        <w:t>to conduct a Risk Assessment?</w:t>
      </w:r>
    </w:p>
    <w:p w:rsidR="0051476E" w:rsidRPr="00CC37D3" w:rsidRDefault="0051476E" w:rsidP="0051476E">
      <w:pPr>
        <w:pStyle w:val="NoSpacing"/>
        <w:rPr>
          <w:rFonts w:cs="ArialMT"/>
          <w:color w:val="333333"/>
          <w:lang w:val="en-US"/>
        </w:rPr>
      </w:pPr>
      <w:r w:rsidRPr="00CC37D3">
        <w:rPr>
          <w:rFonts w:cs="ArialMT"/>
          <w:color w:val="333333"/>
          <w:lang w:val="en-US"/>
        </w:rPr>
        <w:t>“Consistency” is understood as: Does the Guidance Document contain elements that are very Practical or Useful, but are not related to</w:t>
      </w:r>
      <w:r w:rsidR="00CC37D3" w:rsidRPr="00CC37D3">
        <w:rPr>
          <w:rFonts w:cs="ArialMT"/>
          <w:color w:val="333333"/>
          <w:lang w:val="en-US"/>
        </w:rPr>
        <w:t xml:space="preserve"> </w:t>
      </w:r>
      <w:r w:rsidRPr="00CC37D3">
        <w:rPr>
          <w:rFonts w:cs="ArialMT"/>
          <w:color w:val="333333"/>
          <w:lang w:val="en-US"/>
        </w:rPr>
        <w:t>the scope of the Risk Assessment in the Protocol?</w:t>
      </w:r>
    </w:p>
    <w:p w:rsidR="0051476E" w:rsidRPr="00CC37D3" w:rsidRDefault="0051476E" w:rsidP="0051476E">
      <w:pPr>
        <w:pStyle w:val="NoSpacing"/>
        <w:rPr>
          <w:rFonts w:cs="ArialMT"/>
          <w:color w:val="333333"/>
          <w:lang w:val="en-US"/>
        </w:rPr>
      </w:pPr>
      <w:r w:rsidRPr="00CC37D3">
        <w:rPr>
          <w:rFonts w:cs="ArialMT"/>
          <w:color w:val="333333"/>
          <w:lang w:val="en-US"/>
        </w:rPr>
        <w:lastRenderedPageBreak/>
        <w:t>“Experience” is understood as: Does the Guidance Document improve our understanding of the Risk Assessment methodology and does</w:t>
      </w:r>
      <w:r w:rsidR="00CC37D3" w:rsidRPr="00CC37D3">
        <w:rPr>
          <w:rFonts w:cs="ArialMT"/>
          <w:color w:val="333333"/>
          <w:lang w:val="en-US"/>
        </w:rPr>
        <w:t xml:space="preserve"> </w:t>
      </w:r>
      <w:r w:rsidRPr="00CC37D3">
        <w:rPr>
          <w:rFonts w:cs="ArialMT"/>
          <w:color w:val="333333"/>
          <w:lang w:val="en-US"/>
        </w:rPr>
        <w:t>the Guidance Document make use of existing information?</w:t>
      </w:r>
    </w:p>
    <w:p w:rsidR="0051476E" w:rsidRPr="00CC37D3" w:rsidRDefault="0051476E" w:rsidP="00CC37D3">
      <w:pPr>
        <w:pStyle w:val="NoSpacing"/>
        <w:rPr>
          <w:lang w:val="en-US"/>
        </w:rPr>
      </w:pPr>
      <w:r w:rsidRPr="00CC37D3">
        <w:rPr>
          <w:lang w:val="en-US"/>
        </w:rPr>
        <w:t>b) The Guidance Document w as developed in response to a need for further guidance on Risk Assessment of LMOs. As such, the</w:t>
      </w:r>
      <w:r w:rsidR="00CC37D3" w:rsidRPr="00CC37D3">
        <w:rPr>
          <w:lang w:val="en-US"/>
        </w:rPr>
        <w:t xml:space="preserve"> </w:t>
      </w:r>
      <w:r w:rsidRPr="00CC37D3">
        <w:rPr>
          <w:lang w:val="en-US"/>
        </w:rPr>
        <w:t>Guidance Document does find its application in the conducting of the Risk Assessment, not the verification of the outcomes. The testing</w:t>
      </w:r>
      <w:r w:rsidR="00CC37D3" w:rsidRPr="00CC37D3">
        <w:rPr>
          <w:lang w:val="en-US"/>
        </w:rPr>
        <w:t xml:space="preserve"> has therefore been performed w</w:t>
      </w:r>
      <w:r w:rsidRPr="00CC37D3">
        <w:rPr>
          <w:lang w:val="en-US"/>
        </w:rPr>
        <w:t>ith the technical and scientific info</w:t>
      </w:r>
      <w:r w:rsidR="00CC37D3" w:rsidRPr="00CC37D3">
        <w:rPr>
          <w:lang w:val="en-US"/>
        </w:rPr>
        <w:t>rmation that was available w</w:t>
      </w:r>
      <w:r w:rsidRPr="00CC37D3">
        <w:rPr>
          <w:lang w:val="en-US"/>
        </w:rPr>
        <w:t>ith the application of the different actual</w:t>
      </w:r>
      <w:r w:rsidR="00CC37D3" w:rsidRPr="00CC37D3">
        <w:rPr>
          <w:lang w:val="en-US"/>
        </w:rPr>
        <w:t xml:space="preserve"> </w:t>
      </w:r>
      <w:r w:rsidRPr="00CC37D3">
        <w:rPr>
          <w:lang w:val="en-US"/>
        </w:rPr>
        <w:t>test cases.</w:t>
      </w:r>
    </w:p>
    <w:p w:rsidR="0051476E" w:rsidRPr="00CC37D3" w:rsidRDefault="0051476E" w:rsidP="00CC37D3">
      <w:pPr>
        <w:pStyle w:val="NoSpacing"/>
        <w:rPr>
          <w:lang w:val="en-US"/>
        </w:rPr>
      </w:pPr>
    </w:p>
    <w:p w:rsidR="00DE6360" w:rsidRDefault="00DE6360" w:rsidP="00CC37D3">
      <w:pPr>
        <w:pStyle w:val="NoSpacing"/>
        <w:rPr>
          <w:b/>
          <w:lang w:val="en-US"/>
        </w:rPr>
      </w:pPr>
      <w:r>
        <w:rPr>
          <w:b/>
          <w:lang w:val="en-US"/>
        </w:rPr>
        <w:t>Part II</w:t>
      </w:r>
    </w:p>
    <w:p w:rsidR="00DE6360" w:rsidRDefault="00DE6360" w:rsidP="00CC37D3">
      <w:pPr>
        <w:pStyle w:val="NoSpacing"/>
        <w:rPr>
          <w:b/>
          <w:lang w:val="en-US"/>
        </w:rPr>
      </w:pPr>
    </w:p>
    <w:p w:rsidR="00CC37D3" w:rsidRPr="00CC37D3" w:rsidRDefault="00CC37D3" w:rsidP="00CC37D3">
      <w:pPr>
        <w:pStyle w:val="NoSpacing"/>
        <w:rPr>
          <w:lang w:val="en-US"/>
        </w:rPr>
      </w:pPr>
      <w:r w:rsidRPr="00CC37D3">
        <w:rPr>
          <w:b/>
          <w:lang w:val="en-US"/>
        </w:rPr>
        <w:t>LMOs with stacked genes or traits</w:t>
      </w:r>
    </w:p>
    <w:p w:rsidR="00CC37D3" w:rsidRPr="00CC37D3" w:rsidRDefault="00CC37D3" w:rsidP="00CC37D3">
      <w:pPr>
        <w:pStyle w:val="NoSpacing"/>
        <w:rPr>
          <w:lang w:val="en-US"/>
        </w:rPr>
      </w:pPr>
      <w:r w:rsidRPr="00CC37D3">
        <w:rPr>
          <w:lang w:val="en-US"/>
        </w:rPr>
        <w:t>Practicality</w:t>
      </w:r>
    </w:p>
    <w:p w:rsidR="00BE6E54" w:rsidRPr="00CC37D3" w:rsidRDefault="00BE6E54" w:rsidP="00CC37D3">
      <w:pPr>
        <w:pStyle w:val="NoSpacing"/>
        <w:rPr>
          <w:lang w:val="en-US"/>
        </w:rPr>
      </w:pPr>
      <w:r w:rsidRPr="00CC37D3">
        <w:rPr>
          <w:lang w:val="en-US"/>
        </w:rPr>
        <w:t>- The sc</w:t>
      </w:r>
      <w:r w:rsidR="00CC37D3">
        <w:rPr>
          <w:lang w:val="en-US"/>
        </w:rPr>
        <w:t>ope of this section takes the w</w:t>
      </w:r>
      <w:r w:rsidRPr="00CC37D3">
        <w:rPr>
          <w:lang w:val="en-US"/>
        </w:rPr>
        <w:t xml:space="preserve">rong assumption that a risk assessment is already available for LM plants w </w:t>
      </w:r>
      <w:proofErr w:type="spellStart"/>
      <w:r w:rsidRPr="00CC37D3">
        <w:rPr>
          <w:lang w:val="en-US"/>
        </w:rPr>
        <w:t>ith</w:t>
      </w:r>
      <w:proofErr w:type="spellEnd"/>
      <w:r w:rsidRPr="00CC37D3">
        <w:rPr>
          <w:lang w:val="en-US"/>
        </w:rPr>
        <w:t xml:space="preserve"> the single genes or</w:t>
      </w:r>
      <w:r w:rsidR="00CC37D3" w:rsidRPr="00CC37D3">
        <w:rPr>
          <w:lang w:val="en-US"/>
        </w:rPr>
        <w:t xml:space="preserve"> </w:t>
      </w:r>
      <w:r w:rsidRPr="00CC37D3">
        <w:rPr>
          <w:lang w:val="en-US"/>
        </w:rPr>
        <w:t>traits. This leaves many LM plants out of the scope of this section. Also, the availability of a risk assessment for the individual lines is not</w:t>
      </w:r>
      <w:r w:rsidR="00CC37D3" w:rsidRPr="00CC37D3">
        <w:rPr>
          <w:lang w:val="en-US"/>
        </w:rPr>
        <w:t xml:space="preserve"> </w:t>
      </w:r>
      <w:r w:rsidRPr="00CC37D3">
        <w:rPr>
          <w:lang w:val="en-US"/>
        </w:rPr>
        <w:t>a necessary prerequisite to allow for a risk assessment of the stacked line.</w:t>
      </w:r>
    </w:p>
    <w:p w:rsidR="00BE6E54" w:rsidRPr="00CC37D3" w:rsidRDefault="00BE6E54" w:rsidP="00CC37D3">
      <w:pPr>
        <w:pStyle w:val="NoSpacing"/>
        <w:rPr>
          <w:lang w:val="en-US"/>
        </w:rPr>
      </w:pPr>
      <w:r w:rsidRPr="00CC37D3">
        <w:rPr>
          <w:lang w:val="en-US"/>
        </w:rPr>
        <w:t>- For stacked genes or traits the focus in the problem formulation should be on possible intera</w:t>
      </w:r>
      <w:r w:rsidR="00CC37D3">
        <w:rPr>
          <w:lang w:val="en-US"/>
        </w:rPr>
        <w:t>ctions that may take place betw</w:t>
      </w:r>
      <w:r w:rsidRPr="00CC37D3">
        <w:rPr>
          <w:lang w:val="en-US"/>
        </w:rPr>
        <w:t>een the</w:t>
      </w:r>
      <w:r w:rsidR="00CC37D3" w:rsidRPr="00CC37D3">
        <w:rPr>
          <w:lang w:val="en-US"/>
        </w:rPr>
        <w:t xml:space="preserve"> </w:t>
      </w:r>
      <w:r w:rsidRPr="00CC37D3">
        <w:rPr>
          <w:lang w:val="en-US"/>
        </w:rPr>
        <w:t>individual genes or traits. This is left undiscussed in the section and some of the points to consider that are mentioned lack scientific</w:t>
      </w:r>
      <w:r w:rsidR="00CC37D3" w:rsidRPr="00CC37D3">
        <w:rPr>
          <w:lang w:val="en-US"/>
        </w:rPr>
        <w:t xml:space="preserve"> </w:t>
      </w:r>
      <w:r w:rsidRPr="00CC37D3">
        <w:rPr>
          <w:lang w:val="en-US"/>
        </w:rPr>
        <w:t>rationale.</w:t>
      </w:r>
    </w:p>
    <w:p w:rsidR="00BE6E54" w:rsidRPr="00CC37D3" w:rsidRDefault="00BE6E54" w:rsidP="00CC37D3">
      <w:pPr>
        <w:pStyle w:val="NoSpacing"/>
        <w:rPr>
          <w:lang w:val="en-US"/>
        </w:rPr>
      </w:pPr>
      <w:r w:rsidRPr="00CC37D3">
        <w:rPr>
          <w:lang w:val="en-US"/>
        </w:rPr>
        <w:t>- The presented information does not follow the structure of the respective steps in the risk assessment. It leaves ambiguity how to</w:t>
      </w:r>
      <w:r w:rsidR="00CC37D3" w:rsidRPr="00CC37D3">
        <w:rPr>
          <w:lang w:val="en-US"/>
        </w:rPr>
        <w:t xml:space="preserve"> </w:t>
      </w:r>
      <w:r w:rsidRPr="00CC37D3">
        <w:rPr>
          <w:lang w:val="en-US"/>
        </w:rPr>
        <w:t>mutually use Parts I and II for the specific types of LMOs and traits discussed in Part II.</w:t>
      </w:r>
      <w:r w:rsidR="00CC37D3" w:rsidRPr="00CC37D3">
        <w:rPr>
          <w:lang w:val="en-US"/>
        </w:rPr>
        <w:t xml:space="preserve"> </w:t>
      </w:r>
      <w:r w:rsidRPr="00CC37D3">
        <w:rPr>
          <w:lang w:val="en-US"/>
        </w:rPr>
        <w:t xml:space="preserve">Provide instructions how to use available information and points to consider </w:t>
      </w:r>
      <w:proofErr w:type="gramStart"/>
      <w:r w:rsidRPr="00CC37D3">
        <w:rPr>
          <w:lang w:val="en-US"/>
        </w:rPr>
        <w:t>to ask</w:t>
      </w:r>
      <w:proofErr w:type="gramEnd"/>
      <w:r w:rsidRPr="00CC37D3">
        <w:rPr>
          <w:lang w:val="en-US"/>
        </w:rPr>
        <w:t xml:space="preserve"> the right questions for the purpose of performing the</w:t>
      </w:r>
      <w:r w:rsidR="00CC37D3" w:rsidRPr="00CC37D3">
        <w:rPr>
          <w:lang w:val="en-US"/>
        </w:rPr>
        <w:t xml:space="preserve"> </w:t>
      </w:r>
      <w:r w:rsidRPr="00CC37D3">
        <w:rPr>
          <w:lang w:val="en-US"/>
        </w:rPr>
        <w:t>respective steps in the risk assessment, in particular Step 1.</w:t>
      </w:r>
    </w:p>
    <w:p w:rsidR="00BE6E54" w:rsidRPr="00CC37D3" w:rsidRDefault="00BE6E54" w:rsidP="00CC37D3">
      <w:pPr>
        <w:pStyle w:val="NoSpacing"/>
        <w:rPr>
          <w:lang w:val="en-US"/>
        </w:rPr>
      </w:pPr>
    </w:p>
    <w:p w:rsidR="00DE6360" w:rsidRPr="00CC37D3" w:rsidRDefault="00DE6360" w:rsidP="00DE6360">
      <w:pPr>
        <w:pStyle w:val="NoSpacing"/>
        <w:rPr>
          <w:lang w:val="en-US"/>
        </w:rPr>
      </w:pPr>
      <w:r w:rsidRPr="00CC37D3">
        <w:rPr>
          <w:lang w:val="en-US"/>
        </w:rPr>
        <w:t>Consistency with the CPB</w:t>
      </w:r>
    </w:p>
    <w:p w:rsidR="00BE6E54" w:rsidRPr="00CC37D3" w:rsidRDefault="00DE6360" w:rsidP="00CC37D3">
      <w:pPr>
        <w:pStyle w:val="NoSpacing"/>
        <w:rPr>
          <w:lang w:val="en-US"/>
        </w:rPr>
      </w:pPr>
      <w:r>
        <w:rPr>
          <w:lang w:val="en-US"/>
        </w:rPr>
        <w:t>- The section on LM plants w</w:t>
      </w:r>
      <w:r w:rsidR="00BE6E54" w:rsidRPr="00CC37D3">
        <w:rPr>
          <w:lang w:val="en-US"/>
        </w:rPr>
        <w:t>ith stacked genes is not fit for field trials.</w:t>
      </w:r>
    </w:p>
    <w:p w:rsidR="00BE6E54" w:rsidRPr="00CC37D3" w:rsidRDefault="00BE6E54" w:rsidP="00CC37D3">
      <w:pPr>
        <w:pStyle w:val="NoSpacing"/>
        <w:rPr>
          <w:lang w:val="en-US"/>
        </w:rPr>
      </w:pPr>
    </w:p>
    <w:p w:rsidR="00BE6E54" w:rsidRPr="00CC37D3" w:rsidRDefault="00DE6360" w:rsidP="00CC37D3">
      <w:pPr>
        <w:pStyle w:val="NoSpacing"/>
        <w:rPr>
          <w:lang w:val="en-US"/>
        </w:rPr>
      </w:pPr>
      <w:r w:rsidRPr="00CC37D3">
        <w:rPr>
          <w:rFonts w:cs="ArialMT"/>
          <w:color w:val="333333"/>
          <w:lang w:val="en-US"/>
        </w:rPr>
        <w:t>Takes into account past experience</w:t>
      </w:r>
    </w:p>
    <w:p w:rsidR="00BE6E54" w:rsidRPr="00CC37D3" w:rsidRDefault="00B8652B" w:rsidP="00CC37D3">
      <w:pPr>
        <w:pStyle w:val="NoSpacing"/>
        <w:rPr>
          <w:lang w:val="en-US"/>
        </w:rPr>
      </w:pPr>
      <w:r w:rsidRPr="00CC37D3">
        <w:rPr>
          <w:lang w:val="en-US"/>
        </w:rPr>
        <w:t>Introduce the experiences w</w:t>
      </w:r>
      <w:r w:rsidR="00CC37D3">
        <w:rPr>
          <w:lang w:val="en-US"/>
        </w:rPr>
        <w:t>ith LM plants w</w:t>
      </w:r>
      <w:r w:rsidR="00BE6E54" w:rsidRPr="00CC37D3">
        <w:rPr>
          <w:lang w:val="en-US"/>
        </w:rPr>
        <w:t>ith stacked genes in risk assessment and history of safe.</w:t>
      </w:r>
    </w:p>
    <w:p w:rsidR="00BE6E54" w:rsidRPr="00CC37D3" w:rsidRDefault="00BE6E54" w:rsidP="00CC37D3">
      <w:pPr>
        <w:pStyle w:val="NoSpacing"/>
        <w:rPr>
          <w:lang w:val="en-US"/>
        </w:rPr>
      </w:pPr>
    </w:p>
    <w:p w:rsidR="003C78D3" w:rsidRPr="00CC37D3" w:rsidRDefault="003C78D3" w:rsidP="00CC37D3">
      <w:pPr>
        <w:pStyle w:val="NoSpacing"/>
        <w:rPr>
          <w:lang w:val="en-US"/>
        </w:rPr>
      </w:pPr>
    </w:p>
    <w:p w:rsidR="003C78D3" w:rsidRPr="00792CE7" w:rsidRDefault="00792CE7" w:rsidP="00CC37D3">
      <w:pPr>
        <w:pStyle w:val="NoSpacing"/>
        <w:rPr>
          <w:b/>
          <w:lang w:val="en-US"/>
        </w:rPr>
      </w:pPr>
      <w:r w:rsidRPr="00792CE7">
        <w:rPr>
          <w:b/>
          <w:lang w:val="en-US"/>
        </w:rPr>
        <w:t>LM Mosquitoes</w:t>
      </w:r>
    </w:p>
    <w:p w:rsidR="003C78D3" w:rsidRPr="00CC37D3" w:rsidRDefault="00792CE7" w:rsidP="00CC37D3">
      <w:pPr>
        <w:pStyle w:val="NoSpacing"/>
        <w:rPr>
          <w:lang w:val="en-US"/>
        </w:rPr>
      </w:pPr>
      <w:r>
        <w:rPr>
          <w:lang w:val="en-US"/>
        </w:rPr>
        <w:t>Practicality</w:t>
      </w:r>
    </w:p>
    <w:p w:rsidR="003C78D3" w:rsidRPr="00CC37D3" w:rsidRDefault="003C78D3" w:rsidP="00CC37D3">
      <w:pPr>
        <w:pStyle w:val="NoSpacing"/>
        <w:rPr>
          <w:lang w:val="en-US"/>
        </w:rPr>
      </w:pPr>
      <w:r w:rsidRPr="00CC37D3">
        <w:rPr>
          <w:lang w:val="en-US"/>
        </w:rPr>
        <w:t xml:space="preserve">- This section does not provide instructions how to use the available information and presented points to consider </w:t>
      </w:r>
      <w:proofErr w:type="gramStart"/>
      <w:r w:rsidRPr="00CC37D3">
        <w:rPr>
          <w:lang w:val="en-US"/>
        </w:rPr>
        <w:t>to ask</w:t>
      </w:r>
      <w:proofErr w:type="gramEnd"/>
      <w:r w:rsidRPr="00CC37D3">
        <w:rPr>
          <w:lang w:val="en-US"/>
        </w:rPr>
        <w:t xml:space="preserve"> the relevant</w:t>
      </w:r>
      <w:r w:rsidR="00DE6360">
        <w:rPr>
          <w:lang w:val="en-US"/>
        </w:rPr>
        <w:t xml:space="preserve"> </w:t>
      </w:r>
      <w:r w:rsidRPr="00CC37D3">
        <w:rPr>
          <w:lang w:val="en-US"/>
        </w:rPr>
        <w:t>questions for the purpose of performing the consecutive steps of the risk assessment, in particular Step 1 (problem formulation).</w:t>
      </w:r>
    </w:p>
    <w:p w:rsidR="003C78D3" w:rsidRPr="00CC37D3" w:rsidRDefault="003C78D3" w:rsidP="00CC37D3">
      <w:pPr>
        <w:pStyle w:val="NoSpacing"/>
        <w:rPr>
          <w:lang w:val="en-US"/>
        </w:rPr>
      </w:pPr>
      <w:r w:rsidRPr="00CC37D3">
        <w:rPr>
          <w:lang w:val="en-US"/>
        </w:rPr>
        <w:t>- The presented information does not follow the structure of the respective steps in the risk assessment.</w:t>
      </w:r>
    </w:p>
    <w:p w:rsidR="003C78D3" w:rsidRPr="00CC37D3" w:rsidRDefault="003C78D3" w:rsidP="00CC37D3">
      <w:pPr>
        <w:pStyle w:val="NoSpacing"/>
        <w:rPr>
          <w:lang w:val="en-US"/>
        </w:rPr>
      </w:pPr>
    </w:p>
    <w:p w:rsidR="003C78D3" w:rsidRPr="00CC37D3" w:rsidRDefault="003C78D3" w:rsidP="00CC37D3">
      <w:pPr>
        <w:pStyle w:val="NoSpacing"/>
        <w:rPr>
          <w:lang w:val="en-US"/>
        </w:rPr>
      </w:pPr>
      <w:r w:rsidRPr="00CC37D3">
        <w:rPr>
          <w:lang w:val="en-US"/>
        </w:rPr>
        <w:t>Usefulness</w:t>
      </w:r>
      <w:r w:rsidR="00792CE7">
        <w:rPr>
          <w:lang w:val="en-US"/>
        </w:rPr>
        <w:t xml:space="preserve"> (in line with the other sections, this answer should have been placed under the heading Consistency with the CPB) </w:t>
      </w:r>
    </w:p>
    <w:p w:rsidR="003C78D3" w:rsidRPr="00CC37D3" w:rsidRDefault="003C78D3" w:rsidP="00CC37D3">
      <w:pPr>
        <w:pStyle w:val="NoSpacing"/>
        <w:rPr>
          <w:lang w:val="en-US"/>
        </w:rPr>
      </w:pPr>
      <w:r w:rsidRPr="00CC37D3">
        <w:rPr>
          <w:lang w:val="en-US"/>
        </w:rPr>
        <w:t>The specific nature of field trials is not sufficiently addressed in this sec</w:t>
      </w:r>
      <w:r w:rsidR="00CC37D3">
        <w:rPr>
          <w:lang w:val="en-US"/>
        </w:rPr>
        <w:t>tion. It should be made clear w</w:t>
      </w:r>
      <w:r w:rsidRPr="00CC37D3">
        <w:rPr>
          <w:lang w:val="en-US"/>
        </w:rPr>
        <w:t>hether the paragraph on risk</w:t>
      </w:r>
      <w:r w:rsidR="00DE6360">
        <w:rPr>
          <w:lang w:val="en-US"/>
        </w:rPr>
        <w:t xml:space="preserve"> </w:t>
      </w:r>
      <w:r w:rsidRPr="00CC37D3">
        <w:rPr>
          <w:lang w:val="en-US"/>
        </w:rPr>
        <w:t>management strategies applies to field trials and /or commercial unconfined release into the environment.</w:t>
      </w:r>
    </w:p>
    <w:p w:rsidR="003C78D3" w:rsidRPr="00CC37D3" w:rsidRDefault="003C78D3" w:rsidP="00CC37D3">
      <w:pPr>
        <w:pStyle w:val="NoSpacing"/>
        <w:rPr>
          <w:lang w:val="en-US"/>
        </w:rPr>
      </w:pPr>
      <w:r w:rsidRPr="00CC37D3">
        <w:rPr>
          <w:lang w:val="en-US"/>
        </w:rPr>
        <w:t xml:space="preserve">1667: The heading ‘unintentional </w:t>
      </w:r>
      <w:proofErr w:type="spellStart"/>
      <w:r w:rsidRPr="00CC37D3">
        <w:rPr>
          <w:lang w:val="en-US"/>
        </w:rPr>
        <w:t>transboundary</w:t>
      </w:r>
      <w:proofErr w:type="spellEnd"/>
      <w:r w:rsidRPr="00CC37D3">
        <w:rPr>
          <w:lang w:val="en-US"/>
        </w:rPr>
        <w:t xml:space="preserve"> </w:t>
      </w:r>
      <w:proofErr w:type="gramStart"/>
      <w:r w:rsidRPr="00CC37D3">
        <w:rPr>
          <w:lang w:val="en-US"/>
        </w:rPr>
        <w:t>move</w:t>
      </w:r>
      <w:r w:rsidR="00DE6360">
        <w:rPr>
          <w:lang w:val="en-US"/>
        </w:rPr>
        <w:t>ments’ is</w:t>
      </w:r>
      <w:proofErr w:type="gramEnd"/>
      <w:r w:rsidR="00DE6360">
        <w:rPr>
          <w:lang w:val="en-US"/>
        </w:rPr>
        <w:t xml:space="preserve"> inappropriate legal w</w:t>
      </w:r>
      <w:r w:rsidRPr="00CC37D3">
        <w:rPr>
          <w:lang w:val="en-US"/>
        </w:rPr>
        <w:t>ording and should be replaced by ‘potential for</w:t>
      </w:r>
      <w:r w:rsidR="00DE6360">
        <w:rPr>
          <w:lang w:val="en-US"/>
        </w:rPr>
        <w:t xml:space="preserve"> </w:t>
      </w:r>
      <w:r w:rsidRPr="00CC37D3">
        <w:rPr>
          <w:lang w:val="en-US"/>
        </w:rPr>
        <w:t>dispersal and methods to prevent this’.</w:t>
      </w:r>
    </w:p>
    <w:p w:rsidR="003C78D3" w:rsidRPr="00CC37D3" w:rsidRDefault="003C78D3" w:rsidP="00CC37D3">
      <w:pPr>
        <w:pStyle w:val="NoSpacing"/>
        <w:rPr>
          <w:lang w:val="en-US"/>
        </w:rPr>
      </w:pPr>
    </w:p>
    <w:p w:rsidR="003C78D3" w:rsidRPr="00CC37D3" w:rsidRDefault="003C78D3" w:rsidP="00CC37D3">
      <w:pPr>
        <w:pStyle w:val="NoSpacing"/>
        <w:rPr>
          <w:lang w:val="en-US"/>
        </w:rPr>
      </w:pPr>
      <w:r w:rsidRPr="00CC37D3">
        <w:rPr>
          <w:lang w:val="en-US"/>
        </w:rPr>
        <w:t>Past and present experience</w:t>
      </w:r>
    </w:p>
    <w:p w:rsidR="003C78D3" w:rsidRPr="00CC37D3" w:rsidRDefault="003C78D3" w:rsidP="00CC37D3">
      <w:pPr>
        <w:pStyle w:val="NoSpacing"/>
        <w:rPr>
          <w:lang w:val="en-US"/>
        </w:rPr>
      </w:pPr>
      <w:r w:rsidRPr="00CC37D3">
        <w:rPr>
          <w:lang w:val="en-US"/>
        </w:rPr>
        <w:t xml:space="preserve">Include </w:t>
      </w:r>
      <w:r w:rsidR="00CC37D3">
        <w:rPr>
          <w:lang w:val="en-US"/>
        </w:rPr>
        <w:t>reference to past experiences w</w:t>
      </w:r>
      <w:r w:rsidRPr="00CC37D3">
        <w:rPr>
          <w:lang w:val="en-US"/>
        </w:rPr>
        <w:t>ith the SID technique (non LMO self-limiting techniques).</w:t>
      </w:r>
    </w:p>
    <w:p w:rsidR="003C78D3" w:rsidRPr="00CC37D3" w:rsidRDefault="003C78D3" w:rsidP="00CC37D3">
      <w:pPr>
        <w:pStyle w:val="NoSpacing"/>
        <w:rPr>
          <w:lang w:val="en-US"/>
        </w:rPr>
      </w:pPr>
      <w:r w:rsidRPr="00CC37D3">
        <w:rPr>
          <w:lang w:val="en-US"/>
        </w:rPr>
        <w:t>1730 – 5: It is important to include a more explicit ment</w:t>
      </w:r>
      <w:r w:rsidR="00CC37D3">
        <w:rPr>
          <w:lang w:val="en-US"/>
        </w:rPr>
        <w:t>ioning of the relationship betw</w:t>
      </w:r>
      <w:r w:rsidRPr="00CC37D3">
        <w:rPr>
          <w:lang w:val="en-US"/>
        </w:rPr>
        <w:t>een environmental risk considerations of the LM</w:t>
      </w:r>
      <w:r w:rsidR="00DE6360">
        <w:rPr>
          <w:lang w:val="en-US"/>
        </w:rPr>
        <w:t xml:space="preserve"> </w:t>
      </w:r>
      <w:r w:rsidRPr="00CC37D3">
        <w:rPr>
          <w:lang w:val="en-US"/>
        </w:rPr>
        <w:t>mosquitoes and the human health benefits.</w:t>
      </w:r>
    </w:p>
    <w:p w:rsidR="003C78D3" w:rsidRPr="00CC37D3" w:rsidRDefault="003C78D3" w:rsidP="00CC37D3">
      <w:pPr>
        <w:pStyle w:val="NoSpacing"/>
        <w:rPr>
          <w:lang w:val="en-US"/>
        </w:rPr>
      </w:pPr>
    </w:p>
    <w:p w:rsidR="00DE6360" w:rsidRPr="00792CE7" w:rsidRDefault="00792CE7" w:rsidP="00CC37D3">
      <w:pPr>
        <w:pStyle w:val="NoSpacing"/>
        <w:rPr>
          <w:b/>
          <w:lang w:val="en-US"/>
        </w:rPr>
      </w:pPr>
      <w:r w:rsidRPr="00792CE7">
        <w:rPr>
          <w:b/>
          <w:lang w:val="en-US"/>
        </w:rPr>
        <w:t>LM Trees</w:t>
      </w:r>
    </w:p>
    <w:p w:rsidR="003C78D3" w:rsidRPr="00CC37D3" w:rsidRDefault="00792CE7" w:rsidP="00CC37D3">
      <w:pPr>
        <w:pStyle w:val="NoSpacing"/>
        <w:rPr>
          <w:lang w:val="en-US"/>
        </w:rPr>
      </w:pPr>
      <w:r>
        <w:rPr>
          <w:lang w:val="en-US"/>
        </w:rPr>
        <w:t>Practicality</w:t>
      </w:r>
    </w:p>
    <w:p w:rsidR="003C78D3" w:rsidRPr="00CC37D3" w:rsidRDefault="003C78D3" w:rsidP="00CC37D3">
      <w:pPr>
        <w:pStyle w:val="NoSpacing"/>
        <w:rPr>
          <w:lang w:val="en-US"/>
        </w:rPr>
      </w:pPr>
      <w:r w:rsidRPr="00CC37D3">
        <w:rPr>
          <w:lang w:val="en-US"/>
        </w:rPr>
        <w:t xml:space="preserve">- This section does not provide instructions how to use the available information and presented points to consider </w:t>
      </w:r>
      <w:proofErr w:type="gramStart"/>
      <w:r w:rsidRPr="00CC37D3">
        <w:rPr>
          <w:lang w:val="en-US"/>
        </w:rPr>
        <w:t>to ask</w:t>
      </w:r>
      <w:proofErr w:type="gramEnd"/>
      <w:r w:rsidRPr="00CC37D3">
        <w:rPr>
          <w:lang w:val="en-US"/>
        </w:rPr>
        <w:t xml:space="preserve"> the relevant</w:t>
      </w:r>
      <w:r w:rsidR="00DE6360">
        <w:rPr>
          <w:lang w:val="en-US"/>
        </w:rPr>
        <w:t xml:space="preserve"> </w:t>
      </w:r>
      <w:r w:rsidRPr="00CC37D3">
        <w:rPr>
          <w:lang w:val="en-US"/>
        </w:rPr>
        <w:t>questions for the purpose of performing the consecutive steps of the risk assessment, in particular Step 1 (problem formulation).</w:t>
      </w:r>
    </w:p>
    <w:p w:rsidR="003C78D3" w:rsidRPr="00CC37D3" w:rsidRDefault="003C78D3" w:rsidP="00CC37D3">
      <w:pPr>
        <w:pStyle w:val="NoSpacing"/>
        <w:rPr>
          <w:lang w:val="en-US"/>
        </w:rPr>
      </w:pPr>
      <w:r w:rsidRPr="00CC37D3">
        <w:rPr>
          <w:lang w:val="en-US"/>
        </w:rPr>
        <w:t>- The presented information does not follow the structure of the respective steps in the risk assessment.</w:t>
      </w:r>
    </w:p>
    <w:p w:rsidR="003C78D3" w:rsidRPr="00CC37D3" w:rsidRDefault="003C78D3" w:rsidP="00CC37D3">
      <w:pPr>
        <w:pStyle w:val="NoSpacing"/>
        <w:rPr>
          <w:lang w:val="en-US"/>
        </w:rPr>
      </w:pPr>
      <w:r w:rsidRPr="00CC37D3">
        <w:rPr>
          <w:lang w:val="en-US"/>
        </w:rPr>
        <w:t>- Include and give proper account to the risk ass</w:t>
      </w:r>
      <w:r w:rsidR="00DE6360">
        <w:rPr>
          <w:lang w:val="en-US"/>
        </w:rPr>
        <w:t>essment of field trials w</w:t>
      </w:r>
      <w:r w:rsidRPr="00CC37D3">
        <w:rPr>
          <w:lang w:val="en-US"/>
        </w:rPr>
        <w:t>ith LM trees.</w:t>
      </w:r>
    </w:p>
    <w:p w:rsidR="003C78D3" w:rsidRPr="00CC37D3" w:rsidRDefault="003C78D3" w:rsidP="00CC37D3">
      <w:pPr>
        <w:pStyle w:val="NoSpacing"/>
        <w:rPr>
          <w:lang w:val="en-US"/>
        </w:rPr>
      </w:pPr>
    </w:p>
    <w:p w:rsidR="003C78D3" w:rsidRPr="00CC37D3" w:rsidRDefault="00792CE7" w:rsidP="00CC37D3">
      <w:pPr>
        <w:pStyle w:val="NoSpacing"/>
        <w:rPr>
          <w:lang w:val="en-US"/>
        </w:rPr>
      </w:pPr>
      <w:r>
        <w:rPr>
          <w:lang w:val="en-US"/>
        </w:rPr>
        <w:t>U</w:t>
      </w:r>
      <w:r w:rsidR="003C78D3" w:rsidRPr="00CC37D3">
        <w:rPr>
          <w:lang w:val="en-US"/>
        </w:rPr>
        <w:t>sefulness</w:t>
      </w:r>
    </w:p>
    <w:p w:rsidR="003C78D3" w:rsidRPr="00CC37D3" w:rsidRDefault="003C78D3" w:rsidP="00CC37D3">
      <w:pPr>
        <w:pStyle w:val="NoSpacing"/>
        <w:rPr>
          <w:lang w:val="en-US"/>
        </w:rPr>
      </w:pPr>
      <w:r w:rsidRPr="00CC37D3">
        <w:rPr>
          <w:lang w:val="en-US"/>
        </w:rPr>
        <w:t>Include and complete several essential considerations (presence of genetic elements, propagation methods).</w:t>
      </w:r>
    </w:p>
    <w:p w:rsidR="003C78D3" w:rsidRPr="00CC37D3" w:rsidRDefault="003C78D3" w:rsidP="00CC37D3">
      <w:pPr>
        <w:pStyle w:val="NoSpacing"/>
        <w:rPr>
          <w:lang w:val="en-US"/>
        </w:rPr>
      </w:pPr>
    </w:p>
    <w:p w:rsidR="003C78D3" w:rsidRPr="00792CE7" w:rsidRDefault="003C78D3" w:rsidP="00CC37D3">
      <w:pPr>
        <w:pStyle w:val="NoSpacing"/>
        <w:rPr>
          <w:lang w:val="en-US"/>
        </w:rPr>
      </w:pPr>
      <w:r w:rsidRPr="00792CE7">
        <w:rPr>
          <w:lang w:val="en-US"/>
        </w:rPr>
        <w:t>Past and present experience</w:t>
      </w:r>
    </w:p>
    <w:p w:rsidR="003C78D3" w:rsidRPr="00792CE7" w:rsidRDefault="00DE6360" w:rsidP="00CC37D3">
      <w:pPr>
        <w:pStyle w:val="NoSpacing"/>
        <w:rPr>
          <w:lang w:val="en-US"/>
        </w:rPr>
      </w:pPr>
      <w:r w:rsidRPr="00792CE7">
        <w:rPr>
          <w:lang w:val="en-US"/>
        </w:rPr>
        <w:t>No experiences gained w</w:t>
      </w:r>
      <w:r w:rsidR="003C78D3" w:rsidRPr="00792CE7">
        <w:rPr>
          <w:lang w:val="en-US"/>
        </w:rPr>
        <w:t xml:space="preserve">ith LMOs in risk assessment and </w:t>
      </w:r>
      <w:proofErr w:type="gramStart"/>
      <w:r w:rsidR="003C78D3" w:rsidRPr="00792CE7">
        <w:rPr>
          <w:lang w:val="en-US"/>
        </w:rPr>
        <w:t>history of use have</w:t>
      </w:r>
      <w:proofErr w:type="gramEnd"/>
      <w:r w:rsidR="003C78D3" w:rsidRPr="00792CE7">
        <w:rPr>
          <w:lang w:val="en-US"/>
        </w:rPr>
        <w:t xml:space="preserve"> been included in this Part of the Guidance.</w:t>
      </w:r>
    </w:p>
    <w:p w:rsidR="003C78D3" w:rsidRPr="00792CE7" w:rsidRDefault="003C78D3" w:rsidP="00CC37D3">
      <w:pPr>
        <w:pStyle w:val="NoSpacing"/>
        <w:rPr>
          <w:lang w:val="en-US"/>
        </w:rPr>
      </w:pPr>
    </w:p>
    <w:p w:rsidR="00792CE7" w:rsidRPr="00792CE7" w:rsidRDefault="00792CE7" w:rsidP="00792CE7">
      <w:pPr>
        <w:autoSpaceDE w:val="0"/>
        <w:autoSpaceDN w:val="0"/>
        <w:adjustRightInd w:val="0"/>
        <w:spacing w:after="0" w:line="240" w:lineRule="auto"/>
        <w:rPr>
          <w:rFonts w:cs="ArialMT"/>
          <w:b/>
          <w:color w:val="333333"/>
          <w:lang w:val="en-US"/>
        </w:rPr>
      </w:pPr>
      <w:r w:rsidRPr="00792CE7">
        <w:rPr>
          <w:rFonts w:cs="ArialMT"/>
          <w:b/>
          <w:color w:val="333333"/>
          <w:lang w:val="en-US"/>
        </w:rPr>
        <w:t>Part III Monitoring of LMOs released into the environment.</w:t>
      </w:r>
    </w:p>
    <w:p w:rsidR="00792CE7" w:rsidRPr="00792CE7" w:rsidRDefault="00792CE7" w:rsidP="00792CE7">
      <w:pPr>
        <w:autoSpaceDE w:val="0"/>
        <w:autoSpaceDN w:val="0"/>
        <w:adjustRightInd w:val="0"/>
        <w:spacing w:after="0" w:line="240" w:lineRule="auto"/>
        <w:rPr>
          <w:rFonts w:cs="ArialMT"/>
          <w:color w:val="333333"/>
          <w:lang w:val="en-US"/>
        </w:rPr>
      </w:pPr>
      <w:r w:rsidRPr="00792CE7">
        <w:rPr>
          <w:rFonts w:cs="ArialMT"/>
          <w:color w:val="333333"/>
          <w:lang w:val="en-US"/>
        </w:rPr>
        <w:t>Practicality</w:t>
      </w:r>
    </w:p>
    <w:p w:rsidR="00792CE7" w:rsidRPr="00792CE7" w:rsidRDefault="00792CE7" w:rsidP="00792CE7">
      <w:pPr>
        <w:autoSpaceDE w:val="0"/>
        <w:autoSpaceDN w:val="0"/>
        <w:adjustRightInd w:val="0"/>
        <w:spacing w:after="0" w:line="240" w:lineRule="auto"/>
        <w:rPr>
          <w:rFonts w:cs="ArialMT"/>
          <w:color w:val="333333"/>
          <w:lang w:val="en-US"/>
        </w:rPr>
      </w:pPr>
      <w:r>
        <w:rPr>
          <w:rFonts w:cs="ArialMT"/>
          <w:color w:val="333333"/>
          <w:lang w:val="en-US"/>
        </w:rPr>
        <w:t>Make clear w</w:t>
      </w:r>
      <w:r w:rsidRPr="00792CE7">
        <w:rPr>
          <w:rFonts w:cs="ArialMT"/>
          <w:color w:val="333333"/>
          <w:lang w:val="en-US"/>
        </w:rPr>
        <w:t>hy and w hen specific or general monitoring applies to w hat types of LMOs.</w:t>
      </w:r>
    </w:p>
    <w:p w:rsidR="00792CE7" w:rsidRPr="00792CE7" w:rsidRDefault="00792CE7" w:rsidP="00792CE7">
      <w:pPr>
        <w:autoSpaceDE w:val="0"/>
        <w:autoSpaceDN w:val="0"/>
        <w:adjustRightInd w:val="0"/>
        <w:spacing w:after="0" w:line="240" w:lineRule="auto"/>
        <w:rPr>
          <w:rFonts w:cs="ArialMT"/>
          <w:color w:val="333333"/>
          <w:lang w:val="en-US"/>
        </w:rPr>
      </w:pPr>
      <w:r w:rsidRPr="00792CE7">
        <w:rPr>
          <w:rFonts w:cs="ArialMT"/>
          <w:color w:val="333333"/>
          <w:lang w:val="en-US"/>
        </w:rPr>
        <w:t>Introduce practical guidance as to how monitoring should be carried out.</w:t>
      </w:r>
    </w:p>
    <w:p w:rsidR="00792CE7" w:rsidRPr="00792CE7" w:rsidRDefault="00792CE7" w:rsidP="00792CE7">
      <w:pPr>
        <w:autoSpaceDE w:val="0"/>
        <w:autoSpaceDN w:val="0"/>
        <w:adjustRightInd w:val="0"/>
        <w:spacing w:after="0" w:line="240" w:lineRule="auto"/>
        <w:rPr>
          <w:rFonts w:cs="ArialMT"/>
          <w:color w:val="333333"/>
          <w:lang w:val="en-US"/>
        </w:rPr>
      </w:pPr>
      <w:r>
        <w:rPr>
          <w:rFonts w:cs="ArialMT"/>
          <w:color w:val="333333"/>
          <w:lang w:val="en-US"/>
        </w:rPr>
        <w:t>Distinguish betw</w:t>
      </w:r>
      <w:r w:rsidRPr="00792CE7">
        <w:rPr>
          <w:rFonts w:cs="ArialMT"/>
          <w:color w:val="333333"/>
          <w:lang w:val="en-US"/>
        </w:rPr>
        <w:t>een monitoring of field trials and commercial releases.</w:t>
      </w:r>
    </w:p>
    <w:p w:rsidR="00792CE7" w:rsidRPr="00792CE7" w:rsidRDefault="00792CE7" w:rsidP="00792CE7">
      <w:pPr>
        <w:autoSpaceDE w:val="0"/>
        <w:autoSpaceDN w:val="0"/>
        <w:adjustRightInd w:val="0"/>
        <w:spacing w:after="0" w:line="240" w:lineRule="auto"/>
        <w:rPr>
          <w:rFonts w:cs="ArialMT"/>
          <w:color w:val="333333"/>
          <w:lang w:val="en-US"/>
        </w:rPr>
      </w:pPr>
      <w:r w:rsidRPr="00792CE7">
        <w:rPr>
          <w:rFonts w:cs="ArialMT"/>
          <w:color w:val="333333"/>
          <w:lang w:val="en-US"/>
        </w:rPr>
        <w:t>Adjust this section to make it applicable to all types of LMOs.</w:t>
      </w:r>
    </w:p>
    <w:p w:rsidR="00792CE7" w:rsidRPr="00792CE7" w:rsidRDefault="00792CE7" w:rsidP="00792CE7">
      <w:pPr>
        <w:pStyle w:val="NoSpacing"/>
        <w:rPr>
          <w:rFonts w:cs="ArialMT"/>
          <w:color w:val="333333"/>
          <w:lang w:val="en-US"/>
        </w:rPr>
      </w:pPr>
      <w:r>
        <w:rPr>
          <w:rFonts w:cs="ArialMT"/>
          <w:color w:val="333333"/>
          <w:lang w:val="en-US"/>
        </w:rPr>
        <w:t>Address the relationship betw</w:t>
      </w:r>
      <w:r w:rsidRPr="00792CE7">
        <w:rPr>
          <w:rFonts w:cs="ArialMT"/>
          <w:color w:val="333333"/>
          <w:lang w:val="en-US"/>
        </w:rPr>
        <w:t>een the outcomes of the risk assessment and monitoring.</w:t>
      </w:r>
    </w:p>
    <w:p w:rsidR="00792CE7" w:rsidRPr="00792CE7" w:rsidRDefault="00792CE7" w:rsidP="00792CE7">
      <w:pPr>
        <w:pStyle w:val="NoSpacing"/>
        <w:rPr>
          <w:rFonts w:cs="ArialMT"/>
          <w:color w:val="333333"/>
          <w:lang w:val="en-US"/>
        </w:rPr>
      </w:pPr>
    </w:p>
    <w:p w:rsidR="00792CE7" w:rsidRPr="00792CE7" w:rsidRDefault="00792CE7" w:rsidP="00792CE7">
      <w:pPr>
        <w:pStyle w:val="NoSpacing"/>
        <w:rPr>
          <w:rFonts w:cs="ArialMT"/>
          <w:color w:val="333333"/>
          <w:lang w:val="en-US"/>
        </w:rPr>
      </w:pPr>
      <w:r w:rsidRPr="00792CE7">
        <w:rPr>
          <w:rFonts w:cs="ArialMT"/>
          <w:color w:val="333333"/>
          <w:lang w:val="en-US"/>
        </w:rPr>
        <w:t>Consistency with the CPB</w:t>
      </w:r>
    </w:p>
    <w:p w:rsidR="00792CE7" w:rsidRPr="00792CE7" w:rsidRDefault="00792CE7" w:rsidP="00792CE7">
      <w:pPr>
        <w:pStyle w:val="NoSpacing"/>
        <w:rPr>
          <w:rFonts w:cs="ArialMT"/>
          <w:color w:val="333333"/>
          <w:lang w:val="en-US"/>
        </w:rPr>
      </w:pPr>
      <w:r w:rsidRPr="00792CE7">
        <w:rPr>
          <w:rFonts w:cs="ArialMT"/>
          <w:color w:val="333333"/>
          <w:lang w:val="en-US"/>
        </w:rPr>
        <w:t>- Monitoring for the use of LMOs field trials is not discussed properly. Most of the suggested elements for a monitoring plan do not apply</w:t>
      </w:r>
      <w:r>
        <w:rPr>
          <w:rFonts w:cs="ArialMT"/>
          <w:color w:val="333333"/>
          <w:lang w:val="en-US"/>
        </w:rPr>
        <w:t xml:space="preserve"> </w:t>
      </w:r>
      <w:r w:rsidRPr="00792CE7">
        <w:rPr>
          <w:rFonts w:cs="ArialMT"/>
          <w:color w:val="333333"/>
          <w:lang w:val="en-US"/>
        </w:rPr>
        <w:t>to field trials</w:t>
      </w:r>
      <w:r>
        <w:rPr>
          <w:rFonts w:cs="ArialMT"/>
          <w:color w:val="333333"/>
          <w:lang w:val="en-US"/>
        </w:rPr>
        <w:t xml:space="preserve"> or the requested information will not be available. How</w:t>
      </w:r>
      <w:r w:rsidRPr="00792CE7">
        <w:rPr>
          <w:rFonts w:cs="ArialMT"/>
          <w:color w:val="333333"/>
          <w:lang w:val="en-US"/>
        </w:rPr>
        <w:t>ever, especially for field trials monitoring plays an important role in</w:t>
      </w:r>
      <w:r>
        <w:rPr>
          <w:rFonts w:cs="ArialMT"/>
          <w:color w:val="333333"/>
          <w:lang w:val="en-US"/>
        </w:rPr>
        <w:t xml:space="preserve"> </w:t>
      </w:r>
      <w:r w:rsidRPr="00792CE7">
        <w:rPr>
          <w:rFonts w:cs="ArialMT"/>
          <w:color w:val="333333"/>
          <w:lang w:val="en-US"/>
        </w:rPr>
        <w:t>data gathering about uncertainties.</w:t>
      </w:r>
    </w:p>
    <w:p w:rsidR="00792CE7" w:rsidRPr="00792CE7" w:rsidRDefault="00792CE7" w:rsidP="00792CE7">
      <w:pPr>
        <w:pStyle w:val="NoSpacing"/>
        <w:rPr>
          <w:rFonts w:cs="ArialMT"/>
          <w:color w:val="333333"/>
          <w:lang w:val="en-US"/>
        </w:rPr>
      </w:pPr>
    </w:p>
    <w:p w:rsidR="00792CE7" w:rsidRPr="00792CE7" w:rsidRDefault="00792CE7" w:rsidP="00792CE7">
      <w:pPr>
        <w:pStyle w:val="NoSpacing"/>
        <w:rPr>
          <w:rFonts w:cs="ArialMT"/>
          <w:color w:val="333333"/>
        </w:rPr>
      </w:pPr>
      <w:r w:rsidRPr="00792CE7">
        <w:rPr>
          <w:rFonts w:cs="ArialMT"/>
          <w:color w:val="333333"/>
        </w:rPr>
        <w:t>Past experience</w:t>
      </w:r>
    </w:p>
    <w:p w:rsidR="00792CE7" w:rsidRPr="00792CE7" w:rsidRDefault="00792CE7" w:rsidP="00792CE7">
      <w:pPr>
        <w:pStyle w:val="NoSpacing"/>
        <w:rPr>
          <w:lang w:val="en-US"/>
        </w:rPr>
      </w:pPr>
      <w:r>
        <w:rPr>
          <w:rFonts w:cs="ArialMT"/>
          <w:color w:val="333333"/>
          <w:lang w:val="en-US"/>
        </w:rPr>
        <w:t>No experiences gained w</w:t>
      </w:r>
      <w:r w:rsidRPr="00792CE7">
        <w:rPr>
          <w:rFonts w:cs="ArialMT"/>
          <w:color w:val="333333"/>
          <w:lang w:val="en-US"/>
        </w:rPr>
        <w:t xml:space="preserve">ith LMOs in risk assessment and </w:t>
      </w:r>
      <w:proofErr w:type="gramStart"/>
      <w:r w:rsidRPr="00792CE7">
        <w:rPr>
          <w:rFonts w:cs="ArialMT"/>
          <w:color w:val="333333"/>
          <w:lang w:val="en-US"/>
        </w:rPr>
        <w:t>history of use have</w:t>
      </w:r>
      <w:proofErr w:type="gramEnd"/>
      <w:r w:rsidRPr="00792CE7">
        <w:rPr>
          <w:rFonts w:cs="ArialMT"/>
          <w:color w:val="333333"/>
          <w:lang w:val="en-US"/>
        </w:rPr>
        <w:t xml:space="preserve"> been included in this Part of the Guidance.</w:t>
      </w:r>
    </w:p>
    <w:sectPr w:rsidR="00792CE7" w:rsidRPr="00792CE7" w:rsidSect="00AC39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76E"/>
    <w:rsid w:val="00000ABB"/>
    <w:rsid w:val="003C78D3"/>
    <w:rsid w:val="0051476E"/>
    <w:rsid w:val="006E2CEF"/>
    <w:rsid w:val="00792CE7"/>
    <w:rsid w:val="009A44F9"/>
    <w:rsid w:val="00AC393B"/>
    <w:rsid w:val="00B8652B"/>
    <w:rsid w:val="00BE6E54"/>
    <w:rsid w:val="00CC37D3"/>
    <w:rsid w:val="00CD2825"/>
    <w:rsid w:val="00DE6360"/>
    <w:rsid w:val="00F917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476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47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28114FEB</Template>
  <TotalTime>0</TotalTime>
  <Pages>5</Pages>
  <Words>2474</Words>
  <Characters>13612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RIVM</Company>
  <LinksUpToDate>false</LinksUpToDate>
  <CharactersWithSpaces>16054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dc:creator>
  <cp:lastModifiedBy>Boet Glandorf</cp:lastModifiedBy>
  <cp:revision>2</cp:revision>
  <dcterms:created xsi:type="dcterms:W3CDTF">2014-04-29T12:54:00Z</dcterms:created>
  <dcterms:modified xsi:type="dcterms:W3CDTF">2014-04-29T12:54:00Z</dcterms:modified>
</cp:coreProperties>
</file>