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0BC" w:rsidRPr="007D6DDC" w:rsidRDefault="004C20BC" w:rsidP="004C20BC">
      <w:pPr>
        <w:spacing w:before="120"/>
        <w:rPr>
          <w:sz w:val="28"/>
          <w:szCs w:val="28"/>
          <w:lang w:val="en-US"/>
        </w:rPr>
      </w:pPr>
      <w:bookmarkStart w:id="0" w:name="_GoBack"/>
      <w:bookmarkEnd w:id="0"/>
      <w:r w:rsidRPr="007D6DDC">
        <w:rPr>
          <w:sz w:val="28"/>
          <w:szCs w:val="28"/>
          <w:lang w:val="en-US"/>
        </w:rPr>
        <w:t xml:space="preserve">Sub-category: Audience </w:t>
      </w:r>
    </w:p>
    <w:tbl>
      <w:tblPr>
        <w:tblStyle w:val="TableGrid"/>
        <w:tblW w:w="0" w:type="auto"/>
        <w:tblLook w:val="04A0" w:firstRow="1" w:lastRow="0" w:firstColumn="1" w:lastColumn="0" w:noHBand="0" w:noVBand="1"/>
      </w:tblPr>
      <w:tblGrid>
        <w:gridCol w:w="3192"/>
        <w:gridCol w:w="3192"/>
        <w:gridCol w:w="3192"/>
      </w:tblGrid>
      <w:tr w:rsidR="004C20BC" w:rsidRPr="007D6DDC" w:rsidTr="004C20BC">
        <w:tc>
          <w:tcPr>
            <w:tcW w:w="3192" w:type="dxa"/>
          </w:tcPr>
          <w:p w:rsidR="004C20BC" w:rsidRPr="007D6DDC" w:rsidRDefault="004C20BC">
            <w:pPr>
              <w:rPr>
                <w:lang w:val="en-US"/>
              </w:rPr>
            </w:pPr>
            <w:r w:rsidRPr="007D6DDC">
              <w:rPr>
                <w:lang w:val="en-US"/>
              </w:rPr>
              <w:t>Identified challenges</w:t>
            </w:r>
          </w:p>
        </w:tc>
        <w:tc>
          <w:tcPr>
            <w:tcW w:w="3192" w:type="dxa"/>
          </w:tcPr>
          <w:p w:rsidR="004C20BC" w:rsidRPr="007D6DDC" w:rsidRDefault="004C20BC">
            <w:pPr>
              <w:rPr>
                <w:lang w:val="en-US"/>
              </w:rPr>
            </w:pPr>
            <w:r w:rsidRPr="007D6DDC">
              <w:rPr>
                <w:lang w:val="en-US"/>
              </w:rPr>
              <w:t>Possible way forward</w:t>
            </w:r>
          </w:p>
        </w:tc>
        <w:tc>
          <w:tcPr>
            <w:tcW w:w="3192" w:type="dxa"/>
          </w:tcPr>
          <w:p w:rsidR="004C20BC" w:rsidRPr="007D6DDC" w:rsidRDefault="004C20BC">
            <w:pPr>
              <w:rPr>
                <w:lang w:val="en-US"/>
              </w:rPr>
            </w:pPr>
            <w:r w:rsidRPr="007D6DDC">
              <w:rPr>
                <w:lang w:val="en-US"/>
              </w:rPr>
              <w:t>Notes (if needed)</w:t>
            </w:r>
          </w:p>
        </w:tc>
      </w:tr>
      <w:tr w:rsidR="004C20BC" w:rsidRPr="002F241F" w:rsidTr="004C20BC">
        <w:tc>
          <w:tcPr>
            <w:tcW w:w="3192" w:type="dxa"/>
          </w:tcPr>
          <w:p w:rsidR="0035256E" w:rsidRPr="007D6DDC" w:rsidRDefault="0035256E">
            <w:pPr>
              <w:rPr>
                <w:lang w:val="en-US"/>
              </w:rPr>
            </w:pPr>
          </w:p>
          <w:p w:rsidR="004C20BC" w:rsidRPr="007D6DDC" w:rsidRDefault="00141A33">
            <w:pPr>
              <w:rPr>
                <w:lang w:val="en-US"/>
              </w:rPr>
            </w:pPr>
            <w:r w:rsidRPr="007D6DDC">
              <w:rPr>
                <w:lang w:val="en-US"/>
              </w:rPr>
              <w:t>The guidance should be aimed at all Parties, but with a greater emphasis on Parties that still lack a solid regulatory and/or technical framework for risk analysis.</w:t>
            </w:r>
          </w:p>
          <w:p w:rsidR="00141A33" w:rsidRPr="007D6DDC" w:rsidRDefault="00141A33">
            <w:pPr>
              <w:rPr>
                <w:lang w:val="en-US"/>
              </w:rPr>
            </w:pPr>
          </w:p>
          <w:p w:rsidR="004C20BC" w:rsidRPr="007D6DDC" w:rsidRDefault="00141A33">
            <w:pPr>
              <w:rPr>
                <w:lang w:val="en-US"/>
              </w:rPr>
            </w:pPr>
            <w:r w:rsidRPr="007D6DDC">
              <w:rPr>
                <w:lang w:val="en-US"/>
              </w:rPr>
              <w:t>This document will not provide adequate guidance for non-experts.</w:t>
            </w:r>
          </w:p>
          <w:p w:rsidR="0035256E" w:rsidRPr="007D6DDC" w:rsidRDefault="0035256E">
            <w:pPr>
              <w:rPr>
                <w:lang w:val="en-US"/>
              </w:rPr>
            </w:pPr>
          </w:p>
          <w:p w:rsidR="004C20BC" w:rsidRPr="007D6DDC" w:rsidRDefault="004C20BC" w:rsidP="0035256E">
            <w:pPr>
              <w:rPr>
                <w:lang w:val="en-US"/>
              </w:rPr>
            </w:pPr>
          </w:p>
        </w:tc>
        <w:tc>
          <w:tcPr>
            <w:tcW w:w="3192" w:type="dxa"/>
          </w:tcPr>
          <w:p w:rsidR="0035256E" w:rsidRPr="007D6DDC" w:rsidRDefault="0035256E">
            <w:pPr>
              <w:rPr>
                <w:lang w:val="en-US"/>
              </w:rPr>
            </w:pPr>
          </w:p>
          <w:p w:rsidR="00141A33" w:rsidRPr="007D6DDC" w:rsidRDefault="00141A33">
            <w:pPr>
              <w:rPr>
                <w:lang w:val="en-US"/>
              </w:rPr>
            </w:pPr>
            <w:r w:rsidRPr="007D6DDC">
              <w:rPr>
                <w:lang w:val="en-US"/>
              </w:rPr>
              <w:t>The guidance must provide step-by-step instructions for formulating the problem in the context of the scientific method.</w:t>
            </w:r>
          </w:p>
          <w:p w:rsidR="00141A33" w:rsidRPr="007D6DDC" w:rsidRDefault="00141A33">
            <w:pPr>
              <w:rPr>
                <w:lang w:val="en-US"/>
              </w:rPr>
            </w:pPr>
          </w:p>
          <w:p w:rsidR="00C42DA9" w:rsidRPr="007D6DDC" w:rsidRDefault="00141A33">
            <w:pPr>
              <w:rPr>
                <w:lang w:val="en-US"/>
              </w:rPr>
            </w:pPr>
            <w:r w:rsidRPr="007D6DDC">
              <w:rPr>
                <w:lang w:val="en-US"/>
              </w:rPr>
              <w:t>It should have highlighted the   risk assessment models</w:t>
            </w:r>
          </w:p>
          <w:p w:rsidR="004C20BC" w:rsidRPr="007D6DDC" w:rsidRDefault="00C42DA9">
            <w:pPr>
              <w:rPr>
                <w:lang w:val="en-US"/>
              </w:rPr>
            </w:pPr>
            <w:r w:rsidRPr="007D6DDC">
              <w:rPr>
                <w:lang w:val="en-US"/>
              </w:rPr>
              <w:t>T</w:t>
            </w:r>
            <w:r w:rsidR="00141A33" w:rsidRPr="007D6DDC">
              <w:rPr>
                <w:lang w:val="en-US"/>
              </w:rPr>
              <w:t xml:space="preserve">his is to provide real life case studies for a range of LMOs (from GM animals, plants, trees and microorganisms, viruses) and uses (from field trials, commercial cultivation, vaccines) to show how different regulators actually carried out the risk assessment. </w:t>
            </w:r>
            <w:r w:rsidRPr="007D6DDC">
              <w:rPr>
                <w:lang w:val="en-US"/>
              </w:rPr>
              <w:t xml:space="preserve"> </w:t>
            </w:r>
          </w:p>
          <w:p w:rsidR="00C42DA9" w:rsidRPr="007D6DDC" w:rsidRDefault="00C42DA9">
            <w:pPr>
              <w:rPr>
                <w:lang w:val="en-US"/>
              </w:rPr>
            </w:pPr>
          </w:p>
          <w:p w:rsidR="00C42DA9" w:rsidRPr="007D6DDC" w:rsidRDefault="00C42DA9" w:rsidP="00C42DA9">
            <w:pPr>
              <w:rPr>
                <w:lang w:val="en-US"/>
              </w:rPr>
            </w:pPr>
            <w:r w:rsidRPr="007D6DDC">
              <w:rPr>
                <w:u w:val="single"/>
                <w:lang w:val="en-US"/>
              </w:rPr>
              <w:t>Suggestion:</w:t>
            </w:r>
            <w:r w:rsidRPr="007D6DDC">
              <w:rPr>
                <w:lang w:val="en-US"/>
              </w:rPr>
              <w:t xml:space="preserve"> Such models, real case studies and examples is relevant to be provided in the Training Manual under the </w:t>
            </w:r>
            <w:proofErr w:type="gramStart"/>
            <w:r w:rsidRPr="007D6DDC">
              <w:rPr>
                <w:lang w:val="en-US"/>
              </w:rPr>
              <w:t>respective  sections</w:t>
            </w:r>
            <w:proofErr w:type="gramEnd"/>
            <w:r w:rsidRPr="007D6DDC">
              <w:rPr>
                <w:lang w:val="en-US"/>
              </w:rPr>
              <w:t>.</w:t>
            </w:r>
          </w:p>
        </w:tc>
        <w:tc>
          <w:tcPr>
            <w:tcW w:w="3192" w:type="dxa"/>
          </w:tcPr>
          <w:p w:rsidR="004C20BC" w:rsidRPr="007D6DDC" w:rsidRDefault="004C20BC">
            <w:pPr>
              <w:rPr>
                <w:lang w:val="en-US"/>
              </w:rPr>
            </w:pPr>
          </w:p>
        </w:tc>
      </w:tr>
    </w:tbl>
    <w:p w:rsidR="004C20BC" w:rsidRPr="007D6DDC" w:rsidRDefault="004C20BC">
      <w:pPr>
        <w:rPr>
          <w:sz w:val="28"/>
          <w:szCs w:val="28"/>
          <w:lang w:val="en-US"/>
        </w:rPr>
      </w:pPr>
    </w:p>
    <w:p w:rsidR="004C20BC" w:rsidRPr="007D6DDC" w:rsidRDefault="004C20BC">
      <w:pPr>
        <w:rPr>
          <w:sz w:val="28"/>
          <w:szCs w:val="28"/>
          <w:lang w:val="en-US"/>
        </w:rPr>
      </w:pPr>
      <w:r w:rsidRPr="007D6DDC">
        <w:rPr>
          <w:sz w:val="28"/>
          <w:szCs w:val="28"/>
          <w:lang w:val="en-US"/>
        </w:rPr>
        <w:t>Sub-category: Scope</w:t>
      </w:r>
    </w:p>
    <w:tbl>
      <w:tblPr>
        <w:tblStyle w:val="TableGrid"/>
        <w:tblW w:w="0" w:type="auto"/>
        <w:tblLook w:val="04A0" w:firstRow="1" w:lastRow="0" w:firstColumn="1" w:lastColumn="0" w:noHBand="0" w:noVBand="1"/>
      </w:tblPr>
      <w:tblGrid>
        <w:gridCol w:w="3192"/>
        <w:gridCol w:w="3192"/>
        <w:gridCol w:w="3192"/>
      </w:tblGrid>
      <w:tr w:rsidR="004C20BC" w:rsidRPr="007D6DDC" w:rsidTr="007C4D71">
        <w:tc>
          <w:tcPr>
            <w:tcW w:w="3192" w:type="dxa"/>
          </w:tcPr>
          <w:p w:rsidR="004C20BC" w:rsidRPr="007D6DDC" w:rsidRDefault="004C20BC" w:rsidP="007C4D71">
            <w:pPr>
              <w:rPr>
                <w:lang w:val="en-US"/>
              </w:rPr>
            </w:pPr>
            <w:r w:rsidRPr="007D6DDC">
              <w:rPr>
                <w:lang w:val="en-US"/>
              </w:rPr>
              <w:t>Identified challenges</w:t>
            </w:r>
          </w:p>
        </w:tc>
        <w:tc>
          <w:tcPr>
            <w:tcW w:w="3192" w:type="dxa"/>
          </w:tcPr>
          <w:p w:rsidR="004C20BC" w:rsidRPr="007D6DDC" w:rsidRDefault="004C20BC" w:rsidP="007C4D71">
            <w:pPr>
              <w:rPr>
                <w:lang w:val="en-US"/>
              </w:rPr>
            </w:pPr>
            <w:r w:rsidRPr="007D6DDC">
              <w:rPr>
                <w:lang w:val="en-US"/>
              </w:rPr>
              <w:t>Possible way forward</w:t>
            </w:r>
          </w:p>
        </w:tc>
        <w:tc>
          <w:tcPr>
            <w:tcW w:w="3192" w:type="dxa"/>
          </w:tcPr>
          <w:p w:rsidR="004C20BC" w:rsidRPr="007D6DDC" w:rsidRDefault="004C20BC" w:rsidP="007C4D71">
            <w:pPr>
              <w:rPr>
                <w:lang w:val="en-US"/>
              </w:rPr>
            </w:pPr>
            <w:r w:rsidRPr="007D6DDC">
              <w:rPr>
                <w:lang w:val="en-US"/>
              </w:rPr>
              <w:t>Notes (if needed)</w:t>
            </w:r>
          </w:p>
        </w:tc>
      </w:tr>
      <w:tr w:rsidR="004C20BC" w:rsidRPr="007D6DDC" w:rsidTr="007C4D71">
        <w:tc>
          <w:tcPr>
            <w:tcW w:w="3192" w:type="dxa"/>
          </w:tcPr>
          <w:p w:rsidR="0035256E" w:rsidRPr="007D6DDC" w:rsidRDefault="0035256E" w:rsidP="007C4D71">
            <w:pPr>
              <w:rPr>
                <w:lang w:val="en-US"/>
              </w:rPr>
            </w:pPr>
            <w:r w:rsidRPr="007D6DDC">
              <w:rPr>
                <w:lang w:val="en-US"/>
              </w:rPr>
              <w:t>L</w:t>
            </w:r>
            <w:r w:rsidR="00920F55" w:rsidRPr="007D6DDC">
              <w:rPr>
                <w:lang w:val="en-US"/>
              </w:rPr>
              <w:t>14-65</w:t>
            </w:r>
            <w:r w:rsidRPr="007D6DDC">
              <w:rPr>
                <w:lang w:val="en-US"/>
              </w:rPr>
              <w:t>:</w:t>
            </w:r>
          </w:p>
          <w:p w:rsidR="009214CE" w:rsidRPr="007D6DDC" w:rsidRDefault="007C0FFF" w:rsidP="007C4D71">
            <w:pPr>
              <w:rPr>
                <w:lang w:val="en-US"/>
              </w:rPr>
            </w:pPr>
            <w:r w:rsidRPr="007D6DDC">
              <w:rPr>
                <w:lang w:val="en-US"/>
              </w:rPr>
              <w:t>T</w:t>
            </w:r>
            <w:r w:rsidR="009214CE" w:rsidRPr="007D6DDC">
              <w:rPr>
                <w:lang w:val="en-US"/>
              </w:rPr>
              <w:t>o determine the nature and level of detail of information that is needed for the risk assessment</w:t>
            </w:r>
          </w:p>
          <w:p w:rsidR="009214CE" w:rsidRPr="007D6DDC" w:rsidRDefault="009214CE" w:rsidP="007C4D71">
            <w:pPr>
              <w:rPr>
                <w:lang w:val="en-US"/>
              </w:rPr>
            </w:pPr>
          </w:p>
          <w:p w:rsidR="004C20BC" w:rsidRPr="007D6DDC" w:rsidRDefault="007C0FFF" w:rsidP="007C0FFF">
            <w:pPr>
              <w:rPr>
                <w:lang w:val="en-US"/>
              </w:rPr>
            </w:pPr>
            <w:r w:rsidRPr="007D6DDC">
              <w:rPr>
                <w:lang w:val="en-US"/>
              </w:rPr>
              <w:t>I</w:t>
            </w:r>
            <w:r w:rsidR="00C42DA9" w:rsidRPr="007D6DDC">
              <w:rPr>
                <w:lang w:val="en-US"/>
              </w:rPr>
              <w:t xml:space="preserve">nsufficient distinction between the environmental </w:t>
            </w:r>
            <w:r w:rsidR="009214CE" w:rsidRPr="007D6DDC">
              <w:rPr>
                <w:lang w:val="en-US"/>
              </w:rPr>
              <w:t>risk assessment of field trials (small scale)</w:t>
            </w:r>
            <w:r w:rsidR="00C42DA9" w:rsidRPr="007D6DDC">
              <w:rPr>
                <w:lang w:val="en-US"/>
              </w:rPr>
              <w:t xml:space="preserve"> and commercial releases</w:t>
            </w:r>
            <w:r w:rsidR="009214CE" w:rsidRPr="007D6DDC">
              <w:rPr>
                <w:lang w:val="en-US"/>
              </w:rPr>
              <w:t xml:space="preserve"> (large scale).</w:t>
            </w:r>
          </w:p>
          <w:p w:rsidR="009214CE" w:rsidRPr="007D6DDC" w:rsidRDefault="009214CE" w:rsidP="007C4D71">
            <w:pPr>
              <w:rPr>
                <w:lang w:val="en-US"/>
              </w:rPr>
            </w:pPr>
          </w:p>
          <w:p w:rsidR="004C20BC" w:rsidRPr="007D6DDC" w:rsidRDefault="009214CE" w:rsidP="007C4D71">
            <w:pPr>
              <w:rPr>
                <w:lang w:val="en-US"/>
              </w:rPr>
            </w:pPr>
            <w:r w:rsidRPr="007D6DDC">
              <w:rPr>
                <w:lang w:val="en-US"/>
              </w:rPr>
              <w:t xml:space="preserve">For countries looking at assessment of LMOs for the purpose of Food, Feed and Processing only, this document is </w:t>
            </w:r>
            <w:r w:rsidRPr="007D6DDC">
              <w:rPr>
                <w:lang w:val="en-US"/>
              </w:rPr>
              <w:lastRenderedPageBreak/>
              <w:t>not useful at all</w:t>
            </w:r>
          </w:p>
          <w:p w:rsidR="00920F55" w:rsidRPr="007D6DDC" w:rsidRDefault="00920F55" w:rsidP="007C4D71">
            <w:pPr>
              <w:rPr>
                <w:lang w:val="en-US"/>
              </w:rPr>
            </w:pPr>
          </w:p>
          <w:p w:rsidR="0035256E" w:rsidRPr="007D6DDC" w:rsidRDefault="0035256E" w:rsidP="0035256E">
            <w:pPr>
              <w:rPr>
                <w:lang w:val="en-US"/>
              </w:rPr>
            </w:pPr>
            <w:r w:rsidRPr="007D6DDC">
              <w:rPr>
                <w:lang w:val="en-US"/>
              </w:rPr>
              <w:t>In part II for Guidance on Stacked Events  it does not highlight / demonstrate (I) how a risk assessment is actually conducted (</w:t>
            </w:r>
            <w:proofErr w:type="spellStart"/>
            <w:r w:rsidRPr="007D6DDC">
              <w:rPr>
                <w:lang w:val="en-US"/>
              </w:rPr>
              <w:t>i</w:t>
            </w:r>
            <w:proofErr w:type="spellEnd"/>
            <w:r w:rsidRPr="007D6DDC">
              <w:rPr>
                <w:lang w:val="en-US"/>
              </w:rPr>
              <w:t>) how the risk assessment process can be simplified using the available experience and (ii) risk assessment may not be applicable to all Protection Goals or end points.</w:t>
            </w:r>
          </w:p>
          <w:p w:rsidR="0035256E" w:rsidRPr="007D6DDC" w:rsidRDefault="0035256E" w:rsidP="0035256E">
            <w:pPr>
              <w:rPr>
                <w:lang w:val="en-US"/>
              </w:rPr>
            </w:pPr>
            <w:r w:rsidRPr="007D6DDC">
              <w:rPr>
                <w:lang w:val="en-US"/>
              </w:rPr>
              <w:t xml:space="preserve"> </w:t>
            </w:r>
          </w:p>
          <w:p w:rsidR="004C20BC" w:rsidRPr="007D6DDC" w:rsidRDefault="004C20BC"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p>
          <w:p w:rsidR="00920F55" w:rsidRPr="007D6DDC" w:rsidRDefault="00920F55" w:rsidP="007C4D71">
            <w:pPr>
              <w:rPr>
                <w:lang w:val="en-US"/>
              </w:rPr>
            </w:pPr>
            <w:r w:rsidRPr="007D6DDC">
              <w:rPr>
                <w:lang w:val="en-US"/>
              </w:rPr>
              <w:t>L. 79-149:</w:t>
            </w:r>
          </w:p>
          <w:p w:rsidR="00920F55" w:rsidRPr="007D6DDC" w:rsidRDefault="00920F55" w:rsidP="007C4D71">
            <w:pPr>
              <w:rPr>
                <w:lang w:val="en-US"/>
              </w:rPr>
            </w:pPr>
            <w:r w:rsidRPr="007D6DDC">
              <w:rPr>
                <w:lang w:val="en-US"/>
              </w:rPr>
              <w:t>The specific nature of field trials is not sufficiently addressed.</w:t>
            </w:r>
          </w:p>
          <w:p w:rsidR="00920F55" w:rsidRPr="007D6DDC" w:rsidRDefault="00920F55" w:rsidP="007C4D71">
            <w:pPr>
              <w:rPr>
                <w:lang w:val="en-US"/>
              </w:rPr>
            </w:pPr>
          </w:p>
          <w:p w:rsidR="00920F55" w:rsidRPr="007D6DDC" w:rsidRDefault="00920F55" w:rsidP="007C4D71">
            <w:pPr>
              <w:rPr>
                <w:lang w:val="en-US"/>
              </w:rPr>
            </w:pPr>
            <w:r w:rsidRPr="007D6DDC">
              <w:rPr>
                <w:lang w:val="en-US"/>
              </w:rPr>
              <w:t>The general monitor approaches are not well-designed to yield information that would reliably indicate a causal relationship between the environmental release of an LMO and some purported adverse effect.</w:t>
            </w:r>
          </w:p>
        </w:tc>
        <w:tc>
          <w:tcPr>
            <w:tcW w:w="3192" w:type="dxa"/>
          </w:tcPr>
          <w:p w:rsidR="009214CE" w:rsidRPr="007D6DDC" w:rsidRDefault="00920F55" w:rsidP="009214CE">
            <w:pPr>
              <w:rPr>
                <w:lang w:val="en-US"/>
              </w:rPr>
            </w:pPr>
            <w:r w:rsidRPr="007D6DDC">
              <w:rPr>
                <w:lang w:val="en-US"/>
              </w:rPr>
              <w:lastRenderedPageBreak/>
              <w:t>L 14-65</w:t>
            </w:r>
            <w:r w:rsidR="0035256E" w:rsidRPr="007D6DDC">
              <w:rPr>
                <w:lang w:val="en-US"/>
              </w:rPr>
              <w:t xml:space="preserve">: </w:t>
            </w:r>
            <w:r w:rsidR="007C0FFF" w:rsidRPr="007D6DDC">
              <w:rPr>
                <w:lang w:val="en-US"/>
              </w:rPr>
              <w:t>S</w:t>
            </w:r>
            <w:r w:rsidR="009214CE" w:rsidRPr="007D6DDC">
              <w:rPr>
                <w:lang w:val="en-US"/>
              </w:rPr>
              <w:t>uggested that a more user friendly and easy reading document</w:t>
            </w:r>
            <w:r w:rsidR="007C0FFF" w:rsidRPr="007D6DDC">
              <w:rPr>
                <w:lang w:val="en-US"/>
              </w:rPr>
              <w:t xml:space="preserve"> developed</w:t>
            </w:r>
            <w:r w:rsidR="009214CE" w:rsidRPr="007D6DDC">
              <w:rPr>
                <w:lang w:val="en-US"/>
              </w:rPr>
              <w:t>.</w:t>
            </w:r>
          </w:p>
          <w:p w:rsidR="009214CE" w:rsidRPr="007D6DDC" w:rsidRDefault="009214CE" w:rsidP="009214CE">
            <w:pPr>
              <w:rPr>
                <w:lang w:val="en-US"/>
              </w:rPr>
            </w:pPr>
          </w:p>
          <w:p w:rsidR="009214CE" w:rsidRPr="007D6DDC" w:rsidRDefault="009214CE" w:rsidP="009214CE">
            <w:pPr>
              <w:rPr>
                <w:lang w:val="en-US"/>
              </w:rPr>
            </w:pPr>
            <w:r w:rsidRPr="007D6DDC">
              <w:rPr>
                <w:lang w:val="en-US"/>
              </w:rPr>
              <w:t>Case examples should be extracted out from the main document.</w:t>
            </w:r>
          </w:p>
          <w:p w:rsidR="009214CE" w:rsidRPr="007D6DDC" w:rsidRDefault="009214CE" w:rsidP="009214CE">
            <w:pPr>
              <w:rPr>
                <w:lang w:val="en-US"/>
              </w:rPr>
            </w:pPr>
          </w:p>
          <w:p w:rsidR="009214CE" w:rsidRPr="007D6DDC" w:rsidRDefault="009214CE" w:rsidP="007C4D71">
            <w:pPr>
              <w:rPr>
                <w:lang w:val="en-US"/>
              </w:rPr>
            </w:pPr>
            <w:r w:rsidRPr="007D6DDC">
              <w:rPr>
                <w:lang w:val="en-US"/>
              </w:rPr>
              <w:t xml:space="preserve">Use bullet points in the formatting to enhance clarity. </w:t>
            </w:r>
          </w:p>
          <w:p w:rsidR="009214CE" w:rsidRPr="007D6DDC" w:rsidRDefault="009214CE" w:rsidP="007C4D71">
            <w:pPr>
              <w:rPr>
                <w:lang w:val="en-US"/>
              </w:rPr>
            </w:pPr>
          </w:p>
          <w:p w:rsidR="009214CE" w:rsidRPr="007D6DDC" w:rsidRDefault="009214CE" w:rsidP="007C4D71">
            <w:pPr>
              <w:rPr>
                <w:lang w:val="en-US"/>
              </w:rPr>
            </w:pPr>
            <w:r w:rsidRPr="007D6DDC">
              <w:rPr>
                <w:lang w:val="en-US"/>
              </w:rPr>
              <w:t xml:space="preserve"> Have sections and numberings so that it will be easier for any cross references. </w:t>
            </w:r>
          </w:p>
          <w:p w:rsidR="009214CE" w:rsidRPr="007D6DDC" w:rsidRDefault="009214CE" w:rsidP="007C4D71">
            <w:pPr>
              <w:rPr>
                <w:lang w:val="en-US"/>
              </w:rPr>
            </w:pPr>
          </w:p>
          <w:p w:rsidR="004C20BC" w:rsidRPr="007D6DDC" w:rsidRDefault="009214CE" w:rsidP="007C4D71">
            <w:pPr>
              <w:rPr>
                <w:lang w:val="en-US"/>
              </w:rPr>
            </w:pPr>
            <w:r w:rsidRPr="007D6DDC">
              <w:rPr>
                <w:lang w:val="en-US"/>
              </w:rPr>
              <w:lastRenderedPageBreak/>
              <w:t>A lot of information can be put in appendices/explanatory notes.</w:t>
            </w:r>
            <w:r w:rsidR="007C0FFF" w:rsidRPr="007D6DDC">
              <w:rPr>
                <w:lang w:val="en-US"/>
              </w:rPr>
              <w:t xml:space="preserve"> Keep the main document simple…with headers, etc. Examples, options, alternatives should be mentioned in appendix. 10. 'Points to consider' are all useful points. May avoid listing this points using alphabets. Use numbering so that it is easy for reference and to break it up into smaller segments.</w:t>
            </w:r>
          </w:p>
          <w:p w:rsidR="00D91ECA" w:rsidRPr="007D6DDC" w:rsidRDefault="00D91ECA" w:rsidP="007C4D71">
            <w:pPr>
              <w:rPr>
                <w:lang w:val="en-US"/>
              </w:rPr>
            </w:pPr>
            <w:proofErr w:type="gramStart"/>
            <w:r w:rsidRPr="007D6DDC">
              <w:rPr>
                <w:lang w:val="en-US"/>
              </w:rPr>
              <w:t>it</w:t>
            </w:r>
            <w:proofErr w:type="gramEnd"/>
            <w:r w:rsidRPr="007D6DDC">
              <w:rPr>
                <w:lang w:val="en-US"/>
              </w:rPr>
              <w:t xml:space="preserve"> would require extensive additional text to elaborate on the need for risk assessors to use relevant experts who know about the non-LMO versions of the organism.</w:t>
            </w:r>
          </w:p>
          <w:p w:rsidR="0035256E" w:rsidRPr="007D6DDC" w:rsidRDefault="00D91ECA" w:rsidP="0035256E">
            <w:pPr>
              <w:rPr>
                <w:lang w:val="en-US"/>
              </w:rPr>
            </w:pPr>
            <w:r w:rsidRPr="007D6DDC">
              <w:rPr>
                <w:lang w:val="en-US"/>
              </w:rPr>
              <w:t>It should describe how confinement approaches for such releases serve to minimize the likelihood of adverse environmental impacts from the LMO release, even when detailed information on the specific LMO is not available.</w:t>
            </w:r>
            <w:r w:rsidR="0035256E" w:rsidRPr="007D6DDC">
              <w:rPr>
                <w:lang w:val="en-US"/>
              </w:rPr>
              <w:t xml:space="preserve"> </w:t>
            </w:r>
          </w:p>
          <w:p w:rsidR="0035256E" w:rsidRPr="007D6DDC" w:rsidRDefault="0035256E" w:rsidP="0035256E">
            <w:pPr>
              <w:rPr>
                <w:lang w:val="en-US"/>
              </w:rPr>
            </w:pPr>
          </w:p>
          <w:p w:rsidR="0035256E" w:rsidRPr="007D6DDC" w:rsidRDefault="0035256E" w:rsidP="0035256E">
            <w:pPr>
              <w:rPr>
                <w:lang w:val="en-US"/>
              </w:rPr>
            </w:pPr>
            <w:r w:rsidRPr="007D6DDC">
              <w:rPr>
                <w:lang w:val="en-US"/>
              </w:rPr>
              <w:t>RM has been developed with focus on LM plants in view of the available experience (refer line 181-183) with LM plants. However this linkage has not been established in Part I and part II and needs to be reviewed.</w:t>
            </w:r>
          </w:p>
          <w:p w:rsidR="0035256E" w:rsidRPr="007D6DDC" w:rsidRDefault="0035256E" w:rsidP="0035256E">
            <w:pPr>
              <w:rPr>
                <w:lang w:val="en-US"/>
              </w:rPr>
            </w:pPr>
          </w:p>
          <w:p w:rsidR="00920F55" w:rsidRPr="007D6DDC" w:rsidRDefault="00920F55" w:rsidP="00920F55">
            <w:pPr>
              <w:rPr>
                <w:lang w:val="en-US"/>
              </w:rPr>
            </w:pPr>
            <w:r w:rsidRPr="007D6DDC">
              <w:rPr>
                <w:lang w:val="en-US"/>
              </w:rPr>
              <w:t>L 79-149: A clear distinction should be made for guidance in case of releases for confined field trials and guidance for placing on the market.</w:t>
            </w:r>
          </w:p>
          <w:p w:rsidR="000D1422" w:rsidRPr="007D6DDC" w:rsidRDefault="000D1422" w:rsidP="00920F55">
            <w:pPr>
              <w:rPr>
                <w:lang w:val="en-US"/>
              </w:rPr>
            </w:pPr>
            <w:r w:rsidRPr="007D6DDC">
              <w:rPr>
                <w:lang w:val="en-US"/>
              </w:rPr>
              <w:t xml:space="preserve">Distinction between 'case specific' monitoring and 'general monitoring' should be </w:t>
            </w:r>
            <w:r w:rsidR="007D6DDC">
              <w:rPr>
                <w:lang w:val="en-US"/>
              </w:rPr>
              <w:t xml:space="preserve">done </w:t>
            </w:r>
            <w:r w:rsidRPr="007D6DDC">
              <w:rPr>
                <w:lang w:val="en-US"/>
              </w:rPr>
              <w:t xml:space="preserve">more </w:t>
            </w:r>
            <w:r w:rsidR="007D6DDC" w:rsidRPr="007D6DDC">
              <w:rPr>
                <w:lang w:val="en-US"/>
              </w:rPr>
              <w:t>clearly</w:t>
            </w:r>
            <w:r w:rsidRPr="007D6DDC">
              <w:rPr>
                <w:lang w:val="en-US"/>
              </w:rPr>
              <w:t>.</w:t>
            </w:r>
          </w:p>
          <w:p w:rsidR="00920F55" w:rsidRPr="007D6DDC" w:rsidRDefault="00920F55" w:rsidP="0035256E">
            <w:pPr>
              <w:rPr>
                <w:lang w:val="en-US"/>
              </w:rPr>
            </w:pPr>
            <w:r w:rsidRPr="007D6DDC">
              <w:rPr>
                <w:lang w:val="en-US"/>
              </w:rPr>
              <w:t>Some text contradictions should be eliminated (trees-forests).</w:t>
            </w:r>
          </w:p>
          <w:p w:rsidR="000D1422" w:rsidRPr="007D6DDC" w:rsidRDefault="000D1422" w:rsidP="0035256E">
            <w:pPr>
              <w:rPr>
                <w:lang w:val="en-US"/>
              </w:rPr>
            </w:pPr>
          </w:p>
          <w:p w:rsidR="00920F55" w:rsidRPr="007D6DDC" w:rsidRDefault="00920F55" w:rsidP="0035256E">
            <w:pPr>
              <w:rPr>
                <w:lang w:val="en-US"/>
              </w:rPr>
            </w:pPr>
          </w:p>
          <w:p w:rsidR="00920F55" w:rsidRPr="007D6DDC" w:rsidRDefault="00920F55" w:rsidP="00920F55">
            <w:pPr>
              <w:rPr>
                <w:lang w:val="en-US"/>
              </w:rPr>
            </w:pPr>
            <w:r w:rsidRPr="007D6DDC">
              <w:rPr>
                <w:lang w:val="en-US"/>
              </w:rPr>
              <w:t xml:space="preserve">Make clear why and when specific or general </w:t>
            </w:r>
            <w:r w:rsidRPr="007D6DDC">
              <w:rPr>
                <w:u w:val="single"/>
                <w:lang w:val="en-US"/>
              </w:rPr>
              <w:t xml:space="preserve">monitoring </w:t>
            </w:r>
            <w:r w:rsidRPr="007D6DDC">
              <w:rPr>
                <w:lang w:val="en-US"/>
              </w:rPr>
              <w:t>applies to what types of LMOs. Introduce practical guidance as to how monitoring should be carried out. Distinguish between monitoring of field trials and commercial releases.   Address the relationship between the outcomes of the risk assessment and monitoring.</w:t>
            </w:r>
          </w:p>
          <w:p w:rsidR="000D1422" w:rsidRPr="007D6DDC" w:rsidRDefault="000D1422" w:rsidP="00920F55">
            <w:pPr>
              <w:rPr>
                <w:lang w:val="en-US"/>
              </w:rPr>
            </w:pPr>
            <w:r w:rsidRPr="007D6DDC">
              <w:rPr>
                <w:lang w:val="en-US"/>
              </w:rPr>
              <w:t>It is advised to start this section (Monitoring) with a listing of the various uses of monitoring, and to stick to monitoring changes.</w:t>
            </w:r>
          </w:p>
          <w:p w:rsidR="000D1422" w:rsidRPr="007D6DDC" w:rsidRDefault="000D1422" w:rsidP="00920F55">
            <w:pPr>
              <w:rPr>
                <w:lang w:val="en-US"/>
              </w:rPr>
            </w:pPr>
          </w:p>
          <w:p w:rsidR="008C0985" w:rsidRPr="007D6DDC" w:rsidRDefault="000D1422" w:rsidP="00920F55">
            <w:pPr>
              <w:rPr>
                <w:lang w:val="en-US"/>
              </w:rPr>
            </w:pPr>
            <w:r w:rsidRPr="007D6DDC">
              <w:rPr>
                <w:lang w:val="en-US"/>
              </w:rPr>
              <w:t>1. Give priority to the development of case-specific sections in Part II of the Guidance for spe</w:t>
            </w:r>
            <w:r w:rsidR="008C0985" w:rsidRPr="007D6DDC">
              <w:rPr>
                <w:lang w:val="en-US"/>
              </w:rPr>
              <w:t>cific types of LMOs and traits</w:t>
            </w:r>
          </w:p>
          <w:p w:rsidR="008C0985" w:rsidRPr="007D6DDC" w:rsidRDefault="000D1422" w:rsidP="00920F55">
            <w:pPr>
              <w:rPr>
                <w:lang w:val="en-US"/>
              </w:rPr>
            </w:pPr>
            <w:r w:rsidRPr="007D6DDC">
              <w:rPr>
                <w:lang w:val="en-US"/>
              </w:rPr>
              <w:t xml:space="preserve"> 2. Ensure a standalone nature of the case-specific sections that gives proper account of the different uses (field trial and commercial releases). </w:t>
            </w:r>
          </w:p>
          <w:p w:rsidR="008C0985" w:rsidRPr="007D6DDC" w:rsidRDefault="000D1422" w:rsidP="00920F55">
            <w:pPr>
              <w:rPr>
                <w:lang w:val="en-US"/>
              </w:rPr>
            </w:pPr>
            <w:r w:rsidRPr="007D6DDC">
              <w:rPr>
                <w:lang w:val="en-US"/>
              </w:rPr>
              <w:t xml:space="preserve">3. Adhere to a concise and consistent format for the case-specific sections: </w:t>
            </w:r>
          </w:p>
          <w:p w:rsidR="008C0985" w:rsidRPr="007D6DDC" w:rsidRDefault="008C0985" w:rsidP="00920F55">
            <w:pPr>
              <w:rPr>
                <w:lang w:val="en-US"/>
              </w:rPr>
            </w:pPr>
            <w:r w:rsidRPr="007D6DDC">
              <w:rPr>
                <w:lang w:val="en-US"/>
              </w:rPr>
              <w:t xml:space="preserve"> -</w:t>
            </w:r>
            <w:r w:rsidR="000D1422" w:rsidRPr="007D6DDC">
              <w:rPr>
                <w:lang w:val="en-US"/>
              </w:rPr>
              <w:t xml:space="preserve"> Support the problem formulation with the use of appealing examples </w:t>
            </w:r>
            <w:r w:rsidRPr="007D6DDC">
              <w:rPr>
                <w:lang w:val="en-US"/>
              </w:rPr>
              <w:t xml:space="preserve"> </w:t>
            </w:r>
          </w:p>
          <w:p w:rsidR="008C0985" w:rsidRPr="007D6DDC" w:rsidRDefault="008C0985" w:rsidP="00920F55">
            <w:pPr>
              <w:rPr>
                <w:lang w:val="en-US"/>
              </w:rPr>
            </w:pPr>
            <w:r w:rsidRPr="007D6DDC">
              <w:rPr>
                <w:lang w:val="en-US"/>
              </w:rPr>
              <w:t>-</w:t>
            </w:r>
            <w:r w:rsidR="000D1422" w:rsidRPr="007D6DDC">
              <w:rPr>
                <w:lang w:val="en-US"/>
              </w:rPr>
              <w:t xml:space="preserve"> Use a clear text structure, </w:t>
            </w:r>
            <w:r w:rsidRPr="007D6DDC">
              <w:rPr>
                <w:lang w:val="en-US"/>
              </w:rPr>
              <w:t xml:space="preserve"> </w:t>
            </w:r>
          </w:p>
          <w:p w:rsidR="008C0985" w:rsidRPr="007D6DDC" w:rsidRDefault="008C0985" w:rsidP="00920F55">
            <w:pPr>
              <w:rPr>
                <w:lang w:val="en-US"/>
              </w:rPr>
            </w:pPr>
            <w:r w:rsidRPr="007D6DDC">
              <w:rPr>
                <w:lang w:val="en-US"/>
              </w:rPr>
              <w:t xml:space="preserve"> -</w:t>
            </w:r>
            <w:r w:rsidR="000D1422" w:rsidRPr="007D6DDC">
              <w:rPr>
                <w:lang w:val="en-US"/>
              </w:rPr>
              <w:t xml:space="preserve"> Provide a scheme in which the aspects of risk assessment are presented in a visual manner. </w:t>
            </w:r>
            <w:r w:rsidRPr="007D6DDC">
              <w:rPr>
                <w:lang w:val="en-US"/>
              </w:rPr>
              <w:t xml:space="preserve"> </w:t>
            </w:r>
          </w:p>
          <w:p w:rsidR="008C0985" w:rsidRPr="007D6DDC" w:rsidRDefault="000D1422" w:rsidP="00920F55">
            <w:pPr>
              <w:rPr>
                <w:lang w:val="en-US"/>
              </w:rPr>
            </w:pPr>
            <w:r w:rsidRPr="007D6DDC">
              <w:rPr>
                <w:lang w:val="en-US"/>
              </w:rPr>
              <w:t xml:space="preserve"> 4. Identify and rank specific types of LMOs and traits that demand the elaboration of case-specific sections. </w:t>
            </w:r>
          </w:p>
          <w:p w:rsidR="008C0985" w:rsidRPr="007D6DDC" w:rsidRDefault="000D1422" w:rsidP="00920F55">
            <w:pPr>
              <w:rPr>
                <w:lang w:val="en-US"/>
              </w:rPr>
            </w:pPr>
            <w:r w:rsidRPr="007D6DDC">
              <w:rPr>
                <w:lang w:val="en-US"/>
              </w:rPr>
              <w:t xml:space="preserve">5. Focus Part I (Roadmap) on the step-wise approach of the risk assessment methodology with reference, where relevant, to the Training Manual </w:t>
            </w:r>
            <w:r w:rsidR="008C0985" w:rsidRPr="007D6DDC">
              <w:rPr>
                <w:lang w:val="en-US"/>
              </w:rPr>
              <w:t xml:space="preserve"> </w:t>
            </w:r>
          </w:p>
          <w:p w:rsidR="000D1422" w:rsidRPr="007D6DDC" w:rsidRDefault="008C0985" w:rsidP="00920F55">
            <w:pPr>
              <w:rPr>
                <w:lang w:val="en-US"/>
              </w:rPr>
            </w:pPr>
            <w:r w:rsidRPr="007D6DDC">
              <w:rPr>
                <w:lang w:val="en-US"/>
              </w:rPr>
              <w:t xml:space="preserve"> </w:t>
            </w:r>
            <w:r w:rsidR="000D1422" w:rsidRPr="007D6DDC">
              <w:rPr>
                <w:lang w:val="en-US"/>
              </w:rPr>
              <w:t xml:space="preserve"> 6. Keep Part III (Monitoring) as a separate document with </w:t>
            </w:r>
            <w:r w:rsidR="000D1422" w:rsidRPr="007D6DDC">
              <w:rPr>
                <w:lang w:val="en-US"/>
              </w:rPr>
              <w:lastRenderedPageBreak/>
              <w:t xml:space="preserve">individual chapters for specific types of LMOs and traits. </w:t>
            </w:r>
            <w:r w:rsidRPr="007D6DDC">
              <w:rPr>
                <w:lang w:val="en-US"/>
              </w:rPr>
              <w:t xml:space="preserve"> Explain</w:t>
            </w:r>
            <w:r w:rsidR="000D1422" w:rsidRPr="007D6DDC">
              <w:rPr>
                <w:lang w:val="en-US"/>
              </w:rPr>
              <w:t xml:space="preserve"> relationship between monitoring and risk assessment and risk management, in particular in relation to the concept of uncertainty.</w:t>
            </w:r>
          </w:p>
          <w:p w:rsidR="00920F55" w:rsidRPr="007D6DDC" w:rsidRDefault="00920F55" w:rsidP="00920F55">
            <w:pPr>
              <w:rPr>
                <w:lang w:val="en-US"/>
              </w:rPr>
            </w:pPr>
          </w:p>
        </w:tc>
        <w:tc>
          <w:tcPr>
            <w:tcW w:w="3192" w:type="dxa"/>
          </w:tcPr>
          <w:p w:rsidR="004C20BC" w:rsidRPr="007D6DDC" w:rsidRDefault="004C20BC" w:rsidP="007C4D71">
            <w:pPr>
              <w:rPr>
                <w:lang w:val="en-US"/>
              </w:rPr>
            </w:pPr>
          </w:p>
        </w:tc>
      </w:tr>
    </w:tbl>
    <w:p w:rsidR="004C20BC" w:rsidRPr="007D6DDC" w:rsidRDefault="004C20BC">
      <w:pPr>
        <w:rPr>
          <w:sz w:val="28"/>
          <w:szCs w:val="28"/>
          <w:lang w:val="en-US"/>
        </w:rPr>
      </w:pPr>
    </w:p>
    <w:p w:rsidR="004C20BC" w:rsidRPr="007D6DDC" w:rsidRDefault="004C20BC">
      <w:pPr>
        <w:rPr>
          <w:sz w:val="28"/>
          <w:szCs w:val="28"/>
          <w:lang w:val="en-US"/>
        </w:rPr>
      </w:pPr>
      <w:r w:rsidRPr="007D6DDC">
        <w:rPr>
          <w:sz w:val="28"/>
          <w:szCs w:val="28"/>
          <w:lang w:val="en-US"/>
        </w:rPr>
        <w:t>Sub-category: Relevancy of points to consider</w:t>
      </w:r>
    </w:p>
    <w:tbl>
      <w:tblPr>
        <w:tblStyle w:val="TableGrid"/>
        <w:tblW w:w="0" w:type="auto"/>
        <w:tblLook w:val="04A0" w:firstRow="1" w:lastRow="0" w:firstColumn="1" w:lastColumn="0" w:noHBand="0" w:noVBand="1"/>
      </w:tblPr>
      <w:tblGrid>
        <w:gridCol w:w="3192"/>
        <w:gridCol w:w="3192"/>
        <w:gridCol w:w="3192"/>
      </w:tblGrid>
      <w:tr w:rsidR="004C20BC" w:rsidRPr="007D6DDC" w:rsidTr="007C4D71">
        <w:tc>
          <w:tcPr>
            <w:tcW w:w="3192" w:type="dxa"/>
          </w:tcPr>
          <w:p w:rsidR="004C20BC" w:rsidRPr="007D6DDC" w:rsidRDefault="004C20BC" w:rsidP="007C4D71">
            <w:pPr>
              <w:rPr>
                <w:lang w:val="en-US"/>
              </w:rPr>
            </w:pPr>
            <w:r w:rsidRPr="007D6DDC">
              <w:rPr>
                <w:lang w:val="en-US"/>
              </w:rPr>
              <w:t>Identified challenges</w:t>
            </w:r>
          </w:p>
        </w:tc>
        <w:tc>
          <w:tcPr>
            <w:tcW w:w="3192" w:type="dxa"/>
          </w:tcPr>
          <w:p w:rsidR="004C20BC" w:rsidRPr="007D6DDC" w:rsidRDefault="004C20BC" w:rsidP="007C4D71">
            <w:pPr>
              <w:rPr>
                <w:lang w:val="en-US"/>
              </w:rPr>
            </w:pPr>
            <w:r w:rsidRPr="007D6DDC">
              <w:rPr>
                <w:lang w:val="en-US"/>
              </w:rPr>
              <w:t>Possible way forward</w:t>
            </w:r>
          </w:p>
        </w:tc>
        <w:tc>
          <w:tcPr>
            <w:tcW w:w="3192" w:type="dxa"/>
          </w:tcPr>
          <w:p w:rsidR="004C20BC" w:rsidRPr="007D6DDC" w:rsidRDefault="004C20BC" w:rsidP="007C4D71">
            <w:pPr>
              <w:rPr>
                <w:lang w:val="en-US"/>
              </w:rPr>
            </w:pPr>
            <w:r w:rsidRPr="007D6DDC">
              <w:rPr>
                <w:lang w:val="en-US"/>
              </w:rPr>
              <w:t>Notes (if needed)</w:t>
            </w:r>
          </w:p>
        </w:tc>
      </w:tr>
      <w:tr w:rsidR="004C20BC" w:rsidRPr="007D6DDC" w:rsidTr="007C4D71">
        <w:tc>
          <w:tcPr>
            <w:tcW w:w="3192" w:type="dxa"/>
          </w:tcPr>
          <w:p w:rsidR="00AF3C4E" w:rsidRPr="007D6DDC" w:rsidRDefault="00AF3C4E" w:rsidP="00AF3C4E">
            <w:pPr>
              <w:rPr>
                <w:lang w:val="en-US"/>
              </w:rPr>
            </w:pPr>
            <w:r w:rsidRPr="007D6DDC">
              <w:rPr>
                <w:lang w:val="en-US"/>
              </w:rPr>
              <w:t>L.5-33:</w:t>
            </w:r>
          </w:p>
          <w:p w:rsidR="00AF3C4E" w:rsidRPr="007D6DDC" w:rsidRDefault="00AF3C4E" w:rsidP="00AF3C4E">
            <w:pPr>
              <w:rPr>
                <w:lang w:val="en-US"/>
              </w:rPr>
            </w:pPr>
            <w:r w:rsidRPr="007D6DDC">
              <w:rPr>
                <w:lang w:val="en-US"/>
              </w:rPr>
              <w:t xml:space="preserve">Guidance leaves ambiguity how to mutually use Parts I and II for the specific types of LMOs and traits discussed in Part II (e.g. LM trees). </w:t>
            </w:r>
          </w:p>
          <w:p w:rsidR="00AF3C4E" w:rsidRPr="007D6DDC" w:rsidRDefault="00AF3C4E" w:rsidP="00AF3C4E">
            <w:pPr>
              <w:rPr>
                <w:lang w:val="en-US"/>
              </w:rPr>
            </w:pPr>
            <w:r w:rsidRPr="007D6DDC">
              <w:rPr>
                <w:lang w:val="en-US"/>
              </w:rPr>
              <w:t>- Part I does not provide instructions how to use the available information and presented points to consider to ask the relevant questions for the purpose of performing the consecutive steps of the risk assessment, in particular Step 1 (problem formulation).</w:t>
            </w:r>
          </w:p>
          <w:p w:rsidR="00AF3C4E" w:rsidRPr="007D6DDC" w:rsidRDefault="00AF3C4E" w:rsidP="00AF3C4E">
            <w:pPr>
              <w:rPr>
                <w:lang w:val="en-US"/>
              </w:rPr>
            </w:pPr>
          </w:p>
          <w:p w:rsidR="00AF3C4E" w:rsidRPr="007D6DDC" w:rsidRDefault="00AF3C4E" w:rsidP="00AF3C4E">
            <w:pPr>
              <w:rPr>
                <w:lang w:val="en-US"/>
              </w:rPr>
            </w:pPr>
          </w:p>
          <w:p w:rsidR="00AF3C4E" w:rsidRPr="007D6DDC" w:rsidRDefault="00AF3C4E" w:rsidP="00AF3C4E">
            <w:pPr>
              <w:rPr>
                <w:lang w:val="en-US"/>
              </w:rPr>
            </w:pPr>
          </w:p>
          <w:p w:rsidR="00AF3C4E" w:rsidRPr="007D6DDC" w:rsidRDefault="00AF3C4E" w:rsidP="00AF3C4E">
            <w:pPr>
              <w:rPr>
                <w:lang w:val="en-US"/>
              </w:rPr>
            </w:pPr>
          </w:p>
          <w:p w:rsidR="007D6DDC" w:rsidRDefault="007D6DDC" w:rsidP="00AF3C4E">
            <w:pPr>
              <w:rPr>
                <w:lang w:val="en-US"/>
              </w:rPr>
            </w:pPr>
          </w:p>
          <w:p w:rsidR="00AF3C4E" w:rsidRPr="007D6DDC" w:rsidRDefault="00AF3C4E" w:rsidP="00AF3C4E">
            <w:pPr>
              <w:rPr>
                <w:lang w:val="en-US"/>
              </w:rPr>
            </w:pPr>
            <w:r w:rsidRPr="007D6DDC">
              <w:rPr>
                <w:lang w:val="en-US"/>
              </w:rPr>
              <w:t>L68-119:</w:t>
            </w:r>
          </w:p>
          <w:p w:rsidR="00AF3C4E" w:rsidRPr="007D6DDC" w:rsidRDefault="00AF3C4E" w:rsidP="00AF3C4E">
            <w:pPr>
              <w:rPr>
                <w:lang w:val="en-US"/>
              </w:rPr>
            </w:pPr>
          </w:p>
          <w:p w:rsidR="00AF3C4E" w:rsidRPr="007D6DDC" w:rsidRDefault="00AF3C4E" w:rsidP="00AF3C4E">
            <w:pPr>
              <w:rPr>
                <w:lang w:val="en-US"/>
              </w:rPr>
            </w:pPr>
            <w:r w:rsidRPr="007D6DDC">
              <w:rPr>
                <w:lang w:val="en-US"/>
              </w:rPr>
              <w:t>For stacked genes or traits the focus in the problem formulation should be on possible interactions that may take place between the individual genes or traits.</w:t>
            </w:r>
          </w:p>
          <w:p w:rsidR="00AF3C4E" w:rsidRPr="007D6DDC" w:rsidRDefault="00AF3C4E" w:rsidP="00AF3C4E">
            <w:pPr>
              <w:rPr>
                <w:lang w:val="en-US"/>
              </w:rPr>
            </w:pPr>
            <w:r w:rsidRPr="007D6DDC">
              <w:rPr>
                <w:lang w:val="en-US"/>
              </w:rPr>
              <w:t>The document does not give any guidance how to identify cases that go beyond what happens in nature and with conventional breeding.</w:t>
            </w:r>
          </w:p>
          <w:p w:rsidR="00AF3C4E" w:rsidRPr="007D6DDC" w:rsidRDefault="00AF3C4E" w:rsidP="00AF3C4E">
            <w:pPr>
              <w:rPr>
                <w:lang w:val="en-US"/>
              </w:rPr>
            </w:pPr>
            <w:r w:rsidRPr="007D6DDC">
              <w:rPr>
                <w:lang w:val="en-US"/>
              </w:rPr>
              <w:t xml:space="preserve">This guidance contains several </w:t>
            </w:r>
            <w:r w:rsidRPr="007D6DDC">
              <w:rPr>
                <w:lang w:val="en-US"/>
              </w:rPr>
              <w:lastRenderedPageBreak/>
              <w:t>'Points to consider' unable to consider since there is NO internationally agreed guidance of how to address the issue and NO technical consultation has been made regarding the issue.</w:t>
            </w:r>
          </w:p>
          <w:p w:rsidR="00AF3C4E" w:rsidRPr="007D6DDC" w:rsidRDefault="00AF3C4E" w:rsidP="00AF3C4E">
            <w:pPr>
              <w:rPr>
                <w:lang w:val="en-US"/>
              </w:rPr>
            </w:pPr>
          </w:p>
          <w:p w:rsidR="004C20BC" w:rsidRPr="007D6DDC" w:rsidRDefault="004C20BC" w:rsidP="007C4D71">
            <w:pPr>
              <w:rPr>
                <w:lang w:val="en-US"/>
              </w:rPr>
            </w:pPr>
          </w:p>
          <w:p w:rsidR="004C20BC" w:rsidRPr="007D6DDC" w:rsidRDefault="004C20BC" w:rsidP="0035256E">
            <w:pPr>
              <w:rPr>
                <w:lang w:val="en-US"/>
              </w:rPr>
            </w:pPr>
          </w:p>
        </w:tc>
        <w:tc>
          <w:tcPr>
            <w:tcW w:w="3192" w:type="dxa"/>
          </w:tcPr>
          <w:p w:rsidR="00AF3C4E" w:rsidRPr="007D6DDC" w:rsidRDefault="00AF3C4E" w:rsidP="00AF3C4E">
            <w:pPr>
              <w:rPr>
                <w:lang w:val="en-US"/>
              </w:rPr>
            </w:pPr>
            <w:r w:rsidRPr="007D6DDC">
              <w:rPr>
                <w:lang w:val="en-US"/>
              </w:rPr>
              <w:lastRenderedPageBreak/>
              <w:t>L5-33:</w:t>
            </w:r>
          </w:p>
          <w:p w:rsidR="00AF3C4E" w:rsidRPr="007D6DDC" w:rsidRDefault="00AF3C4E" w:rsidP="00AF3C4E">
            <w:pPr>
              <w:rPr>
                <w:lang w:val="en-US"/>
              </w:rPr>
            </w:pPr>
            <w:r w:rsidRPr="007D6DDC">
              <w:rPr>
                <w:lang w:val="en-US"/>
              </w:rPr>
              <w:t>Linkage between Part I and Part II.</w:t>
            </w:r>
          </w:p>
          <w:p w:rsidR="00AF3C4E" w:rsidRPr="007D6DDC" w:rsidRDefault="00AF3C4E" w:rsidP="00AF3C4E">
            <w:pPr>
              <w:rPr>
                <w:lang w:val="en-US"/>
              </w:rPr>
            </w:pPr>
            <w:r w:rsidRPr="007D6DDC">
              <w:rPr>
                <w:lang w:val="en-US"/>
              </w:rPr>
              <w:t>Instructions how to use the available information and presented points to consider.</w:t>
            </w:r>
          </w:p>
          <w:p w:rsidR="00AF3C4E" w:rsidRPr="007D6DDC" w:rsidRDefault="00AF3C4E" w:rsidP="00AF3C4E">
            <w:pPr>
              <w:rPr>
                <w:lang w:val="en-US"/>
              </w:rPr>
            </w:pPr>
            <w:r w:rsidRPr="007D6DDC">
              <w:rPr>
                <w:lang w:val="en-US"/>
              </w:rPr>
              <w:t>The definition of the problem and the so-called endpoints need to be inferred.</w:t>
            </w:r>
          </w:p>
          <w:p w:rsidR="00AF3C4E" w:rsidRPr="007D6DDC" w:rsidRDefault="00AF3C4E" w:rsidP="00AF3C4E">
            <w:pPr>
              <w:rPr>
                <w:lang w:val="en-US"/>
              </w:rPr>
            </w:pPr>
            <w:r w:rsidRPr="007D6DDC">
              <w:rPr>
                <w:lang w:val="en-US"/>
              </w:rPr>
              <w:t xml:space="preserve">Development of a succinct section on problem formulation is recommended, as well as further explanation on how to determine what information is relevant to </w:t>
            </w:r>
            <w:proofErr w:type="spellStart"/>
            <w:r w:rsidRPr="007D6DDC">
              <w:rPr>
                <w:lang w:val="en-US"/>
              </w:rPr>
              <w:t>characterise</w:t>
            </w:r>
            <w:proofErr w:type="spellEnd"/>
            <w:r w:rsidRPr="007D6DDC">
              <w:rPr>
                <w:lang w:val="en-US"/>
              </w:rPr>
              <w:t xml:space="preserve"> exposure and hazard.</w:t>
            </w:r>
          </w:p>
          <w:p w:rsidR="00AF3C4E" w:rsidRPr="007D6DDC" w:rsidRDefault="00AF3C4E" w:rsidP="00AF3C4E">
            <w:pPr>
              <w:rPr>
                <w:lang w:val="en-US"/>
              </w:rPr>
            </w:pPr>
            <w:r w:rsidRPr="007D6DDC">
              <w:rPr>
                <w:lang w:val="en-US"/>
              </w:rPr>
              <w:t>The 'prescriptive' tone and policy-based statements in the Guidance should be revised.</w:t>
            </w:r>
          </w:p>
          <w:p w:rsidR="007D6DDC" w:rsidRDefault="007D6DDC" w:rsidP="00AF3C4E">
            <w:pPr>
              <w:rPr>
                <w:lang w:val="en-US"/>
              </w:rPr>
            </w:pPr>
          </w:p>
          <w:p w:rsidR="00AF3C4E" w:rsidRPr="007D6DDC" w:rsidRDefault="00AF3C4E" w:rsidP="00AF3C4E">
            <w:pPr>
              <w:rPr>
                <w:lang w:val="en-US"/>
              </w:rPr>
            </w:pPr>
            <w:r w:rsidRPr="007D6DDC">
              <w:rPr>
                <w:lang w:val="en-US"/>
              </w:rPr>
              <w:t>L68-119:</w:t>
            </w:r>
          </w:p>
          <w:p w:rsidR="00AF3C4E" w:rsidRPr="007D6DDC" w:rsidRDefault="00AF3C4E" w:rsidP="00AF3C4E">
            <w:pPr>
              <w:rPr>
                <w:lang w:val="en-US"/>
              </w:rPr>
            </w:pPr>
          </w:p>
          <w:p w:rsidR="00AF3C4E" w:rsidRPr="007D6DDC" w:rsidRDefault="00AF3C4E" w:rsidP="00AF3C4E">
            <w:pPr>
              <w:rPr>
                <w:lang w:val="en-US"/>
              </w:rPr>
            </w:pPr>
            <w:r w:rsidRPr="007D6DDC">
              <w:rPr>
                <w:lang w:val="en-US"/>
              </w:rPr>
              <w:t xml:space="preserve"> The problem formulation should be done with the reference on possible interactions that may take place between the individual genes or traits.</w:t>
            </w:r>
          </w:p>
          <w:p w:rsidR="00AF3C4E" w:rsidRPr="007D6DDC" w:rsidRDefault="00AF3C4E" w:rsidP="00AF3C4E">
            <w:pPr>
              <w:rPr>
                <w:lang w:val="en-US"/>
              </w:rPr>
            </w:pPr>
          </w:p>
          <w:p w:rsidR="00AF3C4E" w:rsidRPr="007D6DDC" w:rsidRDefault="00AF3C4E" w:rsidP="00AF3C4E">
            <w:pPr>
              <w:rPr>
                <w:lang w:val="en-US"/>
              </w:rPr>
            </w:pPr>
            <w:r w:rsidRPr="007D6DDC">
              <w:rPr>
                <w:lang w:val="en-US"/>
              </w:rPr>
              <w:t>The document should give any guidance how to identify cases that go beyond what happens in nature and with conventional breeding.</w:t>
            </w:r>
          </w:p>
          <w:p w:rsidR="0035256E" w:rsidRPr="007D6DDC" w:rsidRDefault="00AF3C4E" w:rsidP="00AF3C4E">
            <w:pPr>
              <w:rPr>
                <w:lang w:val="en-US"/>
              </w:rPr>
            </w:pPr>
            <w:r w:rsidRPr="007D6DDC">
              <w:rPr>
                <w:lang w:val="en-US"/>
              </w:rPr>
              <w:t xml:space="preserve">Important point to consider </w:t>
            </w:r>
            <w:r w:rsidRPr="007D6DDC">
              <w:rPr>
                <w:lang w:val="en-US"/>
              </w:rPr>
              <w:lastRenderedPageBreak/>
              <w:t>should be the potential impact on biodiversity associated with cultural, ecological and management practices associated deployment of the LMO</w:t>
            </w:r>
          </w:p>
        </w:tc>
        <w:tc>
          <w:tcPr>
            <w:tcW w:w="3192" w:type="dxa"/>
          </w:tcPr>
          <w:p w:rsidR="004C20BC" w:rsidRPr="007D6DDC" w:rsidRDefault="004C20BC" w:rsidP="007C4D71">
            <w:pPr>
              <w:rPr>
                <w:lang w:val="en-US"/>
              </w:rPr>
            </w:pPr>
          </w:p>
        </w:tc>
      </w:tr>
    </w:tbl>
    <w:p w:rsidR="004C20BC" w:rsidRPr="007D6DDC" w:rsidRDefault="004C20BC">
      <w:pPr>
        <w:rPr>
          <w:sz w:val="28"/>
          <w:szCs w:val="28"/>
          <w:lang w:val="en-US"/>
        </w:rPr>
      </w:pPr>
      <w:r w:rsidRPr="007D6DDC">
        <w:rPr>
          <w:sz w:val="28"/>
          <w:szCs w:val="28"/>
          <w:lang w:val="en-US"/>
        </w:rPr>
        <w:lastRenderedPageBreak/>
        <w:t>Sub-category: Link between steps or sections of the Guidance</w:t>
      </w:r>
    </w:p>
    <w:tbl>
      <w:tblPr>
        <w:tblStyle w:val="TableGrid"/>
        <w:tblW w:w="0" w:type="auto"/>
        <w:tblLook w:val="04A0" w:firstRow="1" w:lastRow="0" w:firstColumn="1" w:lastColumn="0" w:noHBand="0" w:noVBand="1"/>
      </w:tblPr>
      <w:tblGrid>
        <w:gridCol w:w="3192"/>
        <w:gridCol w:w="3192"/>
        <w:gridCol w:w="3192"/>
      </w:tblGrid>
      <w:tr w:rsidR="004C20BC" w:rsidRPr="007D6DDC" w:rsidTr="007C4D71">
        <w:tc>
          <w:tcPr>
            <w:tcW w:w="3192" w:type="dxa"/>
          </w:tcPr>
          <w:p w:rsidR="004C20BC" w:rsidRPr="007D6DDC" w:rsidRDefault="004C20BC" w:rsidP="007C4D71">
            <w:pPr>
              <w:rPr>
                <w:lang w:val="en-US"/>
              </w:rPr>
            </w:pPr>
            <w:r w:rsidRPr="007D6DDC">
              <w:rPr>
                <w:lang w:val="en-US"/>
              </w:rPr>
              <w:t>Identified challenges</w:t>
            </w:r>
          </w:p>
        </w:tc>
        <w:tc>
          <w:tcPr>
            <w:tcW w:w="3192" w:type="dxa"/>
          </w:tcPr>
          <w:p w:rsidR="004C20BC" w:rsidRPr="007D6DDC" w:rsidRDefault="004C20BC" w:rsidP="007C4D71">
            <w:pPr>
              <w:rPr>
                <w:lang w:val="en-US"/>
              </w:rPr>
            </w:pPr>
            <w:r w:rsidRPr="007D6DDC">
              <w:rPr>
                <w:lang w:val="en-US"/>
              </w:rPr>
              <w:t>Possible way forward</w:t>
            </w:r>
          </w:p>
        </w:tc>
        <w:tc>
          <w:tcPr>
            <w:tcW w:w="3192" w:type="dxa"/>
          </w:tcPr>
          <w:p w:rsidR="004C20BC" w:rsidRPr="007D6DDC" w:rsidRDefault="004C20BC" w:rsidP="007C4D71">
            <w:pPr>
              <w:rPr>
                <w:lang w:val="en-US"/>
              </w:rPr>
            </w:pPr>
            <w:r w:rsidRPr="007D6DDC">
              <w:rPr>
                <w:lang w:val="en-US"/>
              </w:rPr>
              <w:t>Notes (if needed)</w:t>
            </w:r>
          </w:p>
        </w:tc>
      </w:tr>
      <w:tr w:rsidR="004C20BC" w:rsidRPr="007D6DDC" w:rsidTr="007C4D71">
        <w:tc>
          <w:tcPr>
            <w:tcW w:w="3192" w:type="dxa"/>
          </w:tcPr>
          <w:p w:rsidR="004C20BC" w:rsidRPr="007D6DDC" w:rsidRDefault="004C20BC" w:rsidP="007C4D71">
            <w:pPr>
              <w:rPr>
                <w:lang w:val="en-US"/>
              </w:rPr>
            </w:pPr>
          </w:p>
          <w:p w:rsidR="004C20BC" w:rsidRPr="007D6DDC" w:rsidRDefault="00AF3C4E" w:rsidP="00AF3C4E">
            <w:pPr>
              <w:rPr>
                <w:lang w:val="en-US"/>
              </w:rPr>
            </w:pPr>
            <w:r w:rsidRPr="007D6DDC">
              <w:rPr>
                <w:lang w:val="en-US"/>
              </w:rPr>
              <w:t>There is a lack of clarity on how to relate the different steps of the assessment.</w:t>
            </w:r>
          </w:p>
          <w:p w:rsidR="00AF3C4E" w:rsidRPr="007D6DDC" w:rsidRDefault="00AF3C4E" w:rsidP="00AF3C4E">
            <w:pPr>
              <w:rPr>
                <w:lang w:val="en-US"/>
              </w:rPr>
            </w:pPr>
            <w:r w:rsidRPr="007D6DDC">
              <w:rPr>
                <w:lang w:val="en-US"/>
              </w:rPr>
              <w:t>Guidance leaves ambiguity how to mutually use Parts I and II for the specific types of LMOs and traits discussed in Part II (e.g. LM trees).</w:t>
            </w:r>
          </w:p>
          <w:p w:rsidR="00AF3C4E" w:rsidRPr="007D6DDC" w:rsidRDefault="00AF3C4E" w:rsidP="00AF3C4E">
            <w:pPr>
              <w:rPr>
                <w:lang w:val="en-US"/>
              </w:rPr>
            </w:pPr>
            <w:r w:rsidRPr="007D6DDC">
              <w:rPr>
                <w:lang w:val="en-US"/>
              </w:rPr>
              <w:t xml:space="preserve">There is no clear link on how information from Step 1 (hazard identification) is used with information in Step 2 (exposure) and Step 3 (hazard) to complete Step 4 (risk </w:t>
            </w:r>
            <w:r w:rsidR="007D6DDC" w:rsidRPr="007D6DDC">
              <w:rPr>
                <w:lang w:val="en-US"/>
              </w:rPr>
              <w:t>characterization</w:t>
            </w:r>
            <w:r w:rsidRPr="007D6DDC">
              <w:rPr>
                <w:lang w:val="en-US"/>
              </w:rPr>
              <w:t>).</w:t>
            </w:r>
          </w:p>
          <w:p w:rsidR="00AF3C4E" w:rsidRPr="007D6DDC" w:rsidRDefault="00AF3C4E" w:rsidP="00AF3C4E">
            <w:pPr>
              <w:rPr>
                <w:lang w:val="en-US"/>
              </w:rPr>
            </w:pPr>
          </w:p>
        </w:tc>
        <w:tc>
          <w:tcPr>
            <w:tcW w:w="3192" w:type="dxa"/>
          </w:tcPr>
          <w:p w:rsidR="00E86424" w:rsidRPr="007D6DDC" w:rsidRDefault="00E86424" w:rsidP="007C4D71">
            <w:pPr>
              <w:rPr>
                <w:lang w:val="en-US"/>
              </w:rPr>
            </w:pPr>
          </w:p>
          <w:p w:rsidR="00AF3C4E" w:rsidRPr="007D6DDC" w:rsidRDefault="00D32237" w:rsidP="001D1F4C">
            <w:pPr>
              <w:rPr>
                <w:lang w:val="en-US"/>
              </w:rPr>
            </w:pPr>
            <w:r w:rsidRPr="007D6DDC">
              <w:rPr>
                <w:lang w:val="en-US"/>
              </w:rPr>
              <w:t>Make clear how the different steps of assessment are related.</w:t>
            </w:r>
          </w:p>
          <w:p w:rsidR="00AF3C4E" w:rsidRPr="007D6DDC" w:rsidRDefault="00AF3C4E" w:rsidP="001D1F4C">
            <w:pPr>
              <w:rPr>
                <w:lang w:val="en-US"/>
              </w:rPr>
            </w:pPr>
          </w:p>
          <w:p w:rsidR="00AF3C4E" w:rsidRPr="007D6DDC" w:rsidRDefault="00D32237" w:rsidP="001D1F4C">
            <w:pPr>
              <w:rPr>
                <w:lang w:val="en-US"/>
              </w:rPr>
            </w:pPr>
            <w:r w:rsidRPr="007D6DDC">
              <w:rPr>
                <w:lang w:val="en-US"/>
              </w:rPr>
              <w:t>Make possible to mutually use Parts I and II for the specific types of LMOs and traits discussed in Part II.</w:t>
            </w:r>
          </w:p>
          <w:p w:rsidR="00D32237" w:rsidRPr="007D6DDC" w:rsidRDefault="00D32237" w:rsidP="001D1F4C">
            <w:pPr>
              <w:rPr>
                <w:lang w:val="en-US"/>
              </w:rPr>
            </w:pPr>
          </w:p>
          <w:p w:rsidR="001D1F4C" w:rsidRPr="007D6DDC" w:rsidRDefault="00AF3C4E" w:rsidP="001D1F4C">
            <w:pPr>
              <w:rPr>
                <w:lang w:val="en-US"/>
              </w:rPr>
            </w:pPr>
            <w:r w:rsidRPr="007D6DDC">
              <w:rPr>
                <w:lang w:val="en-US"/>
              </w:rPr>
              <w:t xml:space="preserve">To make clear link on how information from Step 1 (hazard identification) is used with information in Step 2 (exposure) and Step 3 (hazard) to complete Step 4 (risk </w:t>
            </w:r>
            <w:r w:rsidR="007D6DDC" w:rsidRPr="007D6DDC">
              <w:rPr>
                <w:lang w:val="en-US"/>
              </w:rPr>
              <w:t>characterization</w:t>
            </w:r>
            <w:r w:rsidRPr="007D6DDC">
              <w:rPr>
                <w:lang w:val="en-US"/>
              </w:rPr>
              <w:t>).</w:t>
            </w:r>
          </w:p>
          <w:p w:rsidR="00D32237" w:rsidRPr="007D6DDC" w:rsidRDefault="00D32237" w:rsidP="001D1F4C">
            <w:pPr>
              <w:rPr>
                <w:lang w:val="en-US"/>
              </w:rPr>
            </w:pPr>
          </w:p>
          <w:p w:rsidR="00D32237" w:rsidRPr="007D6DDC" w:rsidRDefault="00D32237" w:rsidP="001D1F4C">
            <w:pPr>
              <w:rPr>
                <w:lang w:val="en-US"/>
              </w:rPr>
            </w:pPr>
            <w:r w:rsidRPr="007D6DDC">
              <w:rPr>
                <w:lang w:val="en-US"/>
              </w:rPr>
              <w:t>The relevant linkages can be provided in the Training manual.</w:t>
            </w:r>
          </w:p>
        </w:tc>
        <w:tc>
          <w:tcPr>
            <w:tcW w:w="3192" w:type="dxa"/>
          </w:tcPr>
          <w:p w:rsidR="004C20BC" w:rsidRPr="007D6DDC" w:rsidRDefault="004C20BC" w:rsidP="007C4D71">
            <w:pPr>
              <w:rPr>
                <w:lang w:val="en-US"/>
              </w:rPr>
            </w:pPr>
          </w:p>
        </w:tc>
      </w:tr>
    </w:tbl>
    <w:p w:rsidR="004C20BC" w:rsidRPr="007D6DDC" w:rsidRDefault="004C20BC">
      <w:pPr>
        <w:rPr>
          <w:sz w:val="28"/>
          <w:szCs w:val="28"/>
          <w:lang w:val="en-US"/>
        </w:rPr>
      </w:pPr>
    </w:p>
    <w:p w:rsidR="004C20BC" w:rsidRPr="007D6DDC" w:rsidRDefault="004C20BC">
      <w:pPr>
        <w:rPr>
          <w:sz w:val="28"/>
          <w:szCs w:val="28"/>
          <w:lang w:val="en-US"/>
        </w:rPr>
      </w:pPr>
      <w:r w:rsidRPr="007D6DDC">
        <w:rPr>
          <w:sz w:val="28"/>
          <w:szCs w:val="28"/>
          <w:lang w:val="en-US"/>
        </w:rPr>
        <w:t>Sub-category: Experience with LMO &amp; conventional practices</w:t>
      </w:r>
    </w:p>
    <w:tbl>
      <w:tblPr>
        <w:tblStyle w:val="TableGrid"/>
        <w:tblW w:w="0" w:type="auto"/>
        <w:tblLook w:val="04A0" w:firstRow="1" w:lastRow="0" w:firstColumn="1" w:lastColumn="0" w:noHBand="0" w:noVBand="1"/>
      </w:tblPr>
      <w:tblGrid>
        <w:gridCol w:w="3192"/>
        <w:gridCol w:w="3192"/>
        <w:gridCol w:w="3192"/>
      </w:tblGrid>
      <w:tr w:rsidR="004C20BC" w:rsidRPr="007D6DDC" w:rsidTr="007C4D71">
        <w:tc>
          <w:tcPr>
            <w:tcW w:w="3192" w:type="dxa"/>
          </w:tcPr>
          <w:p w:rsidR="004C20BC" w:rsidRPr="007D6DDC" w:rsidRDefault="004C20BC" w:rsidP="007C4D71">
            <w:pPr>
              <w:rPr>
                <w:lang w:val="en-US"/>
              </w:rPr>
            </w:pPr>
            <w:r w:rsidRPr="007D6DDC">
              <w:rPr>
                <w:lang w:val="en-US"/>
              </w:rPr>
              <w:t>Identified challenges</w:t>
            </w:r>
          </w:p>
        </w:tc>
        <w:tc>
          <w:tcPr>
            <w:tcW w:w="3192" w:type="dxa"/>
          </w:tcPr>
          <w:p w:rsidR="004C20BC" w:rsidRPr="007D6DDC" w:rsidRDefault="004C20BC" w:rsidP="007C4D71">
            <w:pPr>
              <w:rPr>
                <w:lang w:val="en-US"/>
              </w:rPr>
            </w:pPr>
            <w:r w:rsidRPr="007D6DDC">
              <w:rPr>
                <w:lang w:val="en-US"/>
              </w:rPr>
              <w:t>Possible way forward</w:t>
            </w:r>
          </w:p>
        </w:tc>
        <w:tc>
          <w:tcPr>
            <w:tcW w:w="3192" w:type="dxa"/>
          </w:tcPr>
          <w:p w:rsidR="004C20BC" w:rsidRPr="007D6DDC" w:rsidRDefault="004C20BC" w:rsidP="007C4D71">
            <w:pPr>
              <w:rPr>
                <w:lang w:val="en-US"/>
              </w:rPr>
            </w:pPr>
            <w:r w:rsidRPr="007D6DDC">
              <w:rPr>
                <w:lang w:val="en-US"/>
              </w:rPr>
              <w:t>Notes (if needed)</w:t>
            </w:r>
          </w:p>
        </w:tc>
      </w:tr>
      <w:tr w:rsidR="004C20BC" w:rsidRPr="007D6DDC" w:rsidTr="007C4D71">
        <w:tc>
          <w:tcPr>
            <w:tcW w:w="3192" w:type="dxa"/>
          </w:tcPr>
          <w:p w:rsidR="004C20BC" w:rsidRPr="007D6DDC" w:rsidRDefault="004C20BC" w:rsidP="007C4D71">
            <w:pPr>
              <w:rPr>
                <w:lang w:val="en-US"/>
              </w:rPr>
            </w:pPr>
          </w:p>
          <w:p w:rsidR="004C20BC" w:rsidRPr="007D6DDC" w:rsidRDefault="003708B7" w:rsidP="007C4D71">
            <w:pPr>
              <w:rPr>
                <w:lang w:val="en-US"/>
              </w:rPr>
            </w:pPr>
            <w:r w:rsidRPr="007D6DDC">
              <w:rPr>
                <w:lang w:val="en-US"/>
              </w:rPr>
              <w:t xml:space="preserve">It is  an opinion that </w:t>
            </w:r>
            <w:r w:rsidR="007D6DDC" w:rsidRPr="007D6DDC">
              <w:rPr>
                <w:lang w:val="en-US"/>
              </w:rPr>
              <w:t>identified</w:t>
            </w:r>
            <w:r w:rsidRPr="007D6DDC">
              <w:rPr>
                <w:lang w:val="en-US"/>
              </w:rPr>
              <w:t xml:space="preserve"> risks should be considered in the context of the risks posed by the non-modified recipients or parental organisms</w:t>
            </w: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tc>
        <w:tc>
          <w:tcPr>
            <w:tcW w:w="3192" w:type="dxa"/>
          </w:tcPr>
          <w:p w:rsidR="003708B7" w:rsidRPr="007D6DDC" w:rsidRDefault="003708B7" w:rsidP="007C4D71">
            <w:pPr>
              <w:rPr>
                <w:lang w:val="en-US"/>
              </w:rPr>
            </w:pPr>
            <w:r w:rsidRPr="007D6DDC">
              <w:rPr>
                <w:lang w:val="en-US"/>
              </w:rPr>
              <w:lastRenderedPageBreak/>
              <w:t xml:space="preserve">Suggested that </w:t>
            </w:r>
            <w:r w:rsidR="007D6DDC" w:rsidRPr="007D6DDC">
              <w:rPr>
                <w:lang w:val="en-US"/>
              </w:rPr>
              <w:t>identified</w:t>
            </w:r>
            <w:r w:rsidRPr="007D6DDC">
              <w:rPr>
                <w:lang w:val="en-US"/>
              </w:rPr>
              <w:t xml:space="preserve"> risks should be considered in the context of the risks posed by the non-modified recipients or parental organisms. </w:t>
            </w:r>
          </w:p>
          <w:p w:rsidR="004C20BC" w:rsidRPr="007D6DDC" w:rsidRDefault="003708B7" w:rsidP="007C4D71">
            <w:pPr>
              <w:rPr>
                <w:lang w:val="en-US"/>
              </w:rPr>
            </w:pPr>
            <w:r w:rsidRPr="007D6DDC">
              <w:rPr>
                <w:lang w:val="en-US"/>
              </w:rPr>
              <w:t>To be of practical value for risk assessment, any guidance document should therefore: 1) provide a clear explanation of what happens in nature and with conventional breeding.</w:t>
            </w:r>
          </w:p>
          <w:p w:rsidR="003708B7" w:rsidRPr="007D6DDC" w:rsidRDefault="003708B7" w:rsidP="007C4D71">
            <w:pPr>
              <w:rPr>
                <w:lang w:val="en-US"/>
              </w:rPr>
            </w:pPr>
          </w:p>
          <w:p w:rsidR="003708B7" w:rsidRPr="007D6DDC" w:rsidRDefault="003708B7" w:rsidP="007C4D71">
            <w:pPr>
              <w:rPr>
                <w:lang w:val="en-US"/>
              </w:rPr>
            </w:pPr>
            <w:r w:rsidRPr="007D6DDC">
              <w:rPr>
                <w:lang w:val="en-US"/>
              </w:rPr>
              <w:lastRenderedPageBreak/>
              <w:t>Level of heterozygosity among the non-modified recipient organisms used to produce the parental LM plants; phenotypic variability among non-modified hybrids produced through crosses between the non-modified recipient organisms; Number of crossings and the use of intermediate stacked LM plants as additional comparators; Phenotypic changes that may indicate underlying changes to any of the transgenes and genetic elements present in the stacked LM plant.</w:t>
            </w:r>
          </w:p>
        </w:tc>
        <w:tc>
          <w:tcPr>
            <w:tcW w:w="3192" w:type="dxa"/>
          </w:tcPr>
          <w:p w:rsidR="004C20BC" w:rsidRPr="007D6DDC" w:rsidRDefault="004C20BC" w:rsidP="007C4D71">
            <w:pPr>
              <w:rPr>
                <w:lang w:val="en-US"/>
              </w:rPr>
            </w:pPr>
          </w:p>
        </w:tc>
      </w:tr>
    </w:tbl>
    <w:p w:rsidR="004C20BC" w:rsidRPr="007D6DDC" w:rsidRDefault="004C20BC">
      <w:pPr>
        <w:rPr>
          <w:sz w:val="28"/>
          <w:szCs w:val="28"/>
          <w:lang w:val="en-US"/>
        </w:rPr>
      </w:pPr>
    </w:p>
    <w:p w:rsidR="004C20BC" w:rsidRPr="007D6DDC" w:rsidRDefault="004C20BC">
      <w:pPr>
        <w:rPr>
          <w:sz w:val="28"/>
          <w:szCs w:val="28"/>
          <w:lang w:val="en-US"/>
        </w:rPr>
      </w:pPr>
      <w:r w:rsidRPr="007D6DDC">
        <w:rPr>
          <w:sz w:val="28"/>
          <w:szCs w:val="28"/>
          <w:lang w:val="en-US"/>
        </w:rPr>
        <w:t>Sub-category: Language</w:t>
      </w:r>
    </w:p>
    <w:tbl>
      <w:tblPr>
        <w:tblStyle w:val="TableGrid"/>
        <w:tblW w:w="0" w:type="auto"/>
        <w:tblLook w:val="04A0" w:firstRow="1" w:lastRow="0" w:firstColumn="1" w:lastColumn="0" w:noHBand="0" w:noVBand="1"/>
      </w:tblPr>
      <w:tblGrid>
        <w:gridCol w:w="3192"/>
        <w:gridCol w:w="3192"/>
        <w:gridCol w:w="3192"/>
      </w:tblGrid>
      <w:tr w:rsidR="004C20BC" w:rsidRPr="007D6DDC" w:rsidTr="007C4D71">
        <w:tc>
          <w:tcPr>
            <w:tcW w:w="3192" w:type="dxa"/>
          </w:tcPr>
          <w:p w:rsidR="004C20BC" w:rsidRPr="007D6DDC" w:rsidRDefault="004C20BC" w:rsidP="007C4D71">
            <w:pPr>
              <w:rPr>
                <w:lang w:val="en-US"/>
              </w:rPr>
            </w:pPr>
            <w:r w:rsidRPr="007D6DDC">
              <w:rPr>
                <w:lang w:val="en-US"/>
              </w:rPr>
              <w:t>Identified challenges</w:t>
            </w:r>
          </w:p>
        </w:tc>
        <w:tc>
          <w:tcPr>
            <w:tcW w:w="3192" w:type="dxa"/>
          </w:tcPr>
          <w:p w:rsidR="004C20BC" w:rsidRPr="007D6DDC" w:rsidRDefault="004C20BC" w:rsidP="007C4D71">
            <w:pPr>
              <w:rPr>
                <w:lang w:val="en-US"/>
              </w:rPr>
            </w:pPr>
            <w:r w:rsidRPr="007D6DDC">
              <w:rPr>
                <w:lang w:val="en-US"/>
              </w:rPr>
              <w:t>Possible way forward</w:t>
            </w:r>
          </w:p>
        </w:tc>
        <w:tc>
          <w:tcPr>
            <w:tcW w:w="3192" w:type="dxa"/>
          </w:tcPr>
          <w:p w:rsidR="004C20BC" w:rsidRPr="007D6DDC" w:rsidRDefault="004C20BC" w:rsidP="007C4D71">
            <w:pPr>
              <w:rPr>
                <w:lang w:val="en-US"/>
              </w:rPr>
            </w:pPr>
            <w:r w:rsidRPr="007D6DDC">
              <w:rPr>
                <w:lang w:val="en-US"/>
              </w:rPr>
              <w:t>Notes (if needed)</w:t>
            </w:r>
          </w:p>
        </w:tc>
      </w:tr>
      <w:tr w:rsidR="004C20BC" w:rsidRPr="007D6DDC" w:rsidTr="007C4D71">
        <w:tc>
          <w:tcPr>
            <w:tcW w:w="3192" w:type="dxa"/>
          </w:tcPr>
          <w:p w:rsidR="004C20BC" w:rsidRPr="007D6DDC" w:rsidRDefault="004C20BC" w:rsidP="007C4D71">
            <w:pPr>
              <w:rPr>
                <w:lang w:val="en-US"/>
              </w:rPr>
            </w:pPr>
          </w:p>
          <w:p w:rsidR="004C20BC" w:rsidRPr="007D6DDC" w:rsidRDefault="003708B7" w:rsidP="007C4D71">
            <w:pPr>
              <w:rPr>
                <w:lang w:val="en-US"/>
              </w:rPr>
            </w:pPr>
            <w:r w:rsidRPr="007D6DDC">
              <w:rPr>
                <w:lang w:val="en-US"/>
              </w:rPr>
              <w:t>The Guidance needs re-structuring and simplification.</w:t>
            </w: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tc>
        <w:tc>
          <w:tcPr>
            <w:tcW w:w="3192" w:type="dxa"/>
          </w:tcPr>
          <w:p w:rsidR="003708B7" w:rsidRPr="007D6DDC" w:rsidRDefault="003708B7" w:rsidP="007C4D71">
            <w:pPr>
              <w:rPr>
                <w:lang w:val="en-US"/>
              </w:rPr>
            </w:pPr>
          </w:p>
          <w:p w:rsidR="004C20BC" w:rsidRPr="007D6DDC" w:rsidRDefault="003708B7" w:rsidP="003708B7">
            <w:pPr>
              <w:rPr>
                <w:lang w:val="en-US"/>
              </w:rPr>
            </w:pPr>
            <w:r w:rsidRPr="007D6DDC">
              <w:rPr>
                <w:lang w:val="en-US"/>
              </w:rPr>
              <w:t>The Guidance can be revised in terms of the language simplification and understanding, where is relevant.</w:t>
            </w:r>
            <w:r w:rsidR="0002358C" w:rsidRPr="007D6DDC">
              <w:rPr>
                <w:lang w:val="en-US"/>
              </w:rPr>
              <w:t xml:space="preserve"> </w:t>
            </w:r>
          </w:p>
        </w:tc>
        <w:tc>
          <w:tcPr>
            <w:tcW w:w="3192" w:type="dxa"/>
          </w:tcPr>
          <w:p w:rsidR="004C20BC" w:rsidRPr="007D6DDC" w:rsidRDefault="004C20BC" w:rsidP="007C4D71">
            <w:pPr>
              <w:rPr>
                <w:lang w:val="en-US"/>
              </w:rPr>
            </w:pPr>
          </w:p>
        </w:tc>
      </w:tr>
    </w:tbl>
    <w:p w:rsidR="004C20BC" w:rsidRPr="007D6DDC" w:rsidRDefault="004C20BC">
      <w:pPr>
        <w:rPr>
          <w:sz w:val="28"/>
          <w:szCs w:val="28"/>
          <w:lang w:val="en-US"/>
        </w:rPr>
      </w:pPr>
      <w:r w:rsidRPr="007D6DDC">
        <w:rPr>
          <w:sz w:val="28"/>
          <w:szCs w:val="28"/>
          <w:lang w:val="en-US"/>
        </w:rPr>
        <w:t>Sub-category: Consistency with the Ca</w:t>
      </w:r>
      <w:r w:rsidR="00A015E3" w:rsidRPr="007D6DDC">
        <w:rPr>
          <w:sz w:val="28"/>
          <w:szCs w:val="28"/>
          <w:lang w:val="en-US"/>
        </w:rPr>
        <w:t>rtagena Protocol</w:t>
      </w:r>
    </w:p>
    <w:tbl>
      <w:tblPr>
        <w:tblStyle w:val="TableGrid"/>
        <w:tblW w:w="0" w:type="auto"/>
        <w:tblLook w:val="04A0" w:firstRow="1" w:lastRow="0" w:firstColumn="1" w:lastColumn="0" w:noHBand="0" w:noVBand="1"/>
      </w:tblPr>
      <w:tblGrid>
        <w:gridCol w:w="3192"/>
        <w:gridCol w:w="3192"/>
        <w:gridCol w:w="3192"/>
      </w:tblGrid>
      <w:tr w:rsidR="004C20BC" w:rsidRPr="007D6DDC" w:rsidTr="007C4D71">
        <w:tc>
          <w:tcPr>
            <w:tcW w:w="3192" w:type="dxa"/>
          </w:tcPr>
          <w:p w:rsidR="004C20BC" w:rsidRPr="007D6DDC" w:rsidRDefault="004C20BC" w:rsidP="007C4D71">
            <w:pPr>
              <w:rPr>
                <w:lang w:val="en-US"/>
              </w:rPr>
            </w:pPr>
            <w:r w:rsidRPr="007D6DDC">
              <w:rPr>
                <w:lang w:val="en-US"/>
              </w:rPr>
              <w:t>Identified challenges</w:t>
            </w:r>
          </w:p>
        </w:tc>
        <w:tc>
          <w:tcPr>
            <w:tcW w:w="3192" w:type="dxa"/>
          </w:tcPr>
          <w:p w:rsidR="004C20BC" w:rsidRPr="007D6DDC" w:rsidRDefault="004C20BC" w:rsidP="007C4D71">
            <w:pPr>
              <w:rPr>
                <w:lang w:val="en-US"/>
              </w:rPr>
            </w:pPr>
            <w:r w:rsidRPr="007D6DDC">
              <w:rPr>
                <w:lang w:val="en-US"/>
              </w:rPr>
              <w:t>Possible way forward</w:t>
            </w:r>
          </w:p>
        </w:tc>
        <w:tc>
          <w:tcPr>
            <w:tcW w:w="3192" w:type="dxa"/>
          </w:tcPr>
          <w:p w:rsidR="004C20BC" w:rsidRPr="007D6DDC" w:rsidRDefault="004C20BC" w:rsidP="007C4D71">
            <w:pPr>
              <w:rPr>
                <w:lang w:val="en-US"/>
              </w:rPr>
            </w:pPr>
            <w:r w:rsidRPr="007D6DDC">
              <w:rPr>
                <w:lang w:val="en-US"/>
              </w:rPr>
              <w:t>Notes (if needed)</w:t>
            </w:r>
          </w:p>
        </w:tc>
      </w:tr>
      <w:tr w:rsidR="004C20BC" w:rsidRPr="007D6DDC" w:rsidTr="007C4D71">
        <w:tc>
          <w:tcPr>
            <w:tcW w:w="3192" w:type="dxa"/>
          </w:tcPr>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tc>
        <w:tc>
          <w:tcPr>
            <w:tcW w:w="3192" w:type="dxa"/>
          </w:tcPr>
          <w:p w:rsidR="004C20BC" w:rsidRPr="007D6DDC" w:rsidRDefault="004C20BC" w:rsidP="007C4D71">
            <w:pPr>
              <w:rPr>
                <w:lang w:val="en-US"/>
              </w:rPr>
            </w:pPr>
          </w:p>
        </w:tc>
        <w:tc>
          <w:tcPr>
            <w:tcW w:w="3192" w:type="dxa"/>
          </w:tcPr>
          <w:p w:rsidR="004C20BC" w:rsidRPr="007D6DDC" w:rsidRDefault="004C20BC" w:rsidP="007C4D71">
            <w:pPr>
              <w:rPr>
                <w:lang w:val="en-US"/>
              </w:rPr>
            </w:pPr>
          </w:p>
        </w:tc>
      </w:tr>
    </w:tbl>
    <w:p w:rsidR="004C20BC" w:rsidRPr="007D6DDC" w:rsidRDefault="004C20BC">
      <w:pPr>
        <w:rPr>
          <w:sz w:val="28"/>
          <w:szCs w:val="28"/>
          <w:lang w:val="en-US"/>
        </w:rPr>
      </w:pPr>
    </w:p>
    <w:p w:rsidR="004C20BC" w:rsidRPr="007D6DDC" w:rsidRDefault="004C20BC">
      <w:pPr>
        <w:rPr>
          <w:sz w:val="28"/>
          <w:szCs w:val="28"/>
          <w:lang w:val="en-US"/>
        </w:rPr>
      </w:pPr>
      <w:r w:rsidRPr="007D6DDC">
        <w:rPr>
          <w:sz w:val="28"/>
          <w:szCs w:val="28"/>
          <w:lang w:val="en-US"/>
        </w:rPr>
        <w:lastRenderedPageBreak/>
        <w:t>Sub-category: Actors and communication mechanisms</w:t>
      </w:r>
    </w:p>
    <w:tbl>
      <w:tblPr>
        <w:tblStyle w:val="TableGrid"/>
        <w:tblW w:w="0" w:type="auto"/>
        <w:tblLook w:val="04A0" w:firstRow="1" w:lastRow="0" w:firstColumn="1" w:lastColumn="0" w:noHBand="0" w:noVBand="1"/>
      </w:tblPr>
      <w:tblGrid>
        <w:gridCol w:w="3192"/>
        <w:gridCol w:w="3192"/>
        <w:gridCol w:w="3192"/>
      </w:tblGrid>
      <w:tr w:rsidR="004C20BC" w:rsidRPr="007D6DDC" w:rsidTr="007C4D71">
        <w:tc>
          <w:tcPr>
            <w:tcW w:w="3192" w:type="dxa"/>
          </w:tcPr>
          <w:p w:rsidR="004C20BC" w:rsidRPr="007D6DDC" w:rsidRDefault="004C20BC" w:rsidP="007C4D71">
            <w:pPr>
              <w:rPr>
                <w:lang w:val="en-US"/>
              </w:rPr>
            </w:pPr>
            <w:r w:rsidRPr="007D6DDC">
              <w:rPr>
                <w:lang w:val="en-US"/>
              </w:rPr>
              <w:t>Identified challenges</w:t>
            </w:r>
          </w:p>
        </w:tc>
        <w:tc>
          <w:tcPr>
            <w:tcW w:w="3192" w:type="dxa"/>
          </w:tcPr>
          <w:p w:rsidR="004C20BC" w:rsidRPr="007D6DDC" w:rsidRDefault="004C20BC" w:rsidP="007C4D71">
            <w:pPr>
              <w:rPr>
                <w:lang w:val="en-US"/>
              </w:rPr>
            </w:pPr>
            <w:r w:rsidRPr="007D6DDC">
              <w:rPr>
                <w:lang w:val="en-US"/>
              </w:rPr>
              <w:t>Possible way forward</w:t>
            </w:r>
          </w:p>
        </w:tc>
        <w:tc>
          <w:tcPr>
            <w:tcW w:w="3192" w:type="dxa"/>
          </w:tcPr>
          <w:p w:rsidR="004C20BC" w:rsidRPr="007D6DDC" w:rsidRDefault="004C20BC" w:rsidP="007C4D71">
            <w:pPr>
              <w:rPr>
                <w:lang w:val="en-US"/>
              </w:rPr>
            </w:pPr>
            <w:r w:rsidRPr="007D6DDC">
              <w:rPr>
                <w:lang w:val="en-US"/>
              </w:rPr>
              <w:t>Notes (if needed)</w:t>
            </w:r>
          </w:p>
        </w:tc>
      </w:tr>
      <w:tr w:rsidR="004C20BC" w:rsidRPr="007D6DDC" w:rsidTr="007C4D71">
        <w:tc>
          <w:tcPr>
            <w:tcW w:w="3192" w:type="dxa"/>
          </w:tcPr>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tc>
        <w:tc>
          <w:tcPr>
            <w:tcW w:w="3192" w:type="dxa"/>
          </w:tcPr>
          <w:p w:rsidR="004C20BC" w:rsidRPr="007D6DDC" w:rsidRDefault="004C20BC" w:rsidP="007C4D71">
            <w:pPr>
              <w:rPr>
                <w:lang w:val="en-US"/>
              </w:rPr>
            </w:pPr>
          </w:p>
        </w:tc>
        <w:tc>
          <w:tcPr>
            <w:tcW w:w="3192" w:type="dxa"/>
          </w:tcPr>
          <w:p w:rsidR="004C20BC" w:rsidRPr="007D6DDC" w:rsidRDefault="004C20BC" w:rsidP="007C4D71">
            <w:pPr>
              <w:rPr>
                <w:lang w:val="en-US"/>
              </w:rPr>
            </w:pPr>
          </w:p>
        </w:tc>
      </w:tr>
    </w:tbl>
    <w:p w:rsidR="004C20BC" w:rsidRPr="007D6DDC" w:rsidRDefault="004C20BC">
      <w:pPr>
        <w:rPr>
          <w:sz w:val="28"/>
          <w:szCs w:val="28"/>
          <w:lang w:val="en-US"/>
        </w:rPr>
      </w:pPr>
    </w:p>
    <w:p w:rsidR="004C20BC" w:rsidRPr="007D6DDC" w:rsidRDefault="004C20BC">
      <w:pPr>
        <w:rPr>
          <w:sz w:val="28"/>
          <w:szCs w:val="28"/>
          <w:lang w:val="en-US"/>
        </w:rPr>
      </w:pPr>
      <w:r w:rsidRPr="007D6DDC">
        <w:rPr>
          <w:sz w:val="28"/>
          <w:szCs w:val="28"/>
          <w:lang w:val="en-US"/>
        </w:rPr>
        <w:t>Sub-category: Concrete examples</w:t>
      </w:r>
    </w:p>
    <w:tbl>
      <w:tblPr>
        <w:tblStyle w:val="TableGrid"/>
        <w:tblW w:w="0" w:type="auto"/>
        <w:tblLook w:val="04A0" w:firstRow="1" w:lastRow="0" w:firstColumn="1" w:lastColumn="0" w:noHBand="0" w:noVBand="1"/>
      </w:tblPr>
      <w:tblGrid>
        <w:gridCol w:w="3192"/>
        <w:gridCol w:w="3192"/>
        <w:gridCol w:w="3192"/>
      </w:tblGrid>
      <w:tr w:rsidR="004C20BC" w:rsidRPr="007D6DDC" w:rsidTr="007C4D71">
        <w:tc>
          <w:tcPr>
            <w:tcW w:w="3192" w:type="dxa"/>
          </w:tcPr>
          <w:p w:rsidR="004C20BC" w:rsidRPr="007D6DDC" w:rsidRDefault="004C20BC" w:rsidP="007C4D71">
            <w:pPr>
              <w:rPr>
                <w:lang w:val="en-US"/>
              </w:rPr>
            </w:pPr>
            <w:r w:rsidRPr="007D6DDC">
              <w:rPr>
                <w:lang w:val="en-US"/>
              </w:rPr>
              <w:t>Identified challenges</w:t>
            </w:r>
          </w:p>
        </w:tc>
        <w:tc>
          <w:tcPr>
            <w:tcW w:w="3192" w:type="dxa"/>
          </w:tcPr>
          <w:p w:rsidR="004C20BC" w:rsidRPr="007D6DDC" w:rsidRDefault="004C20BC" w:rsidP="007C4D71">
            <w:pPr>
              <w:rPr>
                <w:lang w:val="en-US"/>
              </w:rPr>
            </w:pPr>
            <w:r w:rsidRPr="007D6DDC">
              <w:rPr>
                <w:lang w:val="en-US"/>
              </w:rPr>
              <w:t>Possible way forward</w:t>
            </w:r>
          </w:p>
        </w:tc>
        <w:tc>
          <w:tcPr>
            <w:tcW w:w="3192" w:type="dxa"/>
          </w:tcPr>
          <w:p w:rsidR="004C20BC" w:rsidRPr="007D6DDC" w:rsidRDefault="004C20BC" w:rsidP="007C4D71">
            <w:pPr>
              <w:rPr>
                <w:lang w:val="en-US"/>
              </w:rPr>
            </w:pPr>
            <w:r w:rsidRPr="007D6DDC">
              <w:rPr>
                <w:lang w:val="en-US"/>
              </w:rPr>
              <w:t>Notes (if needed)</w:t>
            </w:r>
          </w:p>
        </w:tc>
      </w:tr>
      <w:tr w:rsidR="004C20BC" w:rsidRPr="007D6DDC" w:rsidTr="007C4D71">
        <w:tc>
          <w:tcPr>
            <w:tcW w:w="3192" w:type="dxa"/>
          </w:tcPr>
          <w:p w:rsidR="004C20BC" w:rsidRPr="007D6DDC" w:rsidRDefault="0002358C" w:rsidP="007C4D71">
            <w:pPr>
              <w:rPr>
                <w:lang w:val="en-US"/>
              </w:rPr>
            </w:pPr>
            <w:r w:rsidRPr="007D6DDC">
              <w:rPr>
                <w:lang w:val="en-US"/>
              </w:rPr>
              <w:t xml:space="preserve"> </w:t>
            </w:r>
          </w:p>
          <w:p w:rsidR="0002358C" w:rsidRPr="007D6DDC" w:rsidRDefault="0002358C" w:rsidP="007C4D71">
            <w:pPr>
              <w:rPr>
                <w:lang w:val="en-US"/>
              </w:rPr>
            </w:pPr>
            <w:r w:rsidRPr="007D6DDC">
              <w:rPr>
                <w:lang w:val="en-US"/>
              </w:rPr>
              <w:t>Incorporate the concrete examples to make the evaluation useful and easier for novel risk assessors.</w:t>
            </w: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tc>
        <w:tc>
          <w:tcPr>
            <w:tcW w:w="3192" w:type="dxa"/>
          </w:tcPr>
          <w:p w:rsidR="0002358C" w:rsidRPr="007D6DDC" w:rsidRDefault="0002358C" w:rsidP="0002358C">
            <w:pPr>
              <w:rPr>
                <w:lang w:val="en-US"/>
              </w:rPr>
            </w:pPr>
            <w:r w:rsidRPr="007D6DDC">
              <w:rPr>
                <w:lang w:val="en-US"/>
              </w:rPr>
              <w:t>To develop easy-to-use standalone sections for specific types of LMOs and traits: 1. Give priority to the development of case-specific sections in Part II of the Guidance for specific types of LMOs and traits.</w:t>
            </w:r>
          </w:p>
          <w:p w:rsidR="004C20BC" w:rsidRPr="007D6DDC" w:rsidRDefault="0002358C" w:rsidP="0002358C">
            <w:pPr>
              <w:rPr>
                <w:lang w:val="en-US"/>
              </w:rPr>
            </w:pPr>
            <w:r w:rsidRPr="007D6DDC">
              <w:rPr>
                <w:lang w:val="en-US"/>
              </w:rPr>
              <w:t xml:space="preserve"> 2. Ensure a standalone nature of the case-specific sections that gives proper account of the different uses (field trial and commercial releases). 3. Adhere to a concise and consistent format for the case-specific sections to preserve the readability.</w:t>
            </w:r>
          </w:p>
          <w:p w:rsidR="0002358C" w:rsidRPr="007D6DDC" w:rsidRDefault="0002358C" w:rsidP="0002358C">
            <w:pPr>
              <w:rPr>
                <w:lang w:val="en-US"/>
              </w:rPr>
            </w:pPr>
            <w:r w:rsidRPr="007D6DDC">
              <w:rPr>
                <w:lang w:val="en-US"/>
              </w:rPr>
              <w:t>Focus Part I (Roadmap) on the step-wise approach of the risk assessment methodology with reference, where relevant, to the Training Manual on Risk Assessment of Living Modified Organisms</w:t>
            </w:r>
          </w:p>
        </w:tc>
        <w:tc>
          <w:tcPr>
            <w:tcW w:w="3192" w:type="dxa"/>
          </w:tcPr>
          <w:p w:rsidR="004C20BC" w:rsidRPr="007D6DDC" w:rsidRDefault="004C20BC" w:rsidP="007C4D71">
            <w:pPr>
              <w:rPr>
                <w:lang w:val="en-US"/>
              </w:rPr>
            </w:pPr>
          </w:p>
        </w:tc>
      </w:tr>
    </w:tbl>
    <w:p w:rsidR="004C20BC" w:rsidRPr="007D6DDC" w:rsidRDefault="004C20BC">
      <w:pPr>
        <w:rPr>
          <w:sz w:val="28"/>
          <w:szCs w:val="28"/>
          <w:lang w:val="en-US"/>
        </w:rPr>
      </w:pPr>
      <w:r w:rsidRPr="007D6DDC">
        <w:rPr>
          <w:sz w:val="28"/>
          <w:szCs w:val="28"/>
          <w:lang w:val="en-US"/>
        </w:rPr>
        <w:t>Sub-category: Human health</w:t>
      </w:r>
    </w:p>
    <w:tbl>
      <w:tblPr>
        <w:tblStyle w:val="TableGrid"/>
        <w:tblW w:w="0" w:type="auto"/>
        <w:tblLook w:val="04A0" w:firstRow="1" w:lastRow="0" w:firstColumn="1" w:lastColumn="0" w:noHBand="0" w:noVBand="1"/>
      </w:tblPr>
      <w:tblGrid>
        <w:gridCol w:w="3192"/>
        <w:gridCol w:w="3192"/>
        <w:gridCol w:w="3192"/>
      </w:tblGrid>
      <w:tr w:rsidR="004C20BC" w:rsidRPr="007D6DDC" w:rsidTr="007C4D71">
        <w:tc>
          <w:tcPr>
            <w:tcW w:w="3192" w:type="dxa"/>
          </w:tcPr>
          <w:p w:rsidR="004C20BC" w:rsidRPr="007D6DDC" w:rsidRDefault="004C20BC" w:rsidP="007C4D71">
            <w:pPr>
              <w:rPr>
                <w:lang w:val="en-US"/>
              </w:rPr>
            </w:pPr>
            <w:r w:rsidRPr="007D6DDC">
              <w:rPr>
                <w:lang w:val="en-US"/>
              </w:rPr>
              <w:t>Identified challenges</w:t>
            </w:r>
          </w:p>
        </w:tc>
        <w:tc>
          <w:tcPr>
            <w:tcW w:w="3192" w:type="dxa"/>
          </w:tcPr>
          <w:p w:rsidR="004C20BC" w:rsidRPr="007D6DDC" w:rsidRDefault="004C20BC" w:rsidP="007C4D71">
            <w:pPr>
              <w:rPr>
                <w:lang w:val="en-US"/>
              </w:rPr>
            </w:pPr>
            <w:r w:rsidRPr="007D6DDC">
              <w:rPr>
                <w:lang w:val="en-US"/>
              </w:rPr>
              <w:t>Possible way forward</w:t>
            </w:r>
          </w:p>
        </w:tc>
        <w:tc>
          <w:tcPr>
            <w:tcW w:w="3192" w:type="dxa"/>
          </w:tcPr>
          <w:p w:rsidR="004C20BC" w:rsidRPr="007D6DDC" w:rsidRDefault="004C20BC" w:rsidP="007C4D71">
            <w:pPr>
              <w:rPr>
                <w:lang w:val="en-US"/>
              </w:rPr>
            </w:pPr>
            <w:r w:rsidRPr="007D6DDC">
              <w:rPr>
                <w:lang w:val="en-US"/>
              </w:rPr>
              <w:t>Notes (if needed)</w:t>
            </w:r>
          </w:p>
        </w:tc>
      </w:tr>
      <w:tr w:rsidR="004C20BC" w:rsidRPr="007D6DDC" w:rsidTr="007C4D71">
        <w:tc>
          <w:tcPr>
            <w:tcW w:w="3192" w:type="dxa"/>
          </w:tcPr>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tc>
        <w:tc>
          <w:tcPr>
            <w:tcW w:w="3192" w:type="dxa"/>
          </w:tcPr>
          <w:p w:rsidR="004C20BC" w:rsidRPr="007D6DDC" w:rsidRDefault="004C20BC" w:rsidP="007C4D71">
            <w:pPr>
              <w:rPr>
                <w:lang w:val="en-US"/>
              </w:rPr>
            </w:pPr>
          </w:p>
        </w:tc>
        <w:tc>
          <w:tcPr>
            <w:tcW w:w="3192" w:type="dxa"/>
          </w:tcPr>
          <w:p w:rsidR="004C20BC" w:rsidRPr="007D6DDC" w:rsidRDefault="004C20BC" w:rsidP="007C4D71">
            <w:pPr>
              <w:rPr>
                <w:lang w:val="en-US"/>
              </w:rPr>
            </w:pPr>
          </w:p>
        </w:tc>
      </w:tr>
    </w:tbl>
    <w:p w:rsidR="004C20BC" w:rsidRPr="007D6DDC" w:rsidRDefault="004C20BC">
      <w:pPr>
        <w:rPr>
          <w:sz w:val="28"/>
          <w:szCs w:val="28"/>
          <w:lang w:val="en-US"/>
        </w:rPr>
      </w:pPr>
    </w:p>
    <w:p w:rsidR="0041563A" w:rsidRPr="007D6DDC" w:rsidRDefault="004C20BC">
      <w:pPr>
        <w:rPr>
          <w:sz w:val="28"/>
          <w:szCs w:val="28"/>
          <w:lang w:val="en-US"/>
        </w:rPr>
      </w:pPr>
      <w:r w:rsidRPr="007D6DDC">
        <w:rPr>
          <w:sz w:val="28"/>
          <w:szCs w:val="28"/>
          <w:lang w:val="en-US"/>
        </w:rPr>
        <w:t>Sub-category: Others</w:t>
      </w:r>
    </w:p>
    <w:tbl>
      <w:tblPr>
        <w:tblStyle w:val="TableGrid"/>
        <w:tblW w:w="0" w:type="auto"/>
        <w:tblLook w:val="04A0" w:firstRow="1" w:lastRow="0" w:firstColumn="1" w:lastColumn="0" w:noHBand="0" w:noVBand="1"/>
      </w:tblPr>
      <w:tblGrid>
        <w:gridCol w:w="3192"/>
        <w:gridCol w:w="3192"/>
        <w:gridCol w:w="3192"/>
      </w:tblGrid>
      <w:tr w:rsidR="004C20BC" w:rsidRPr="007D6DDC" w:rsidTr="007C4D71">
        <w:tc>
          <w:tcPr>
            <w:tcW w:w="3192" w:type="dxa"/>
          </w:tcPr>
          <w:p w:rsidR="004C20BC" w:rsidRPr="007D6DDC" w:rsidRDefault="004C20BC" w:rsidP="007C4D71">
            <w:pPr>
              <w:rPr>
                <w:lang w:val="en-US"/>
              </w:rPr>
            </w:pPr>
            <w:r w:rsidRPr="007D6DDC">
              <w:rPr>
                <w:lang w:val="en-US"/>
              </w:rPr>
              <w:t>Identified challenges</w:t>
            </w:r>
          </w:p>
        </w:tc>
        <w:tc>
          <w:tcPr>
            <w:tcW w:w="3192" w:type="dxa"/>
          </w:tcPr>
          <w:p w:rsidR="004C20BC" w:rsidRPr="007D6DDC" w:rsidRDefault="004C20BC" w:rsidP="007C4D71">
            <w:pPr>
              <w:rPr>
                <w:lang w:val="en-US"/>
              </w:rPr>
            </w:pPr>
            <w:r w:rsidRPr="007D6DDC">
              <w:rPr>
                <w:lang w:val="en-US"/>
              </w:rPr>
              <w:t>Possible way forward</w:t>
            </w:r>
          </w:p>
        </w:tc>
        <w:tc>
          <w:tcPr>
            <w:tcW w:w="3192" w:type="dxa"/>
          </w:tcPr>
          <w:p w:rsidR="004C20BC" w:rsidRPr="007D6DDC" w:rsidRDefault="004C20BC" w:rsidP="007C4D71">
            <w:pPr>
              <w:rPr>
                <w:lang w:val="en-US"/>
              </w:rPr>
            </w:pPr>
            <w:r w:rsidRPr="007D6DDC">
              <w:rPr>
                <w:lang w:val="en-US"/>
              </w:rPr>
              <w:t>Notes (if needed)</w:t>
            </w:r>
          </w:p>
        </w:tc>
      </w:tr>
      <w:tr w:rsidR="004C20BC" w:rsidRPr="007D6DDC" w:rsidTr="007C4D71">
        <w:tc>
          <w:tcPr>
            <w:tcW w:w="3192" w:type="dxa"/>
          </w:tcPr>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p w:rsidR="004C20BC" w:rsidRPr="007D6DDC" w:rsidRDefault="004C20BC" w:rsidP="007C4D71">
            <w:pPr>
              <w:rPr>
                <w:lang w:val="en-US"/>
              </w:rPr>
            </w:pPr>
          </w:p>
        </w:tc>
        <w:tc>
          <w:tcPr>
            <w:tcW w:w="3192" w:type="dxa"/>
          </w:tcPr>
          <w:p w:rsidR="004C20BC" w:rsidRPr="007D6DDC" w:rsidRDefault="004C20BC" w:rsidP="007C4D71">
            <w:pPr>
              <w:rPr>
                <w:lang w:val="en-US"/>
              </w:rPr>
            </w:pPr>
          </w:p>
        </w:tc>
        <w:tc>
          <w:tcPr>
            <w:tcW w:w="3192" w:type="dxa"/>
          </w:tcPr>
          <w:p w:rsidR="004C20BC" w:rsidRPr="007D6DDC" w:rsidRDefault="004C20BC" w:rsidP="007C4D71">
            <w:pPr>
              <w:rPr>
                <w:lang w:val="en-US"/>
              </w:rPr>
            </w:pPr>
          </w:p>
        </w:tc>
      </w:tr>
    </w:tbl>
    <w:p w:rsidR="004C20BC" w:rsidRPr="007D6DDC" w:rsidRDefault="004C20BC">
      <w:pPr>
        <w:rPr>
          <w:sz w:val="28"/>
          <w:szCs w:val="28"/>
          <w:lang w:val="en-US"/>
        </w:rPr>
      </w:pPr>
    </w:p>
    <w:sectPr w:rsidR="004C20BC" w:rsidRPr="007D6DDC" w:rsidSect="00EC55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DCA" w:rsidRDefault="005E6DCA" w:rsidP="004C20BC">
      <w:pPr>
        <w:spacing w:after="0" w:line="240" w:lineRule="auto"/>
      </w:pPr>
      <w:r>
        <w:separator/>
      </w:r>
    </w:p>
  </w:endnote>
  <w:endnote w:type="continuationSeparator" w:id="0">
    <w:p w:rsidR="005E6DCA" w:rsidRDefault="005E6DCA" w:rsidP="004C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DCA" w:rsidRDefault="005E6DCA" w:rsidP="004C20BC">
      <w:pPr>
        <w:spacing w:after="0" w:line="240" w:lineRule="auto"/>
      </w:pPr>
      <w:r>
        <w:separator/>
      </w:r>
    </w:p>
  </w:footnote>
  <w:footnote w:type="continuationSeparator" w:id="0">
    <w:p w:rsidR="005E6DCA" w:rsidRDefault="005E6DCA" w:rsidP="004C2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BC" w:rsidRPr="004C20BC" w:rsidRDefault="004C20BC" w:rsidP="004C20BC">
    <w:pPr>
      <w:pStyle w:val="Header"/>
      <w:jc w:val="center"/>
      <w:rPr>
        <w:b/>
      </w:rPr>
    </w:pPr>
    <w:r w:rsidRPr="004C20BC">
      <w:rPr>
        <w:b/>
      </w:rPr>
      <w:t xml:space="preserve">STREAMLINING OF COMMENTS FROM THE TESTING OF THE GUIDANCE </w:t>
    </w:r>
    <w:r w:rsidRPr="004C20BC">
      <w:rPr>
        <w:b/>
      </w:rPr>
      <w:br/>
      <w:t>(AHTEG SUB-GROUP DISCUSSION 25 MAY – 22 JUNE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73800"/>
    <w:multiLevelType w:val="hybridMultilevel"/>
    <w:tmpl w:val="DE3402E0"/>
    <w:lvl w:ilvl="0" w:tplc="D9A2D36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0BC"/>
    <w:rsid w:val="0002358C"/>
    <w:rsid w:val="000D1422"/>
    <w:rsid w:val="00141A33"/>
    <w:rsid w:val="001747C2"/>
    <w:rsid w:val="001D1F4C"/>
    <w:rsid w:val="002C1E9E"/>
    <w:rsid w:val="002F241F"/>
    <w:rsid w:val="0035256E"/>
    <w:rsid w:val="003708B7"/>
    <w:rsid w:val="004C20BC"/>
    <w:rsid w:val="005E6DCA"/>
    <w:rsid w:val="007C0FFF"/>
    <w:rsid w:val="007D6DDC"/>
    <w:rsid w:val="00801AE8"/>
    <w:rsid w:val="008A7D02"/>
    <w:rsid w:val="008C0985"/>
    <w:rsid w:val="00920F55"/>
    <w:rsid w:val="009214CE"/>
    <w:rsid w:val="00A015E3"/>
    <w:rsid w:val="00AF3C4E"/>
    <w:rsid w:val="00BE5016"/>
    <w:rsid w:val="00C42DA9"/>
    <w:rsid w:val="00D32237"/>
    <w:rsid w:val="00D91ECA"/>
    <w:rsid w:val="00E86424"/>
    <w:rsid w:val="00EC5513"/>
    <w:rsid w:val="00F2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5A333E-F96C-48A1-AE00-090474EE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C20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20BC"/>
  </w:style>
  <w:style w:type="paragraph" w:styleId="Footer">
    <w:name w:val="footer"/>
    <w:basedOn w:val="Normal"/>
    <w:link w:val="FooterChar"/>
    <w:uiPriority w:val="99"/>
    <w:semiHidden/>
    <w:unhideWhenUsed/>
    <w:rsid w:val="004C20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20BC"/>
  </w:style>
  <w:style w:type="paragraph" w:styleId="ListParagraph">
    <w:name w:val="List Paragraph"/>
    <w:basedOn w:val="Normal"/>
    <w:uiPriority w:val="34"/>
    <w:qFormat/>
    <w:rsid w:val="007C0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81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1586</Words>
  <Characters>9043</Characters>
  <Application>Microsoft Office Word</Application>
  <DocSecurity>0</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SCBD</Company>
  <LinksUpToDate>false</LinksUpToDate>
  <CharactersWithSpaces>10608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Manoela Pessoa de Miranda</dc:creator>
  <cp:lastModifiedBy>Manoela</cp:lastModifiedBy>
  <cp:revision>2</cp:revision>
  <dcterms:created xsi:type="dcterms:W3CDTF">2015-06-09T08:32:00Z</dcterms:created>
  <dcterms:modified xsi:type="dcterms:W3CDTF">2015-06-09T08:32:00Z</dcterms:modified>
</cp:coreProperties>
</file>