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D1" w:rsidRPr="00E07E70" w:rsidRDefault="00D662BD">
      <w:pPr>
        <w:rPr>
          <w:lang w:val="en-GB"/>
        </w:rPr>
      </w:pPr>
      <w:proofErr w:type="gramStart"/>
      <w:r w:rsidRPr="00E07E70">
        <w:rPr>
          <w:lang w:val="en-GB"/>
        </w:rPr>
        <w:t>General comments on Section 3.</w:t>
      </w:r>
      <w:proofErr w:type="gramEnd"/>
    </w:p>
    <w:p w:rsidR="00D662BD" w:rsidRPr="00E07E70" w:rsidRDefault="008E06E2">
      <w:pPr>
        <w:rPr>
          <w:lang w:val="en-GB"/>
        </w:rPr>
      </w:pPr>
      <w:r>
        <w:rPr>
          <w:lang w:val="en-GB"/>
        </w:rPr>
        <w:t>August 26</w:t>
      </w:r>
      <w:r w:rsidR="00D662BD" w:rsidRPr="00E07E70">
        <w:rPr>
          <w:lang w:val="en-GB"/>
        </w:rPr>
        <w:t>, 2015</w:t>
      </w:r>
    </w:p>
    <w:p w:rsidR="00D662BD" w:rsidRDefault="00D662BD">
      <w:pPr>
        <w:rPr>
          <w:lang w:val="en-GB"/>
        </w:rPr>
      </w:pPr>
      <w:r w:rsidRPr="00E07E70">
        <w:rPr>
          <w:lang w:val="en-GB"/>
        </w:rPr>
        <w:t>Marja Ruohonen-Lehto</w:t>
      </w:r>
    </w:p>
    <w:p w:rsidR="008E06E2" w:rsidRDefault="008E06E2">
      <w:pPr>
        <w:rPr>
          <w:lang w:val="en-GB"/>
        </w:rPr>
      </w:pPr>
    </w:p>
    <w:p w:rsidR="008E06E2" w:rsidRDefault="008E06E2">
      <w:pPr>
        <w:rPr>
          <w:lang w:val="en-GB"/>
        </w:rPr>
      </w:pPr>
      <w:r>
        <w:rPr>
          <w:lang w:val="en-GB"/>
        </w:rPr>
        <w:t>Here are some general thoughts that I had when commenting on Section 3.</w:t>
      </w:r>
    </w:p>
    <w:p w:rsidR="008E06E2" w:rsidRPr="00E07E70" w:rsidRDefault="008E06E2">
      <w:pPr>
        <w:rPr>
          <w:lang w:val="en-GB"/>
        </w:rPr>
      </w:pPr>
      <w:r>
        <w:rPr>
          <w:lang w:val="en-GB"/>
        </w:rPr>
        <w:t>We can discuss these later.</w:t>
      </w:r>
    </w:p>
    <w:p w:rsidR="00D662BD" w:rsidRPr="00E07E70" w:rsidRDefault="00D662BD">
      <w:pPr>
        <w:rPr>
          <w:lang w:val="en-GB"/>
        </w:rPr>
      </w:pPr>
    </w:p>
    <w:p w:rsidR="002127BE" w:rsidRDefault="00E07E70" w:rsidP="008E06E2">
      <w:pPr>
        <w:pStyle w:val="Luettelokappale"/>
        <w:numPr>
          <w:ilvl w:val="0"/>
          <w:numId w:val="2"/>
        </w:numPr>
        <w:rPr>
          <w:lang w:val="en-GB"/>
        </w:rPr>
      </w:pPr>
      <w:r w:rsidRPr="008E06E2">
        <w:rPr>
          <w:lang w:val="en-GB"/>
        </w:rPr>
        <w:t xml:space="preserve">To do quantitative risk assessment, you need to have numerical values both for the magnitude of consequences and the likelihood of these consequences to occur. </w:t>
      </w:r>
      <w:r w:rsidR="00D662BD" w:rsidRPr="008E06E2">
        <w:rPr>
          <w:lang w:val="en-GB"/>
        </w:rPr>
        <w:t xml:space="preserve">When you do </w:t>
      </w:r>
      <w:r w:rsidRPr="008E06E2">
        <w:rPr>
          <w:lang w:val="en-GB"/>
        </w:rPr>
        <w:t xml:space="preserve">the </w:t>
      </w:r>
      <w:r w:rsidR="00D662BD" w:rsidRPr="008E06E2">
        <w:rPr>
          <w:lang w:val="en-GB"/>
        </w:rPr>
        <w:t xml:space="preserve">assessment without numerical data, </w:t>
      </w:r>
      <w:r w:rsidRPr="008E06E2">
        <w:rPr>
          <w:lang w:val="en-GB"/>
        </w:rPr>
        <w:t>it is carried out on qualitative terms.</w:t>
      </w:r>
      <w:r w:rsidR="008E06E2" w:rsidRPr="008E06E2">
        <w:rPr>
          <w:lang w:val="en-GB"/>
        </w:rPr>
        <w:t xml:space="preserve"> </w:t>
      </w:r>
      <w:r w:rsidR="002127BE" w:rsidRPr="008E06E2">
        <w:rPr>
          <w:iCs/>
          <w:lang w:val="en-GB"/>
        </w:rPr>
        <w:t>Quantitative risk assessment</w:t>
      </w:r>
      <w:r w:rsidR="002127BE" w:rsidRPr="008E06E2">
        <w:rPr>
          <w:lang w:val="en-GB"/>
        </w:rPr>
        <w:t xml:space="preserve"> requires calculations of two components of </w:t>
      </w:r>
      <w:hyperlink r:id="rId6" w:tooltip="Risk" w:history="1">
        <w:r w:rsidR="002127BE" w:rsidRPr="008E06E2">
          <w:rPr>
            <w:rStyle w:val="Hyperlinkki"/>
            <w:color w:val="auto"/>
            <w:u w:val="none"/>
            <w:lang w:val="en-GB"/>
          </w:rPr>
          <w:t>risk</w:t>
        </w:r>
      </w:hyperlink>
      <w:r w:rsidR="002127BE" w:rsidRPr="008E06E2">
        <w:rPr>
          <w:lang w:val="en-GB"/>
        </w:rPr>
        <w:t xml:space="preserve"> </w:t>
      </w:r>
      <w:r w:rsidR="002127BE" w:rsidRPr="008E06E2">
        <w:rPr>
          <w:iCs/>
          <w:lang w:val="en-GB"/>
        </w:rPr>
        <w:t>(R)</w:t>
      </w:r>
      <w:r w:rsidR="008E06E2" w:rsidRPr="008E06E2">
        <w:rPr>
          <w:lang w:val="en-GB"/>
        </w:rPr>
        <w:t>:</w:t>
      </w:r>
      <w:r w:rsidR="002127BE" w:rsidRPr="008E06E2">
        <w:rPr>
          <w:lang w:val="en-GB"/>
        </w:rPr>
        <w:t xml:space="preserve"> the magnitude of the potential loss </w:t>
      </w:r>
      <w:r w:rsidR="002127BE" w:rsidRPr="008E06E2">
        <w:rPr>
          <w:iCs/>
          <w:lang w:val="en-GB"/>
        </w:rPr>
        <w:t>(L)</w:t>
      </w:r>
      <w:r w:rsidR="002127BE" w:rsidRPr="008E06E2">
        <w:rPr>
          <w:lang w:val="en-GB"/>
        </w:rPr>
        <w:t xml:space="preserve">, and the probability </w:t>
      </w:r>
      <w:r w:rsidR="002127BE" w:rsidRPr="008E06E2">
        <w:rPr>
          <w:iCs/>
          <w:lang w:val="en-GB"/>
        </w:rPr>
        <w:t>(p)</w:t>
      </w:r>
      <w:r w:rsidR="002127BE" w:rsidRPr="008E06E2">
        <w:rPr>
          <w:lang w:val="en-GB"/>
        </w:rPr>
        <w:t xml:space="preserve"> that the loss will occur.</w:t>
      </w:r>
    </w:p>
    <w:p w:rsidR="008E06E2" w:rsidRDefault="008E06E2" w:rsidP="008E06E2">
      <w:pPr>
        <w:ind w:left="360"/>
        <w:rPr>
          <w:lang w:val="en-GB"/>
        </w:rPr>
      </w:pPr>
    </w:p>
    <w:p w:rsidR="008E06E2" w:rsidRDefault="008E06E2" w:rsidP="008E06E2">
      <w:pPr>
        <w:pStyle w:val="Luettelokappale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comments on the existing flowchart</w:t>
      </w:r>
      <w:r w:rsidR="00E30F14">
        <w:rPr>
          <w:lang w:val="en-GB"/>
        </w:rPr>
        <w:t>, other suggestions</w:t>
      </w:r>
      <w:r>
        <w:rPr>
          <w:lang w:val="en-GB"/>
        </w:rPr>
        <w:t xml:space="preserve"> (e.g. ID </w:t>
      </w:r>
      <w:r w:rsidR="00E30F14">
        <w:rPr>
          <w:lang w:val="en-GB"/>
        </w:rPr>
        <w:t xml:space="preserve">74, 125, </w:t>
      </w:r>
      <w:proofErr w:type="gramStart"/>
      <w:r w:rsidR="00E30F14">
        <w:rPr>
          <w:lang w:val="en-GB"/>
        </w:rPr>
        <w:t>170</w:t>
      </w:r>
      <w:proofErr w:type="gramEnd"/>
      <w:r w:rsidR="00E30F14">
        <w:rPr>
          <w:lang w:val="en-GB"/>
        </w:rPr>
        <w:t>).</w:t>
      </w:r>
    </w:p>
    <w:p w:rsidR="00E30F14" w:rsidRDefault="00E30F14" w:rsidP="00E30F14">
      <w:pPr>
        <w:ind w:left="720"/>
        <w:rPr>
          <w:lang w:val="en-GB"/>
        </w:rPr>
      </w:pPr>
      <w:r>
        <w:rPr>
          <w:lang w:val="en-GB"/>
        </w:rPr>
        <w:t xml:space="preserve">There are suggestions on more explanations to be included in the existing </w:t>
      </w:r>
      <w:proofErr w:type="gramStart"/>
      <w:r>
        <w:rPr>
          <w:lang w:val="en-GB"/>
        </w:rPr>
        <w:t>flowchart,</w:t>
      </w:r>
      <w:proofErr w:type="gramEnd"/>
      <w:r>
        <w:rPr>
          <w:lang w:val="en-GB"/>
        </w:rPr>
        <w:t xml:space="preserve"> some say that it should be simplified. Some suggest a simplified version in the beginning of the RM.</w:t>
      </w:r>
    </w:p>
    <w:p w:rsidR="00E30F14" w:rsidRDefault="00E30F14" w:rsidP="00E30F14">
      <w:pPr>
        <w:ind w:left="720"/>
        <w:rPr>
          <w:lang w:val="en-GB"/>
        </w:rPr>
      </w:pPr>
    </w:p>
    <w:p w:rsidR="00E30F14" w:rsidRDefault="00E30F14" w:rsidP="00E30F14">
      <w:pPr>
        <w:ind w:left="720"/>
        <w:rPr>
          <w:lang w:val="en-GB"/>
        </w:rPr>
      </w:pPr>
      <w:r>
        <w:rPr>
          <w:lang w:val="en-GB"/>
        </w:rPr>
        <w:t>I think we need to discuss this. As you know, I have suggested some additional flowcharts/diagrams/tables/matrixes to clarify some issues in Section 2. I have also suggested text boxes into the beginning of paragraphs (Rationale/Points to consider).</w:t>
      </w:r>
    </w:p>
    <w:p w:rsidR="00E30F14" w:rsidRDefault="00E30F14" w:rsidP="00E30F14">
      <w:pPr>
        <w:ind w:left="720"/>
        <w:rPr>
          <w:lang w:val="en-GB"/>
        </w:rPr>
      </w:pPr>
    </w:p>
    <w:p w:rsidR="00E30F14" w:rsidRDefault="00E30F14" w:rsidP="00E30F14">
      <w:pPr>
        <w:ind w:left="720"/>
        <w:rPr>
          <w:lang w:val="en-GB"/>
        </w:rPr>
      </w:pPr>
      <w:r>
        <w:rPr>
          <w:lang w:val="en-GB"/>
        </w:rPr>
        <w:t>And as I have said also about Section 2 – I am not worried about more pages. Sometimes simplifying text needs more text/space.</w:t>
      </w:r>
    </w:p>
    <w:p w:rsidR="00E30F14" w:rsidRDefault="00E30F14" w:rsidP="00E30F14">
      <w:pPr>
        <w:rPr>
          <w:lang w:val="en-GB"/>
        </w:rPr>
      </w:pPr>
    </w:p>
    <w:p w:rsidR="00E30F14" w:rsidRDefault="00E30F14" w:rsidP="00E30F14">
      <w:pPr>
        <w:pStyle w:val="Luettelokappale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comments on uncertainty (e.g. ID 398, 433).</w:t>
      </w:r>
    </w:p>
    <w:p w:rsidR="002651E2" w:rsidRDefault="00E30F14" w:rsidP="004E00D6">
      <w:pPr>
        <w:pStyle w:val="Luettelokappale"/>
        <w:rPr>
          <w:lang w:val="en-GB"/>
        </w:rPr>
      </w:pPr>
      <w:r>
        <w:rPr>
          <w:lang w:val="en-GB"/>
        </w:rPr>
        <w:t xml:space="preserve">How to </w:t>
      </w:r>
      <w:r w:rsidR="002651E2">
        <w:rPr>
          <w:lang w:val="en-GB"/>
        </w:rPr>
        <w:t>deal with this – I think we need to discuss this together.</w:t>
      </w:r>
    </w:p>
    <w:p w:rsidR="004E00D6" w:rsidRDefault="004E00D6" w:rsidP="004E00D6">
      <w:pPr>
        <w:pStyle w:val="Luettelokappale"/>
        <w:rPr>
          <w:lang w:val="en-GB"/>
        </w:rPr>
      </w:pPr>
      <w:r>
        <w:rPr>
          <w:lang w:val="en-GB"/>
        </w:rPr>
        <w:t>There is good text in Section 1.</w:t>
      </w:r>
    </w:p>
    <w:p w:rsidR="004E00D6" w:rsidRDefault="004E00D6" w:rsidP="004E00D6">
      <w:pPr>
        <w:pStyle w:val="Luettelokappale"/>
        <w:rPr>
          <w:lang w:val="en-GB"/>
        </w:rPr>
      </w:pPr>
      <w:bookmarkStart w:id="0" w:name="_GoBack"/>
      <w:bookmarkEnd w:id="0"/>
    </w:p>
    <w:p w:rsidR="002651E2" w:rsidRPr="002651E2" w:rsidRDefault="002651E2" w:rsidP="002651E2">
      <w:pPr>
        <w:pStyle w:val="Luettelokappale"/>
        <w:numPr>
          <w:ilvl w:val="0"/>
          <w:numId w:val="2"/>
        </w:numPr>
        <w:rPr>
          <w:lang w:val="en-GB"/>
        </w:rPr>
      </w:pPr>
      <w:r>
        <w:rPr>
          <w:lang w:val="en-GB"/>
        </w:rPr>
        <w:t>I will get back to problem formulation during my commenting on Section 1.</w:t>
      </w:r>
    </w:p>
    <w:p w:rsidR="00E30F14" w:rsidRDefault="00E30F14" w:rsidP="00E30F14">
      <w:pPr>
        <w:ind w:left="720"/>
        <w:rPr>
          <w:lang w:val="en-GB"/>
        </w:rPr>
      </w:pPr>
    </w:p>
    <w:p w:rsidR="00E30F14" w:rsidRPr="00E30F14" w:rsidRDefault="00E30F14" w:rsidP="00E30F14">
      <w:pPr>
        <w:ind w:left="720"/>
        <w:rPr>
          <w:lang w:val="en-GB"/>
        </w:rPr>
      </w:pPr>
      <w:r>
        <w:rPr>
          <w:lang w:val="en-GB"/>
        </w:rPr>
        <w:t xml:space="preserve">  </w:t>
      </w:r>
    </w:p>
    <w:sectPr w:rsidR="00E30F14" w:rsidRPr="00E30F14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1A8"/>
    <w:multiLevelType w:val="hybridMultilevel"/>
    <w:tmpl w:val="31EEE3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330A"/>
    <w:multiLevelType w:val="hybridMultilevel"/>
    <w:tmpl w:val="F692D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BD"/>
    <w:rsid w:val="000D3FB1"/>
    <w:rsid w:val="001378F1"/>
    <w:rsid w:val="002127BE"/>
    <w:rsid w:val="002651E2"/>
    <w:rsid w:val="004E00D6"/>
    <w:rsid w:val="006634D8"/>
    <w:rsid w:val="00684D98"/>
    <w:rsid w:val="008E06E2"/>
    <w:rsid w:val="00B60BB3"/>
    <w:rsid w:val="00D52A1F"/>
    <w:rsid w:val="00D55785"/>
    <w:rsid w:val="00D662BD"/>
    <w:rsid w:val="00E07E70"/>
    <w:rsid w:val="00E30F14"/>
    <w:rsid w:val="00E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62BD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127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62BD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12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Ri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Ruohonen-Lehto</dc:creator>
  <cp:lastModifiedBy>Marja Ruohonen-Lehto</cp:lastModifiedBy>
  <cp:revision>2</cp:revision>
  <dcterms:created xsi:type="dcterms:W3CDTF">2015-08-26T15:11:00Z</dcterms:created>
  <dcterms:modified xsi:type="dcterms:W3CDTF">2015-08-26T15:11:00Z</dcterms:modified>
</cp:coreProperties>
</file>