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0" w:rsidRDefault="00300067">
      <w:pPr>
        <w:rPr>
          <w:b/>
          <w:sz w:val="28"/>
        </w:rPr>
      </w:pPr>
      <w:bookmarkStart w:id="0" w:name="_GoBack"/>
      <w:bookmarkEnd w:id="0"/>
      <w:r w:rsidRPr="00300067">
        <w:rPr>
          <w:b/>
          <w:sz w:val="28"/>
        </w:rPr>
        <w:t>Guía de Preguntas orientadoras para el foro en línea sobre la conciencia pública sobre los OVM</w:t>
      </w:r>
    </w:p>
    <w:p w:rsidR="00C36B20" w:rsidRDefault="00C36B20">
      <w:pPr>
        <w:rPr>
          <w:b/>
          <w:sz w:val="28"/>
        </w:rPr>
      </w:pPr>
      <w:r>
        <w:rPr>
          <w:b/>
          <w:sz w:val="28"/>
        </w:rPr>
        <w:t xml:space="preserve">Juan Carlos Paz Fernández. </w:t>
      </w:r>
    </w:p>
    <w:p w:rsidR="00C36B20" w:rsidRPr="00300067" w:rsidRDefault="00C36B20">
      <w:pPr>
        <w:rPr>
          <w:b/>
          <w:sz w:val="28"/>
        </w:rPr>
      </w:pPr>
      <w:r>
        <w:rPr>
          <w:b/>
          <w:sz w:val="28"/>
        </w:rPr>
        <w:t>República Bolivariana de Venezuela. MINEA. Dirección  General de Diversidad Biológica.</w:t>
      </w:r>
    </w:p>
    <w:p w:rsidR="00300067" w:rsidRPr="00300067" w:rsidRDefault="00300067" w:rsidP="00300067">
      <w:pPr>
        <w:rPr>
          <w:b/>
          <w:bCs/>
          <w:sz w:val="28"/>
        </w:rPr>
      </w:pPr>
      <w:r w:rsidRPr="00300067">
        <w:rPr>
          <w:b/>
          <w:bCs/>
          <w:sz w:val="28"/>
        </w:rPr>
        <w:t xml:space="preserve">15 al 30 de Marzo 2018 </w:t>
      </w:r>
    </w:p>
    <w:p w:rsidR="00300067" w:rsidRPr="00CA06C8" w:rsidRDefault="00300067" w:rsidP="00300067">
      <w:pPr>
        <w:rPr>
          <w:b/>
        </w:rPr>
      </w:pPr>
      <w:r>
        <w:rPr>
          <w:b/>
        </w:rPr>
        <w:t>Semana</w:t>
      </w:r>
      <w:r w:rsidRPr="00CA06C8">
        <w:rPr>
          <w:b/>
        </w:rPr>
        <w:t xml:space="preserve"> 1</w:t>
      </w:r>
      <w:r>
        <w:rPr>
          <w:b/>
        </w:rPr>
        <w:t>: 15 al 22 de  Marzo 2018</w:t>
      </w:r>
    </w:p>
    <w:p w:rsidR="00300067" w:rsidRPr="00300067" w:rsidRDefault="00300067" w:rsidP="00300067">
      <w:pPr>
        <w:rPr>
          <w:b/>
        </w:rPr>
      </w:pPr>
      <w:r w:rsidRPr="00300067">
        <w:rPr>
          <w:b/>
        </w:rPr>
        <w:t>Tema 1: Mensajes y canales de comunicación para la celebración del 15º aniversario</w:t>
      </w:r>
      <w:r>
        <w:rPr>
          <w:b/>
        </w:rPr>
        <w:t xml:space="preserve"> y más allá,</w:t>
      </w:r>
      <w:r w:rsidRPr="00300067">
        <w:rPr>
          <w:b/>
        </w:rPr>
        <w:t xml:space="preserve"> de la entrada en vigor del Protocolo de Cartagena sobr</w:t>
      </w:r>
      <w:r w:rsidR="00B12D37">
        <w:rPr>
          <w:b/>
        </w:rPr>
        <w:t xml:space="preserve">e Seguridad de la Biotecnología. </w:t>
      </w:r>
    </w:p>
    <w:p w:rsidR="00300067" w:rsidRDefault="00300067" w:rsidP="00300067">
      <w:pPr>
        <w:jc w:val="both"/>
      </w:pPr>
      <w:r>
        <w:t>El 11 de septiembre de 2018 marca el 15</w:t>
      </w:r>
      <w:r w:rsidRPr="00300067">
        <w:rPr>
          <w:b/>
        </w:rPr>
        <w:t>º</w:t>
      </w:r>
      <w:r>
        <w:t xml:space="preserve"> aniversario de la entrada en vigor del Protocolo de Cartagena sobre Bioseguridad. El año 2018 también marca la entrada en vigor del Protocolo Suplementario de Nagoya-Kuala Lumpur sobre Responsabilidad y Reparación. Esta es una excelente oportunidad con el fin de crear conciencia pública sobre bioseguridad.</w:t>
      </w:r>
    </w:p>
    <w:p w:rsidR="00300067" w:rsidRDefault="00300067" w:rsidP="00300067">
      <w:pPr>
        <w:jc w:val="both"/>
      </w:pPr>
      <w:r>
        <w:t>Por favor proporcione de 2 a 3 mensajes con el objetivo de crear  conciencia pública sobre bioseguridad. Considere e indique el público objetivo y la lógica del mensaje. Indique también sub-mensajes adicionales para cada mensaje para proporcionar más detalles; por ejemplo, las acciones necesarias y quién debe tomarlas. Puede usar una matriz para proporcionar sus respuestas.</w:t>
      </w:r>
    </w:p>
    <w:p w:rsidR="00300067" w:rsidRDefault="00300067" w:rsidP="00300067">
      <w:pPr>
        <w:jc w:val="both"/>
      </w:pPr>
      <w:r>
        <w:t>Los mensajes deben ser simples, precisos y consistentes con los objetivos del Protocolo de Cartagena.</w:t>
      </w:r>
    </w:p>
    <w:p w:rsidR="00B12D37" w:rsidRDefault="00B12D37" w:rsidP="00B12D37">
      <w:pPr>
        <w:numPr>
          <w:ilvl w:val="0"/>
          <w:numId w:val="1"/>
        </w:numPr>
        <w:spacing w:after="200" w:line="276" w:lineRule="auto"/>
      </w:pPr>
      <w:r>
        <w:t>Por favor llene el cuadro con sus propuestas.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2803"/>
        <w:gridCol w:w="2726"/>
      </w:tblGrid>
      <w:tr w:rsidR="00B12D37" w:rsidTr="003A3F4F">
        <w:tc>
          <w:tcPr>
            <w:tcW w:w="8856" w:type="dxa"/>
            <w:gridSpan w:val="3"/>
            <w:shd w:val="clear" w:color="auto" w:fill="auto"/>
          </w:tcPr>
          <w:p w:rsidR="00B12D37" w:rsidRPr="00B12D37" w:rsidRDefault="00B12D37" w:rsidP="00E73906">
            <w:pPr>
              <w:jc w:val="both"/>
              <w:rPr>
                <w:b/>
              </w:rPr>
            </w:pPr>
            <w:r w:rsidRPr="00B12D37">
              <w:rPr>
                <w:b/>
              </w:rPr>
              <w:t xml:space="preserve">Tema 1: Mensajes y canales de comunicación para la celebración del 15º aniversario y más allá, de la entrada en vigor del Protocolo de Cartagena sobre Seguridad de la Biotecnología. </w:t>
            </w:r>
          </w:p>
        </w:tc>
      </w:tr>
      <w:tr w:rsidR="00653D79" w:rsidTr="003A3F4F">
        <w:tc>
          <w:tcPr>
            <w:tcW w:w="2974" w:type="dxa"/>
            <w:shd w:val="clear" w:color="auto" w:fill="auto"/>
          </w:tcPr>
          <w:p w:rsidR="00B12D37" w:rsidRDefault="00B12D37" w:rsidP="003A3F4F">
            <w:r w:rsidRPr="00B12D37">
              <w:t>Público objetivo y justificación</w:t>
            </w:r>
          </w:p>
          <w:p w:rsidR="00653D79" w:rsidRDefault="00653D79" w:rsidP="003A3F4F">
            <w:r>
              <w:t xml:space="preserve">Comunidades y Público en General, </w:t>
            </w:r>
          </w:p>
          <w:p w:rsidR="00653D79" w:rsidRDefault="00653D79" w:rsidP="00EF5B76">
            <w:pPr>
              <w:jc w:val="both"/>
            </w:pPr>
            <w:r>
              <w:t>las comunidades locales y grupos indígenas pueden contribuir altamente en la aplicación, promoción y socialización de la in</w:t>
            </w:r>
            <w:r w:rsidR="001868F0">
              <w:t>formación relacionada con los OV</w:t>
            </w:r>
            <w:r>
              <w:t xml:space="preserve">M, también </w:t>
            </w:r>
            <w:r w:rsidR="00D75CB5">
              <w:t xml:space="preserve">ayuda </w:t>
            </w:r>
            <w:r>
              <w:t xml:space="preserve">a crear concienciación </w:t>
            </w:r>
            <w:r>
              <w:lastRenderedPageBreak/>
              <w:t>relacionada con la aplicación de la</w:t>
            </w:r>
            <w:r w:rsidR="00D75CB5">
              <w:t>s</w:t>
            </w:r>
            <w:r>
              <w:t xml:space="preserve"> normativa</w:t>
            </w:r>
            <w:r w:rsidR="00D75CB5">
              <w:t>s</w:t>
            </w:r>
            <w:r>
              <w:t xml:space="preserve"> en Bioseguridad </w:t>
            </w:r>
          </w:p>
        </w:tc>
        <w:tc>
          <w:tcPr>
            <w:tcW w:w="2941" w:type="dxa"/>
            <w:shd w:val="clear" w:color="auto" w:fill="auto"/>
          </w:tcPr>
          <w:p w:rsidR="00B12D37" w:rsidRDefault="00B12D37" w:rsidP="003A3F4F">
            <w:r w:rsidRPr="00B12D37">
              <w:lastRenderedPageBreak/>
              <w:t>Público objetivo y justificación</w:t>
            </w:r>
          </w:p>
          <w:p w:rsidR="00653D79" w:rsidRDefault="00653D79" w:rsidP="00EF5B76">
            <w:pPr>
              <w:jc w:val="both"/>
            </w:pPr>
            <w:r>
              <w:t>Instituciones Estadales</w:t>
            </w:r>
            <w:r w:rsidR="00A65604">
              <w:t xml:space="preserve"> Ambientales</w:t>
            </w:r>
            <w:r>
              <w:t>, Privadas y Organizaciones No Gubernamentales</w:t>
            </w:r>
            <w:r w:rsidR="00A65604">
              <w:t>, Instituciones Académicas y de Investigación</w:t>
            </w:r>
          </w:p>
          <w:p w:rsidR="00653D79" w:rsidRDefault="00653D79" w:rsidP="00EF5B76">
            <w:pPr>
              <w:jc w:val="both"/>
            </w:pPr>
            <w:r>
              <w:t>Estas requie</w:t>
            </w:r>
            <w:r w:rsidR="001868F0">
              <w:t>ren un mayor grado de conocimiento</w:t>
            </w:r>
            <w:r>
              <w:t xml:space="preserve"> en la aplicación de normativas que prevengan el </w:t>
            </w:r>
            <w:r>
              <w:lastRenderedPageBreak/>
              <w:t xml:space="preserve">movimiento transfronterizo indiscriminado </w:t>
            </w:r>
            <w:r w:rsidR="001868F0">
              <w:t>o inadecuado de OV</w:t>
            </w:r>
            <w:r>
              <w:t xml:space="preserve">M, para ello deben adquirir un mayor grado de conocimiento </w:t>
            </w:r>
            <w:r w:rsidR="00D75CB5">
              <w:t xml:space="preserve">técnico </w:t>
            </w:r>
            <w:r>
              <w:t xml:space="preserve">y concienciación al respecto </w:t>
            </w:r>
            <w:r w:rsidR="00D75CB5">
              <w:t xml:space="preserve">de las relaciones de beneficio-riesgo </w:t>
            </w:r>
            <w:r>
              <w:t>de esta temática</w:t>
            </w:r>
          </w:p>
        </w:tc>
        <w:tc>
          <w:tcPr>
            <w:tcW w:w="2941" w:type="dxa"/>
            <w:shd w:val="clear" w:color="auto" w:fill="auto"/>
          </w:tcPr>
          <w:p w:rsidR="00B12D37" w:rsidRDefault="00B12D37" w:rsidP="003A3F4F">
            <w:r w:rsidRPr="00B12D37">
              <w:lastRenderedPageBreak/>
              <w:t>Público objetivo y justificación</w:t>
            </w:r>
          </w:p>
        </w:tc>
      </w:tr>
      <w:tr w:rsidR="00653D79" w:rsidTr="003A3F4F">
        <w:tc>
          <w:tcPr>
            <w:tcW w:w="2974" w:type="dxa"/>
            <w:shd w:val="clear" w:color="auto" w:fill="auto"/>
          </w:tcPr>
          <w:p w:rsidR="00B12D37" w:rsidRDefault="00B12D37" w:rsidP="003A3F4F">
            <w:r>
              <w:lastRenderedPageBreak/>
              <w:t>Mensaje 1</w:t>
            </w:r>
          </w:p>
          <w:p w:rsidR="00B12D37" w:rsidRDefault="001868F0" w:rsidP="00A65604">
            <w:pPr>
              <w:jc w:val="both"/>
            </w:pPr>
            <w:r>
              <w:t>Los O</w:t>
            </w:r>
            <w:r w:rsidR="00A65604">
              <w:t xml:space="preserve">rganismos </w:t>
            </w:r>
            <w:r>
              <w:t>V</w:t>
            </w:r>
            <w:r w:rsidR="00A65604">
              <w:t xml:space="preserve">ivos </w:t>
            </w:r>
            <w:r w:rsidR="003E224A">
              <w:t>M</w:t>
            </w:r>
            <w:r w:rsidR="00A65604">
              <w:t>odificados</w:t>
            </w:r>
            <w:r w:rsidR="003E224A">
              <w:t>, son Responsabilidad de Todos</w:t>
            </w:r>
          </w:p>
          <w:p w:rsidR="00B12D37" w:rsidRDefault="00B12D37" w:rsidP="003A3F4F"/>
        </w:tc>
        <w:tc>
          <w:tcPr>
            <w:tcW w:w="2941" w:type="dxa"/>
            <w:shd w:val="clear" w:color="auto" w:fill="auto"/>
          </w:tcPr>
          <w:p w:rsidR="003E224A" w:rsidRDefault="00B12D37" w:rsidP="003A3F4F">
            <w:r>
              <w:t>Mensaje 2</w:t>
            </w:r>
          </w:p>
          <w:p w:rsidR="003E224A" w:rsidRDefault="001868F0" w:rsidP="00EF5B76">
            <w:pPr>
              <w:jc w:val="both"/>
            </w:pPr>
            <w:r>
              <w:t>Los OV</w:t>
            </w:r>
            <w:r w:rsidR="003E224A">
              <w:t>M</w:t>
            </w:r>
            <w:r w:rsidR="00A65604">
              <w:t xml:space="preserve"> no controlados por Bioseguridad</w:t>
            </w:r>
            <w:r w:rsidR="003E224A">
              <w:t xml:space="preserve">, Afectan la Diversidad Biológica por lo tanto </w:t>
            </w:r>
            <w:r w:rsidR="00A65604">
              <w:t>pueden Afectar</w:t>
            </w:r>
            <w:r w:rsidR="003E224A">
              <w:t xml:space="preserve"> la Vida</w:t>
            </w:r>
          </w:p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t>Mensaje 3</w:t>
            </w:r>
          </w:p>
          <w:p w:rsidR="003E224A" w:rsidRDefault="003E224A" w:rsidP="003A3F4F"/>
        </w:tc>
      </w:tr>
      <w:tr w:rsidR="00653D79" w:rsidTr="003A3F4F">
        <w:tc>
          <w:tcPr>
            <w:tcW w:w="2974" w:type="dxa"/>
            <w:shd w:val="clear" w:color="auto" w:fill="auto"/>
          </w:tcPr>
          <w:p w:rsidR="00B12D37" w:rsidRDefault="00B12D37" w:rsidP="003A3F4F">
            <w:r>
              <w:t>Sub-mensaje 1.1</w:t>
            </w:r>
          </w:p>
          <w:p w:rsidR="00B12D37" w:rsidRDefault="00C82A41" w:rsidP="00C82A41">
            <w:r>
              <w:t>Las comunidades  tienen el deber de contribuir en el</w:t>
            </w:r>
            <w:r w:rsidR="00A65604">
              <w:t>, conocimiento</w:t>
            </w:r>
            <w:r>
              <w:t xml:space="preserve"> cumplimiento y la </w:t>
            </w:r>
            <w:r w:rsidR="00653D79">
              <w:t>divulgación</w:t>
            </w:r>
            <w:r>
              <w:t xml:space="preserve"> de las </w:t>
            </w:r>
            <w:r w:rsidR="00653D79">
              <w:t xml:space="preserve"> Normas de Bioseguridad</w:t>
            </w:r>
            <w:r w:rsidR="00DF6C3B">
              <w:t xml:space="preserve"> por el futuro de la humanidad entera</w:t>
            </w:r>
          </w:p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t>Sub-mensaje 2.1</w:t>
            </w:r>
          </w:p>
          <w:p w:rsidR="003E224A" w:rsidRDefault="003E224A" w:rsidP="003A3F4F">
            <w:r>
              <w:t xml:space="preserve">Los monocultivos, </w:t>
            </w:r>
            <w:r w:rsidR="00B74D5F">
              <w:t>pueden afectar</w:t>
            </w:r>
            <w:r>
              <w:t xml:space="preserve"> a largo plazo, la producción alimentaria </w:t>
            </w:r>
            <w:r w:rsidR="00B74D5F">
              <w:t>por lo tanto los OV</w:t>
            </w:r>
            <w:r w:rsidR="00DF6C3B">
              <w:t>M deben ser manejados cumpliendo las normas de Bioseguridad</w:t>
            </w:r>
            <w:r w:rsidR="00B74D5F">
              <w:t xml:space="preserve"> en su manipulación, traslado y usos</w:t>
            </w:r>
          </w:p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t>Sub-mensaje 3.1</w:t>
            </w:r>
          </w:p>
        </w:tc>
      </w:tr>
      <w:tr w:rsidR="00653D79" w:rsidTr="003A3F4F">
        <w:tc>
          <w:tcPr>
            <w:tcW w:w="2974" w:type="dxa"/>
            <w:shd w:val="clear" w:color="auto" w:fill="auto"/>
          </w:tcPr>
          <w:p w:rsidR="00B12D37" w:rsidRDefault="00B12D37" w:rsidP="003A3F4F">
            <w:r>
              <w:t>Sub-mensaje 1.2</w:t>
            </w:r>
          </w:p>
          <w:p w:rsidR="00C82A41" w:rsidRDefault="00DF6C3B" w:rsidP="00EF5B76">
            <w:pPr>
              <w:jc w:val="both"/>
            </w:pPr>
            <w:r>
              <w:t>Los co</w:t>
            </w:r>
            <w:r w:rsidR="001868F0">
              <w:t>nocimientos sobre los OV</w:t>
            </w:r>
            <w:r>
              <w:t>M y las formas de evitar su trafico indiscriminado deben ser socializados a las comunidades, para que estas creen conciencia al respecto de estos organismos</w:t>
            </w:r>
            <w:r w:rsidR="00B74D5F">
              <w:t xml:space="preserve"> sus beneficios y sus riesgos</w:t>
            </w:r>
          </w:p>
          <w:p w:rsidR="00B12D37" w:rsidRDefault="00B12D37" w:rsidP="003A3F4F"/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t>Sub-mensaje 2.2</w:t>
            </w:r>
          </w:p>
          <w:p w:rsidR="00DF6C3B" w:rsidRDefault="003E224A" w:rsidP="00EF5B76">
            <w:pPr>
              <w:jc w:val="both"/>
            </w:pPr>
            <w:r>
              <w:t xml:space="preserve">La </w:t>
            </w:r>
            <w:r w:rsidR="00C82A41">
              <w:t>pérdida</w:t>
            </w:r>
            <w:r>
              <w:t xml:space="preserve"> de diversidad biológica a</w:t>
            </w:r>
            <w:r w:rsidR="001868F0">
              <w:t xml:space="preserve">umenta con la diseminación </w:t>
            </w:r>
            <w:r w:rsidR="00B74D5F">
              <w:t xml:space="preserve">indiscriminada </w:t>
            </w:r>
            <w:r w:rsidR="001868F0">
              <w:t>de OV</w:t>
            </w:r>
            <w:r w:rsidR="00C82A41">
              <w:t>M</w:t>
            </w:r>
            <w:r w:rsidR="00DF6C3B">
              <w:t>, por lo tanto el mal mane</w:t>
            </w:r>
            <w:r w:rsidR="00B74D5F">
              <w:t>jo y la introducción no controlada</w:t>
            </w:r>
            <w:r w:rsidR="00DF6C3B">
              <w:t xml:space="preserve"> </w:t>
            </w:r>
            <w:r w:rsidR="001868F0">
              <w:t>de OV</w:t>
            </w:r>
            <w:r w:rsidR="00DF6C3B">
              <w:t>M puede generar extinción de especies</w:t>
            </w:r>
            <w:r w:rsidR="00B74D5F">
              <w:t xml:space="preserve"> endémicas</w:t>
            </w:r>
            <w:r w:rsidR="00A65604">
              <w:t xml:space="preserve"> sobre todo en países mega-diversos</w:t>
            </w:r>
          </w:p>
          <w:p w:rsidR="003E224A" w:rsidRDefault="003E224A" w:rsidP="003A3F4F"/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t>Sub-mensaje 3.2</w:t>
            </w:r>
          </w:p>
        </w:tc>
      </w:tr>
      <w:tr w:rsidR="00653D79" w:rsidTr="003A3F4F">
        <w:tc>
          <w:tcPr>
            <w:tcW w:w="2974" w:type="dxa"/>
            <w:shd w:val="clear" w:color="auto" w:fill="auto"/>
          </w:tcPr>
          <w:p w:rsidR="00B12D37" w:rsidRDefault="00B12D37" w:rsidP="003A3F4F">
            <w:r>
              <w:t>Sub-mensaje 1.3</w:t>
            </w:r>
          </w:p>
          <w:p w:rsidR="00DF6C3B" w:rsidRDefault="00653D79" w:rsidP="00E73906">
            <w:pPr>
              <w:jc w:val="both"/>
            </w:pPr>
            <w:r>
              <w:t xml:space="preserve"> </w:t>
            </w:r>
            <w:r w:rsidR="001868F0">
              <w:t>Permitir la introducción de OV</w:t>
            </w:r>
            <w:r w:rsidR="00DF6C3B">
              <w:t>M de manera no controlada</w:t>
            </w:r>
            <w:r w:rsidR="00A65604">
              <w:t>, puede  c</w:t>
            </w:r>
            <w:r w:rsidR="00DF6C3B">
              <w:t xml:space="preserve">onllevar </w:t>
            </w:r>
            <w:r w:rsidR="00DF6C3B">
              <w:lastRenderedPageBreak/>
              <w:t xml:space="preserve">Problemas de Salud Publica un hábitat </w:t>
            </w:r>
            <w:proofErr w:type="spellStart"/>
            <w:r w:rsidR="00DF6C3B">
              <w:t>bio</w:t>
            </w:r>
            <w:proofErr w:type="spellEnd"/>
            <w:r w:rsidR="00DF6C3B">
              <w:t>-seguro es un hábitat sano</w:t>
            </w:r>
          </w:p>
          <w:p w:rsidR="00B12D37" w:rsidRDefault="00B12D37" w:rsidP="00DF6C3B"/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lastRenderedPageBreak/>
              <w:t>Sub-mensaje 2.3</w:t>
            </w:r>
          </w:p>
          <w:p w:rsidR="00DF6C3B" w:rsidRDefault="00A65604" w:rsidP="00E73906">
            <w:pPr>
              <w:jc w:val="both"/>
            </w:pPr>
            <w:r>
              <w:t>La Bioseguridad puede blind</w:t>
            </w:r>
            <w:r w:rsidR="00DF6C3B">
              <w:t>ar el mantenimiento del</w:t>
            </w:r>
            <w:r>
              <w:t xml:space="preserve"> acervo genético de las </w:t>
            </w:r>
            <w:r>
              <w:lastRenderedPageBreak/>
              <w:t>especies</w:t>
            </w:r>
            <w:r w:rsidR="00DF6C3B">
              <w:t xml:space="preserve"> al resguardar los </w:t>
            </w:r>
            <w:r>
              <w:t>recursos biológicos del país</w:t>
            </w:r>
          </w:p>
          <w:p w:rsidR="00DF6C3B" w:rsidRDefault="00DF6C3B" w:rsidP="003A3F4F"/>
        </w:tc>
        <w:tc>
          <w:tcPr>
            <w:tcW w:w="2941" w:type="dxa"/>
            <w:shd w:val="clear" w:color="auto" w:fill="auto"/>
          </w:tcPr>
          <w:p w:rsidR="00B12D37" w:rsidRDefault="00B12D37" w:rsidP="003A3F4F">
            <w:r>
              <w:lastRenderedPageBreak/>
              <w:t>Sub-mensaje 3.3</w:t>
            </w:r>
          </w:p>
        </w:tc>
      </w:tr>
    </w:tbl>
    <w:p w:rsidR="00B12D37" w:rsidRDefault="00B12D37" w:rsidP="00B12D37">
      <w:pPr>
        <w:ind w:left="720"/>
      </w:pPr>
    </w:p>
    <w:p w:rsidR="00B12D37" w:rsidRDefault="005C3819" w:rsidP="005C3819">
      <w:pPr>
        <w:pStyle w:val="Prrafodelista"/>
        <w:numPr>
          <w:ilvl w:val="0"/>
          <w:numId w:val="2"/>
        </w:numPr>
        <w:jc w:val="both"/>
      </w:pPr>
      <w:r w:rsidRPr="005C3819">
        <w:t xml:space="preserve">Considerando la experiencia y las lecciones aprendidas </w:t>
      </w:r>
      <w:r>
        <w:t xml:space="preserve">que se </w:t>
      </w:r>
      <w:r w:rsidRPr="005C3819">
        <w:t>compartieron, ¿cuál podría ser</w:t>
      </w:r>
      <w:r>
        <w:t xml:space="preserve"> el enfoque para las Partes y lo</w:t>
      </w:r>
      <w:r w:rsidRPr="005C3819">
        <w:t xml:space="preserve">s </w:t>
      </w:r>
      <w:r>
        <w:t>actores</w:t>
      </w:r>
      <w:r w:rsidRPr="005C3819">
        <w:t xml:space="preserve"> interesad</w:t>
      </w:r>
      <w:r>
        <w:t>o</w:t>
      </w:r>
      <w:r w:rsidRPr="005C3819">
        <w:t>s que desean emprender actividades de sensibilización?</w:t>
      </w:r>
    </w:p>
    <w:p w:rsidR="00E73906" w:rsidRDefault="00E73906" w:rsidP="00E73906">
      <w:pPr>
        <w:pStyle w:val="Prrafodelista"/>
        <w:jc w:val="both"/>
      </w:pPr>
    </w:p>
    <w:p w:rsidR="00B74D5F" w:rsidRPr="00E73906" w:rsidRDefault="00E73906" w:rsidP="00B74D5F">
      <w:pPr>
        <w:pStyle w:val="Prrafodelista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val="es-VE" w:eastAsia="es-VE"/>
        </w:rPr>
      </w:pPr>
      <w:r w:rsidRPr="00E73906">
        <w:rPr>
          <w:rFonts w:ascii="Calibri" w:eastAsia="Times New Roman" w:hAnsi="Calibri" w:cs="Calibri"/>
          <w:b/>
          <w:lang w:val="es-VE" w:eastAsia="es-VE"/>
        </w:rPr>
        <w:t xml:space="preserve">R. </w:t>
      </w:r>
      <w:r w:rsidR="00B74D5F" w:rsidRPr="00E73906">
        <w:rPr>
          <w:rFonts w:ascii="Calibri" w:eastAsia="Times New Roman" w:hAnsi="Calibri" w:cs="Calibri"/>
          <w:b/>
          <w:lang w:val="es-VE" w:eastAsia="es-VE"/>
        </w:rPr>
        <w:t xml:space="preserve">Desde el Ministerio del Poder  Popular para </w:t>
      </w:r>
      <w:proofErr w:type="spellStart"/>
      <w:r w:rsidR="00B74D5F" w:rsidRPr="00E73906">
        <w:rPr>
          <w:rFonts w:ascii="Calibri" w:eastAsia="Times New Roman" w:hAnsi="Calibri" w:cs="Calibri"/>
          <w:b/>
          <w:lang w:val="es-VE" w:eastAsia="es-VE"/>
        </w:rPr>
        <w:t>Ecosocialismo</w:t>
      </w:r>
      <w:proofErr w:type="spellEnd"/>
      <w:r w:rsidR="00B74D5F" w:rsidRPr="00E73906">
        <w:rPr>
          <w:rFonts w:ascii="Calibri" w:eastAsia="Times New Roman" w:hAnsi="Calibri" w:cs="Calibri"/>
          <w:b/>
          <w:lang w:val="es-VE" w:eastAsia="es-VE"/>
        </w:rPr>
        <w:t xml:space="preserve"> y Aguas (MINEA), como autoridad nacional ambiental (ANA) en materia de bioseguridad,  se impulsan acciones destinadas a sensibilizar a la ciudadanía y promover una reflexión crítica sobre temas de biotecnología y bioseguridad.</w:t>
      </w:r>
    </w:p>
    <w:p w:rsidR="00B74D5F" w:rsidRDefault="00B74D5F" w:rsidP="00E73906">
      <w:pPr>
        <w:pStyle w:val="Prrafodelista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val="es-VE" w:eastAsia="es-VE"/>
        </w:rPr>
      </w:pPr>
      <w:r w:rsidRPr="00E73906">
        <w:rPr>
          <w:rFonts w:ascii="Calibri" w:eastAsia="Times New Roman" w:hAnsi="Calibri" w:cs="Calibri"/>
          <w:b/>
          <w:lang w:val="es-VE" w:eastAsia="es-VE"/>
        </w:rPr>
        <w:t>Se organizan talleres, charlas, conferencias y exposiciones a través de las cuales se puede explicar los avances alcanzados por la ANA en distintos escenarios y con diversos actores (público en general, investigadores, estudiantes, entre otros), también se socializa los aspectos de la legislación y el alcance de la</w:t>
      </w:r>
      <w:r w:rsidR="00E73906" w:rsidRPr="00E73906">
        <w:rPr>
          <w:rFonts w:ascii="Calibri" w:eastAsia="Times New Roman" w:hAnsi="Calibri" w:cs="Calibri"/>
          <w:b/>
          <w:lang w:val="es-VE" w:eastAsia="es-VE"/>
        </w:rPr>
        <w:t>s</w:t>
      </w:r>
      <w:r w:rsidRPr="00E73906">
        <w:rPr>
          <w:rFonts w:ascii="Calibri" w:eastAsia="Times New Roman" w:hAnsi="Calibri" w:cs="Calibri"/>
          <w:b/>
          <w:lang w:val="es-VE" w:eastAsia="es-VE"/>
        </w:rPr>
        <w:t xml:space="preserve"> Línea</w:t>
      </w:r>
      <w:r w:rsidR="00E73906" w:rsidRPr="00E73906">
        <w:rPr>
          <w:rFonts w:ascii="Calibri" w:eastAsia="Times New Roman" w:hAnsi="Calibri" w:cs="Calibri"/>
          <w:b/>
          <w:lang w:val="es-VE" w:eastAsia="es-VE"/>
        </w:rPr>
        <w:t>s 1</w:t>
      </w:r>
      <w:r w:rsidRPr="00E73906">
        <w:rPr>
          <w:rFonts w:ascii="Calibri" w:eastAsia="Times New Roman" w:hAnsi="Calibri" w:cs="Calibri"/>
          <w:b/>
          <w:lang w:val="es-VE" w:eastAsia="es-VE"/>
        </w:rPr>
        <w:t xml:space="preserve"> </w:t>
      </w:r>
      <w:r w:rsidR="00E73906" w:rsidRPr="00E73906">
        <w:rPr>
          <w:rFonts w:ascii="Calibri" w:eastAsia="Times New Roman" w:hAnsi="Calibri" w:cs="Calibri"/>
          <w:b/>
          <w:lang w:val="es-VE" w:eastAsia="es-VE"/>
        </w:rPr>
        <w:t xml:space="preserve">y </w:t>
      </w:r>
      <w:r w:rsidRPr="00E73906">
        <w:rPr>
          <w:rFonts w:ascii="Calibri" w:eastAsia="Times New Roman" w:hAnsi="Calibri" w:cs="Calibri"/>
          <w:b/>
          <w:lang w:val="es-VE" w:eastAsia="es-VE"/>
        </w:rPr>
        <w:t>6 de la Estrategia Nacional para la Conservación de la Diversidad Biológica 2010-2020 y su Plan de Acción Nacional.</w:t>
      </w:r>
    </w:p>
    <w:p w:rsidR="00E73906" w:rsidRPr="00E73906" w:rsidRDefault="00E73906" w:rsidP="00E73906">
      <w:pPr>
        <w:pStyle w:val="Prrafodelista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val="es-VE" w:eastAsia="es-VE"/>
        </w:rPr>
      </w:pPr>
    </w:p>
    <w:p w:rsidR="005C3819" w:rsidRDefault="005C3819" w:rsidP="005C3819">
      <w:pPr>
        <w:pStyle w:val="Prrafodelista"/>
        <w:numPr>
          <w:ilvl w:val="0"/>
          <w:numId w:val="2"/>
        </w:numPr>
        <w:jc w:val="both"/>
      </w:pPr>
      <w:r w:rsidRPr="005C3819">
        <w:t>¿Qué ha</w:t>
      </w:r>
      <w:r>
        <w:t xml:space="preserve"> incluido en s</w:t>
      </w:r>
      <w:r w:rsidRPr="005C3819">
        <w:t xml:space="preserve">us estrategias de </w:t>
      </w:r>
      <w:r>
        <w:t>comunicación</w:t>
      </w:r>
      <w:r w:rsidRPr="005C3819">
        <w:t xml:space="preserve"> y qué eventos se presentan? ¿Cuál podría ser el enfoque de las Partes que desean desarrollar una estrategia </w:t>
      </w:r>
      <w:r>
        <w:t>comunicación</w:t>
      </w:r>
      <w:r w:rsidRPr="005C3819">
        <w:t xml:space="preserve"> (por ejemplo, capacitación de periodistas, artículos, debates de TV / radio, entrevistas, conferencias de prensa, comunicados de prensa, invitaciones a reuniones y anuncios)?</w:t>
      </w:r>
    </w:p>
    <w:p w:rsidR="00126079" w:rsidRDefault="00126079" w:rsidP="007F7DD8">
      <w:pPr>
        <w:pStyle w:val="Prrafodelista"/>
        <w:jc w:val="both"/>
      </w:pPr>
    </w:p>
    <w:p w:rsidR="00D75CB5" w:rsidRDefault="00D75CB5" w:rsidP="00126079">
      <w:pPr>
        <w:pStyle w:val="Prrafodelista"/>
        <w:jc w:val="both"/>
        <w:rPr>
          <w:b/>
        </w:rPr>
      </w:pPr>
      <w:r w:rsidRPr="00126079">
        <w:rPr>
          <w:b/>
        </w:rPr>
        <w:t>R. En nuestro caso como país mega</w:t>
      </w:r>
      <w:r w:rsidR="00F76819">
        <w:rPr>
          <w:b/>
        </w:rPr>
        <w:t>-</w:t>
      </w:r>
      <w:r w:rsidRPr="00126079">
        <w:rPr>
          <w:b/>
        </w:rPr>
        <w:t>diverso que somos, requerimos concienciar no solo a las instituciones y organizaciones sino a la comunidad en</w:t>
      </w:r>
      <w:r w:rsidR="00126079">
        <w:rPr>
          <w:b/>
        </w:rPr>
        <w:t xml:space="preserve"> general, respecto del riesgo q</w:t>
      </w:r>
      <w:r w:rsidRPr="00126079">
        <w:rPr>
          <w:b/>
        </w:rPr>
        <w:t>ue representa para un país mega</w:t>
      </w:r>
      <w:r w:rsidR="00F76819">
        <w:rPr>
          <w:b/>
        </w:rPr>
        <w:t>-</w:t>
      </w:r>
      <w:r w:rsidRPr="00126079">
        <w:rPr>
          <w:b/>
        </w:rPr>
        <w:t>diverso, el manejo inadecuado y el trafico indiscriminado de estos organismos por el territorio nacional y por el planeta.</w:t>
      </w:r>
    </w:p>
    <w:p w:rsidR="00126079" w:rsidRPr="00126079" w:rsidRDefault="00126079" w:rsidP="00D75CB5">
      <w:pPr>
        <w:pStyle w:val="Prrafodelista"/>
        <w:jc w:val="both"/>
        <w:rPr>
          <w:b/>
        </w:rPr>
      </w:pPr>
    </w:p>
    <w:p w:rsidR="005C3819" w:rsidRDefault="005C3819" w:rsidP="005C3819">
      <w:pPr>
        <w:pStyle w:val="Prrafodelista"/>
        <w:numPr>
          <w:ilvl w:val="0"/>
          <w:numId w:val="2"/>
        </w:numPr>
        <w:jc w:val="both"/>
      </w:pPr>
      <w:r w:rsidRPr="005C3819">
        <w:t>¿Cómo supervisa y evalúa la efectividad de sus actividades de sensibilización (por ejemplo, informes, estudios de casos, encuestas r</w:t>
      </w:r>
      <w:r>
        <w:t xml:space="preserve">egulares, medición del tráfico a </w:t>
      </w:r>
      <w:r w:rsidRPr="005C3819">
        <w:t>sitios web, cobertura de los medios y difusión de materiales)?</w:t>
      </w:r>
    </w:p>
    <w:p w:rsidR="00E73906" w:rsidRDefault="00E73906" w:rsidP="00E73906">
      <w:pPr>
        <w:pStyle w:val="Prrafodelista"/>
        <w:jc w:val="both"/>
      </w:pPr>
    </w:p>
    <w:p w:rsidR="00E73906" w:rsidRPr="00E73906" w:rsidRDefault="00E73906" w:rsidP="00E73906">
      <w:pPr>
        <w:pStyle w:val="Prrafodelista"/>
        <w:jc w:val="both"/>
        <w:rPr>
          <w:b/>
        </w:rPr>
      </w:pPr>
      <w:r>
        <w:rPr>
          <w:rFonts w:ascii="Calibri" w:hAnsi="Calibri" w:cs="Calibri"/>
          <w:b/>
          <w:shd w:val="clear" w:color="auto" w:fill="FFFFFF"/>
        </w:rPr>
        <w:t xml:space="preserve">R. </w:t>
      </w:r>
      <w:r w:rsidRPr="00E73906">
        <w:rPr>
          <w:rFonts w:ascii="Calibri" w:hAnsi="Calibri" w:cs="Calibri"/>
          <w:b/>
          <w:shd w:val="clear" w:color="auto" w:fill="FFFFFF"/>
        </w:rPr>
        <w:t>La supervisión se efectúa básicamente a través de encuestas regulares y la difusión de materiales, por otra parte el país trabaja arduamente en el proyecto de Implementación del Marco Nacional de Bioseguridad en Venezuela, mediante el cual se espera desarrollar un sistema Q &amp; A y portal para la opinión pública en el sitio web de la ANA, entre otros aspectos importantes para lograr una efectiva sensibilización del colectivo.</w:t>
      </w:r>
    </w:p>
    <w:p w:rsidR="00126079" w:rsidRDefault="00126079" w:rsidP="00126079">
      <w:pPr>
        <w:pStyle w:val="Prrafodelista"/>
        <w:jc w:val="both"/>
      </w:pPr>
    </w:p>
    <w:p w:rsidR="005C3819" w:rsidRDefault="005C3819" w:rsidP="005C3819">
      <w:pPr>
        <w:pStyle w:val="Prrafodelista"/>
        <w:numPr>
          <w:ilvl w:val="0"/>
          <w:numId w:val="2"/>
        </w:numPr>
        <w:jc w:val="both"/>
      </w:pPr>
      <w:r w:rsidRPr="005C3819">
        <w:t xml:space="preserve">¿Cómo puede la Secretaría </w:t>
      </w:r>
      <w:r>
        <w:t xml:space="preserve">prestar </w:t>
      </w:r>
      <w:r w:rsidRPr="005C3819">
        <w:t>mejor</w:t>
      </w:r>
      <w:r>
        <w:t xml:space="preserve"> ayuda</w:t>
      </w:r>
      <w:r w:rsidRPr="005C3819">
        <w:t xml:space="preserve"> a las Partes en sus actividades de sensibilización (por ejemplo, mediante el desarrollo de videos, carteles, gráficos de información, un mapa de celebraciones, presentaciones, sesiones de preguntas y respuestas)? ¿Cuál es el público objetivo para cada una de estas actividades de apoyo?</w:t>
      </w:r>
    </w:p>
    <w:p w:rsidR="00126079" w:rsidRDefault="00D75CB5" w:rsidP="00126079">
      <w:pPr>
        <w:ind w:left="708"/>
        <w:jc w:val="both"/>
        <w:rPr>
          <w:b/>
        </w:rPr>
      </w:pPr>
      <w:r>
        <w:rPr>
          <w:b/>
        </w:rPr>
        <w:lastRenderedPageBreak/>
        <w:t>R. Apoyando a las partes, mediante recursos logísticos, financieros y humanos, esto debido al constante cambio de visión/concepción que representa el abordaje de los O</w:t>
      </w:r>
      <w:r w:rsidR="00422107">
        <w:rPr>
          <w:b/>
        </w:rPr>
        <w:t>V</w:t>
      </w:r>
      <w:r>
        <w:rPr>
          <w:b/>
        </w:rPr>
        <w:t xml:space="preserve">M en la medida que los conocimientos en torno a estos arrojan nuevos datos (por ejemplo las visiones inicialmente desde el punto de vista genético, y posteriormente transcriptómico, proteómico e incluso metabolómico), ponerse </w:t>
      </w:r>
      <w:r w:rsidR="00126079">
        <w:rPr>
          <w:b/>
        </w:rPr>
        <w:t>a la cabeza del</w:t>
      </w:r>
      <w:r w:rsidR="00422107">
        <w:rPr>
          <w:b/>
        </w:rPr>
        <w:t xml:space="preserve"> conocimiento respecto de los OV</w:t>
      </w:r>
      <w:r w:rsidR="00126079">
        <w:rPr>
          <w:b/>
        </w:rPr>
        <w:t xml:space="preserve">M, nos permitirá no solo establecer nuevas pautas y normas para su manejo seguro, sino también establecer los riesgos </w:t>
      </w:r>
      <w:r w:rsidR="00F76819">
        <w:rPr>
          <w:b/>
        </w:rPr>
        <w:t xml:space="preserve">y beneficios </w:t>
      </w:r>
      <w:r w:rsidR="00126079">
        <w:rPr>
          <w:b/>
        </w:rPr>
        <w:t>reales que estos representan</w:t>
      </w:r>
      <w:r w:rsidR="00F76819">
        <w:rPr>
          <w:b/>
        </w:rPr>
        <w:t>,</w:t>
      </w:r>
      <w:r w:rsidR="00126079">
        <w:rPr>
          <w:b/>
        </w:rPr>
        <w:t xml:space="preserve"> con una mayor resolución. </w:t>
      </w:r>
    </w:p>
    <w:p w:rsidR="005C3819" w:rsidRDefault="00126079" w:rsidP="00126079">
      <w:pPr>
        <w:ind w:left="708"/>
        <w:jc w:val="both"/>
        <w:rPr>
          <w:b/>
        </w:rPr>
      </w:pPr>
      <w:r>
        <w:rPr>
          <w:b/>
        </w:rPr>
        <w:t>R 2: Debe ir destinado, por un lado a funcionarios y personas encargadas de las actividades de vigilancia, control previo, monitoreo y manipulación directa de los OGM, y también al público en general, es decir comunidades locales o pueblos originarios ya que estos son los usuarios y consumidores directos de los productos o compon</w:t>
      </w:r>
      <w:r w:rsidR="0006119F">
        <w:rPr>
          <w:b/>
        </w:rPr>
        <w:t>entes provenientes de los OV</w:t>
      </w:r>
      <w:r>
        <w:rPr>
          <w:b/>
        </w:rPr>
        <w:t>M, y por tanto representan un importante factor de apoyo a las autoridades, y por último a las personas encargadas de tomar las decisiones que no siempre poseen todo el conocimiento y la información requerida para tomar las decisiones más ajustadas a los requerimientos para</w:t>
      </w:r>
      <w:r w:rsidR="00F76819">
        <w:rPr>
          <w:b/>
        </w:rPr>
        <w:t xml:space="preserve"> aprovechar los recursos biológicos, si dejar de</w:t>
      </w:r>
      <w:r>
        <w:rPr>
          <w:b/>
        </w:rPr>
        <w:t xml:space="preserve"> salvaguardar la diversidad biológica</w:t>
      </w:r>
      <w:r w:rsidR="00F76819">
        <w:rPr>
          <w:b/>
        </w:rPr>
        <w:t xml:space="preserve"> de cada país, aspecto muy importante en nuestro país en calidad de país mega-diverso</w:t>
      </w:r>
    </w:p>
    <w:p w:rsidR="005C3819" w:rsidRPr="005C3819" w:rsidRDefault="005C3819" w:rsidP="005C3819">
      <w:pPr>
        <w:rPr>
          <w:b/>
        </w:rPr>
      </w:pPr>
      <w:r>
        <w:rPr>
          <w:b/>
        </w:rPr>
        <w:t>Semana 2: 23 al</w:t>
      </w:r>
      <w:r w:rsidRPr="005C3819">
        <w:rPr>
          <w:b/>
        </w:rPr>
        <w:t xml:space="preserve"> 30</w:t>
      </w:r>
      <w:r>
        <w:rPr>
          <w:b/>
        </w:rPr>
        <w:t xml:space="preserve"> de Marzo</w:t>
      </w:r>
      <w:r w:rsidRPr="005C3819">
        <w:rPr>
          <w:b/>
        </w:rPr>
        <w:t xml:space="preserve"> 2018</w:t>
      </w:r>
    </w:p>
    <w:p w:rsidR="005C3819" w:rsidRPr="00097C4F" w:rsidRDefault="005C3819" w:rsidP="005C3819">
      <w:pPr>
        <w:rPr>
          <w:b/>
        </w:rPr>
      </w:pPr>
      <w:r w:rsidRPr="00097C4F">
        <w:rPr>
          <w:b/>
        </w:rPr>
        <w:t xml:space="preserve">Tema 2: Colaboración para el Futuro: Movilizando </w:t>
      </w:r>
      <w:r>
        <w:rPr>
          <w:b/>
        </w:rPr>
        <w:t xml:space="preserve">Alianzas y financiamiento para sensibilización. </w:t>
      </w:r>
    </w:p>
    <w:p w:rsidR="005C3819" w:rsidRDefault="005C3819" w:rsidP="005C3819">
      <w:pPr>
        <w:jc w:val="both"/>
      </w:pPr>
      <w:r w:rsidRPr="005C3819">
        <w:t>Las alianzas y las oportunidades de financiación son importantes para facilitar las actividades de sensibilización. Compartir ejemplos de experiencias nacionales en este sentido puede ser</w:t>
      </w:r>
      <w:r>
        <w:t xml:space="preserve"> de u</w:t>
      </w:r>
      <w:r w:rsidRPr="005C3819">
        <w:t>til</w:t>
      </w:r>
      <w:r>
        <w:t>idad</w:t>
      </w:r>
      <w:r w:rsidRPr="005C3819">
        <w:t>.</w:t>
      </w:r>
    </w:p>
    <w:p w:rsidR="0058182B" w:rsidRDefault="005C3819" w:rsidP="005C3819">
      <w:pPr>
        <w:pStyle w:val="Prrafodelista"/>
        <w:numPr>
          <w:ilvl w:val="0"/>
          <w:numId w:val="4"/>
        </w:numPr>
        <w:jc w:val="both"/>
      </w:pPr>
      <w:r>
        <w:t xml:space="preserve">¿Podría darnos algún ejemplo de </w:t>
      </w:r>
      <w:r w:rsidR="00E65E67">
        <w:t>alianzas</w:t>
      </w:r>
      <w:r>
        <w:t xml:space="preserve"> y oportunidades de financiación?</w:t>
      </w:r>
    </w:p>
    <w:p w:rsidR="0058182B" w:rsidRDefault="0058182B" w:rsidP="0058182B">
      <w:pPr>
        <w:pStyle w:val="Prrafodelista"/>
        <w:ind w:left="770"/>
        <w:jc w:val="both"/>
      </w:pPr>
    </w:p>
    <w:p w:rsidR="0058182B" w:rsidRDefault="005C3819" w:rsidP="005C3819">
      <w:pPr>
        <w:pStyle w:val="Prrafodelista"/>
        <w:numPr>
          <w:ilvl w:val="0"/>
          <w:numId w:val="4"/>
        </w:numPr>
        <w:jc w:val="both"/>
      </w:pPr>
      <w:r>
        <w:t xml:space="preserve"> ¿Los diálogos de alto nivel y los esfuerzos de concientización</w:t>
      </w:r>
      <w:r w:rsidR="00E65E67">
        <w:t xml:space="preserve"> con enfoque </w:t>
      </w:r>
      <w:r>
        <w:t>sobre juventud y género jugaron un papel importante en este sentido?</w:t>
      </w:r>
    </w:p>
    <w:p w:rsidR="0058182B" w:rsidRDefault="0058182B" w:rsidP="0058182B">
      <w:pPr>
        <w:pStyle w:val="Prrafodelista"/>
      </w:pPr>
    </w:p>
    <w:p w:rsidR="005C3819" w:rsidRDefault="005C3819" w:rsidP="005C3819">
      <w:pPr>
        <w:pStyle w:val="Prrafodelista"/>
        <w:numPr>
          <w:ilvl w:val="0"/>
          <w:numId w:val="4"/>
        </w:numPr>
        <w:jc w:val="both"/>
      </w:pPr>
      <w:r>
        <w:t>¿En qué tipo de socios y oportunidades de financiación deberían centrarse las Partes y los interesados pertinentes para crear conciencia y cómo pueden participar? Especifique a nivel local, nacional y regional e incluya actores públicos y privados.</w:t>
      </w:r>
    </w:p>
    <w:p w:rsidR="0058182B" w:rsidRDefault="0058182B" w:rsidP="005C3819">
      <w:pPr>
        <w:jc w:val="both"/>
      </w:pPr>
    </w:p>
    <w:p w:rsidR="0058182B" w:rsidRDefault="0058182B" w:rsidP="005C3819">
      <w:pPr>
        <w:jc w:val="both"/>
        <w:rPr>
          <w:b/>
        </w:rPr>
      </w:pPr>
      <w:r w:rsidRPr="0058182B">
        <w:rPr>
          <w:b/>
        </w:rPr>
        <w:t>Tema 3: Seguimiento del programa de trabajo sobre PAEP</w:t>
      </w:r>
    </w:p>
    <w:p w:rsidR="0058182B" w:rsidRPr="0058182B" w:rsidRDefault="0058182B" w:rsidP="0058182B">
      <w:pPr>
        <w:jc w:val="both"/>
      </w:pPr>
      <w:r w:rsidRPr="0058182B">
        <w:t xml:space="preserve">El Plan Estratégico para el Protocolo de Cartagena y el Programa de Trabajo sobre PAEP finalizaránen </w:t>
      </w:r>
      <w:r>
        <w:t xml:space="preserve">el </w:t>
      </w:r>
      <w:r w:rsidRPr="0058182B">
        <w:t>2020. El Órgano Subsidiario de Ejecución (OSE), en su segunda reunión, considerará un proceso preparatorio participativo y un cal</w:t>
      </w:r>
      <w:r>
        <w:t>endario para el seguimiento del</w:t>
      </w:r>
      <w:r w:rsidRPr="0058182B">
        <w:t xml:space="preserve"> Plan Estratégico para la Diversidad Biológica 2011-2020, teniendo en cuenta el trabajo del Convenio y sus Protocolos. </w:t>
      </w:r>
      <w:r>
        <w:t>E</w:t>
      </w:r>
      <w:r w:rsidRPr="0058182B">
        <w:t>ventualmente</w:t>
      </w:r>
      <w:r>
        <w:t>, e</w:t>
      </w:r>
      <w:r w:rsidRPr="0058182B">
        <w:t xml:space="preserve">sto puede </w:t>
      </w:r>
      <w:r>
        <w:t>intervenir en</w:t>
      </w:r>
      <w:r w:rsidRPr="0058182B">
        <w:t xml:space="preserve"> el desarrollo de una herramienta, por ejemplo un programa de trabajo, para guiar la implementación del Protocolo de Cartagena y su Protocolo Suplementario.</w:t>
      </w:r>
    </w:p>
    <w:p w:rsidR="0058182B" w:rsidRPr="0058182B" w:rsidRDefault="0058182B" w:rsidP="0058182B">
      <w:pPr>
        <w:jc w:val="both"/>
        <w:rPr>
          <w:b/>
        </w:rPr>
      </w:pPr>
    </w:p>
    <w:p w:rsidR="0058182B" w:rsidRPr="0058182B" w:rsidRDefault="0058182B" w:rsidP="0058182B">
      <w:pPr>
        <w:pStyle w:val="Prrafodelista"/>
        <w:numPr>
          <w:ilvl w:val="0"/>
          <w:numId w:val="6"/>
        </w:numPr>
        <w:jc w:val="both"/>
      </w:pPr>
      <w:r w:rsidRPr="0058182B">
        <w:t>¿Considera que es necesario incluir la conciencia, la educación y la participaciónpública con respect</w:t>
      </w:r>
      <w:r w:rsidR="00B34CD7">
        <w:t>o a los OVM en cualquier</w:t>
      </w:r>
      <w:r w:rsidRPr="0058182B">
        <w:t xml:space="preserve"> herramienta futura </w:t>
      </w:r>
      <w:r w:rsidR="00B34CD7">
        <w:t xml:space="preserve">que sea posible, </w:t>
      </w:r>
      <w:r w:rsidRPr="0058182B">
        <w:t>para guiar la implementación del Protocolo de Cartagena después de</w:t>
      </w:r>
      <w:r w:rsidR="00B34CD7">
        <w:t>l</w:t>
      </w:r>
      <w:r w:rsidRPr="0058182B">
        <w:t xml:space="preserve"> 2020?</w:t>
      </w:r>
    </w:p>
    <w:p w:rsidR="000E4A8B" w:rsidRDefault="00B34CD7" w:rsidP="000E4A8B">
      <w:pPr>
        <w:pStyle w:val="Prrafodelista"/>
        <w:numPr>
          <w:ilvl w:val="0"/>
          <w:numId w:val="6"/>
        </w:numPr>
        <w:jc w:val="both"/>
      </w:pPr>
      <w:r>
        <w:t>De ser así, ¿qué elementos o</w:t>
      </w:r>
      <w:r w:rsidR="0058182B" w:rsidRPr="0058182B">
        <w:t xml:space="preserve"> aspectos específicos de PAEP podrían priorizarse en dicha herramienta?</w:t>
      </w:r>
    </w:p>
    <w:sectPr w:rsidR="000E4A8B" w:rsidSect="00124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16CD"/>
    <w:multiLevelType w:val="hybridMultilevel"/>
    <w:tmpl w:val="852A3598"/>
    <w:lvl w:ilvl="0" w:tplc="554A67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044BD"/>
    <w:multiLevelType w:val="hybridMultilevel"/>
    <w:tmpl w:val="839EE5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6BC5"/>
    <w:multiLevelType w:val="hybridMultilevel"/>
    <w:tmpl w:val="2EF0F5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1417A"/>
    <w:multiLevelType w:val="hybridMultilevel"/>
    <w:tmpl w:val="716256F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26F1A"/>
    <w:multiLevelType w:val="hybridMultilevel"/>
    <w:tmpl w:val="852A3598"/>
    <w:lvl w:ilvl="0" w:tplc="554A67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E09FF"/>
    <w:multiLevelType w:val="hybridMultilevel"/>
    <w:tmpl w:val="631A3B02"/>
    <w:lvl w:ilvl="0" w:tplc="100A000F">
      <w:start w:val="1"/>
      <w:numFmt w:val="decimal"/>
      <w:lvlText w:val="%1."/>
      <w:lvlJc w:val="left"/>
      <w:pPr>
        <w:ind w:left="770" w:hanging="360"/>
      </w:pPr>
    </w:lvl>
    <w:lvl w:ilvl="1" w:tplc="100A0019" w:tentative="1">
      <w:start w:val="1"/>
      <w:numFmt w:val="lowerLetter"/>
      <w:lvlText w:val="%2."/>
      <w:lvlJc w:val="left"/>
      <w:pPr>
        <w:ind w:left="1490" w:hanging="360"/>
      </w:pPr>
    </w:lvl>
    <w:lvl w:ilvl="2" w:tplc="100A001B" w:tentative="1">
      <w:start w:val="1"/>
      <w:numFmt w:val="lowerRoman"/>
      <w:lvlText w:val="%3."/>
      <w:lvlJc w:val="right"/>
      <w:pPr>
        <w:ind w:left="2210" w:hanging="180"/>
      </w:pPr>
    </w:lvl>
    <w:lvl w:ilvl="3" w:tplc="100A000F" w:tentative="1">
      <w:start w:val="1"/>
      <w:numFmt w:val="decimal"/>
      <w:lvlText w:val="%4."/>
      <w:lvlJc w:val="left"/>
      <w:pPr>
        <w:ind w:left="2930" w:hanging="360"/>
      </w:pPr>
    </w:lvl>
    <w:lvl w:ilvl="4" w:tplc="100A0019" w:tentative="1">
      <w:start w:val="1"/>
      <w:numFmt w:val="lowerLetter"/>
      <w:lvlText w:val="%5."/>
      <w:lvlJc w:val="left"/>
      <w:pPr>
        <w:ind w:left="3650" w:hanging="360"/>
      </w:pPr>
    </w:lvl>
    <w:lvl w:ilvl="5" w:tplc="100A001B" w:tentative="1">
      <w:start w:val="1"/>
      <w:numFmt w:val="lowerRoman"/>
      <w:lvlText w:val="%6."/>
      <w:lvlJc w:val="right"/>
      <w:pPr>
        <w:ind w:left="4370" w:hanging="180"/>
      </w:pPr>
    </w:lvl>
    <w:lvl w:ilvl="6" w:tplc="100A000F" w:tentative="1">
      <w:start w:val="1"/>
      <w:numFmt w:val="decimal"/>
      <w:lvlText w:val="%7."/>
      <w:lvlJc w:val="left"/>
      <w:pPr>
        <w:ind w:left="5090" w:hanging="360"/>
      </w:pPr>
    </w:lvl>
    <w:lvl w:ilvl="7" w:tplc="100A0019" w:tentative="1">
      <w:start w:val="1"/>
      <w:numFmt w:val="lowerLetter"/>
      <w:lvlText w:val="%8."/>
      <w:lvlJc w:val="left"/>
      <w:pPr>
        <w:ind w:left="5810" w:hanging="360"/>
      </w:pPr>
    </w:lvl>
    <w:lvl w:ilvl="8" w:tplc="10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00067"/>
    <w:rsid w:val="0006119F"/>
    <w:rsid w:val="00076FD0"/>
    <w:rsid w:val="000A6CB8"/>
    <w:rsid w:val="000E4A8B"/>
    <w:rsid w:val="00111BB9"/>
    <w:rsid w:val="00124804"/>
    <w:rsid w:val="00126079"/>
    <w:rsid w:val="001868F0"/>
    <w:rsid w:val="001C00DA"/>
    <w:rsid w:val="00255486"/>
    <w:rsid w:val="002644B0"/>
    <w:rsid w:val="00284861"/>
    <w:rsid w:val="002B4E9F"/>
    <w:rsid w:val="00300067"/>
    <w:rsid w:val="003E224A"/>
    <w:rsid w:val="003F2131"/>
    <w:rsid w:val="00422107"/>
    <w:rsid w:val="00462A98"/>
    <w:rsid w:val="00540E74"/>
    <w:rsid w:val="00564912"/>
    <w:rsid w:val="0058182B"/>
    <w:rsid w:val="005C3819"/>
    <w:rsid w:val="00653D79"/>
    <w:rsid w:val="006854DF"/>
    <w:rsid w:val="00691EAD"/>
    <w:rsid w:val="006B42AD"/>
    <w:rsid w:val="006B62D4"/>
    <w:rsid w:val="006E3C48"/>
    <w:rsid w:val="00711725"/>
    <w:rsid w:val="0072453E"/>
    <w:rsid w:val="007451BF"/>
    <w:rsid w:val="007B001B"/>
    <w:rsid w:val="007F7DD8"/>
    <w:rsid w:val="00827E74"/>
    <w:rsid w:val="008B5389"/>
    <w:rsid w:val="008C5478"/>
    <w:rsid w:val="008E6A9C"/>
    <w:rsid w:val="00926C2C"/>
    <w:rsid w:val="00935DE1"/>
    <w:rsid w:val="0097629C"/>
    <w:rsid w:val="0098649F"/>
    <w:rsid w:val="00A65604"/>
    <w:rsid w:val="00AB576C"/>
    <w:rsid w:val="00B12D37"/>
    <w:rsid w:val="00B22F70"/>
    <w:rsid w:val="00B34CD7"/>
    <w:rsid w:val="00B7389D"/>
    <w:rsid w:val="00B74D5F"/>
    <w:rsid w:val="00B834ED"/>
    <w:rsid w:val="00BD18C8"/>
    <w:rsid w:val="00C36B20"/>
    <w:rsid w:val="00C55EA0"/>
    <w:rsid w:val="00C82452"/>
    <w:rsid w:val="00C82A41"/>
    <w:rsid w:val="00CD7F5E"/>
    <w:rsid w:val="00D2471C"/>
    <w:rsid w:val="00D528B6"/>
    <w:rsid w:val="00D75CB5"/>
    <w:rsid w:val="00DD3C00"/>
    <w:rsid w:val="00DF6C3B"/>
    <w:rsid w:val="00E65E67"/>
    <w:rsid w:val="00E73906"/>
    <w:rsid w:val="00E80EEE"/>
    <w:rsid w:val="00EC6294"/>
    <w:rsid w:val="00EF5B76"/>
    <w:rsid w:val="00F0411D"/>
    <w:rsid w:val="00F36E05"/>
    <w:rsid w:val="00F671B2"/>
    <w:rsid w:val="00F76819"/>
    <w:rsid w:val="00F77320"/>
    <w:rsid w:val="00FA6F7E"/>
    <w:rsid w:val="00FB14E5"/>
    <w:rsid w:val="00FC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1474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Melissa Ojeda Cabrera</dc:creator>
  <cp:lastModifiedBy>jcpaz</cp:lastModifiedBy>
  <cp:revision>8</cp:revision>
  <dcterms:created xsi:type="dcterms:W3CDTF">2018-03-14T13:32:00Z</dcterms:created>
  <dcterms:modified xsi:type="dcterms:W3CDTF">2018-03-19T19:40:00Z</dcterms:modified>
</cp:coreProperties>
</file>