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73"/>
      </w:tblGrid>
      <w:tr w:rsidR="005D10DD" w:rsidTr="00F20731">
        <w:tc>
          <w:tcPr>
            <w:tcW w:w="7285" w:type="dxa"/>
            <w:gridSpan w:val="4"/>
          </w:tcPr>
          <w:p w:rsidR="005D10DD" w:rsidRDefault="005D10DD">
            <w:r>
              <w:rPr>
                <w:b/>
              </w:rPr>
              <w:t>Theme: 15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anniversary of the entry into force of the Cartagena Protocol &amp; the entry into force of the Supplementary Protocol on Liability and Redress</w:t>
            </w:r>
          </w:p>
        </w:tc>
      </w:tr>
      <w:tr w:rsidR="00F20731" w:rsidTr="00F20731">
        <w:tc>
          <w:tcPr>
            <w:tcW w:w="2337" w:type="dxa"/>
          </w:tcPr>
          <w:p w:rsidR="00F20731" w:rsidRDefault="00F20731">
            <w:r w:rsidRPr="009F7153">
              <w:rPr>
                <w:b/>
              </w:rPr>
              <w:t>Target Audience</w:t>
            </w:r>
            <w:r>
              <w:t>: Civil Society Organizations (CSOs) and the general public</w:t>
            </w:r>
          </w:p>
          <w:p w:rsidR="00F20731" w:rsidRDefault="00F20731">
            <w:r w:rsidRPr="009F7153">
              <w:rPr>
                <w:b/>
              </w:rPr>
              <w:t>Rationale</w:t>
            </w:r>
            <w:r>
              <w:t xml:space="preserve">: The CSOs are the regarded as the voices of the voiceless. Therefore, enlightening them will help in carrying the message across </w:t>
            </w:r>
          </w:p>
        </w:tc>
        <w:tc>
          <w:tcPr>
            <w:tcW w:w="2337" w:type="dxa"/>
          </w:tcPr>
          <w:p w:rsidR="00F20731" w:rsidRDefault="00F20731">
            <w:r w:rsidRPr="009F7153">
              <w:rPr>
                <w:b/>
              </w:rPr>
              <w:t>Target Audience</w:t>
            </w:r>
            <w:r w:rsidRPr="009F7153">
              <w:t>:</w:t>
            </w:r>
          </w:p>
          <w:p w:rsidR="00F20731" w:rsidRDefault="00F20731">
            <w:r>
              <w:t>General Public</w:t>
            </w:r>
          </w:p>
          <w:p w:rsidR="00F20731" w:rsidRDefault="00F20731">
            <w:r w:rsidRPr="009F7153">
              <w:rPr>
                <w:b/>
              </w:rPr>
              <w:t>Rationale</w:t>
            </w:r>
            <w:r>
              <w:t>:</w:t>
            </w:r>
          </w:p>
          <w:p w:rsidR="00F20731" w:rsidRPr="009F7153" w:rsidRDefault="00F20731">
            <w:r>
              <w:t>A nation does what will impact positively on its citizens, therefore approving any GM technology must not be impose on the consumers.</w:t>
            </w:r>
          </w:p>
          <w:p w:rsidR="00F20731" w:rsidRPr="009F7153" w:rsidRDefault="00F20731"/>
        </w:tc>
        <w:tc>
          <w:tcPr>
            <w:tcW w:w="2338" w:type="dxa"/>
          </w:tcPr>
          <w:p w:rsidR="00F20731" w:rsidRDefault="00F20731">
            <w:pPr>
              <w:rPr>
                <w:b/>
              </w:rPr>
            </w:pPr>
            <w:r w:rsidRPr="009F7153">
              <w:rPr>
                <w:b/>
              </w:rPr>
              <w:t>Target Audience</w:t>
            </w:r>
            <w:r>
              <w:rPr>
                <w:b/>
              </w:rPr>
              <w:t xml:space="preserve">: </w:t>
            </w:r>
          </w:p>
          <w:p w:rsidR="00F20731" w:rsidRDefault="00F20731">
            <w:r>
              <w:t>Farmers and the general public.</w:t>
            </w:r>
          </w:p>
          <w:p w:rsidR="00F20731" w:rsidRDefault="00F20731">
            <w:pPr>
              <w:rPr>
                <w:b/>
              </w:rPr>
            </w:pPr>
            <w:r w:rsidRPr="00C43C74">
              <w:rPr>
                <w:b/>
              </w:rPr>
              <w:t>Rationale:</w:t>
            </w:r>
            <w:r>
              <w:rPr>
                <w:b/>
              </w:rPr>
              <w:t xml:space="preserve"> </w:t>
            </w:r>
          </w:p>
          <w:p w:rsidR="00F20731" w:rsidRPr="00C43C74" w:rsidRDefault="00F20731">
            <w:r w:rsidRPr="00C43C74">
              <w:t>The</w:t>
            </w:r>
            <w:r>
              <w:t xml:space="preserve"> above mentioned are the most affected if an approval is made. </w:t>
            </w:r>
          </w:p>
        </w:tc>
        <w:tc>
          <w:tcPr>
            <w:tcW w:w="273" w:type="dxa"/>
            <w:vMerge w:val="restart"/>
          </w:tcPr>
          <w:p w:rsidR="00F20731" w:rsidRDefault="00F20731"/>
        </w:tc>
      </w:tr>
      <w:tr w:rsidR="00F20731" w:rsidTr="00F20731">
        <w:tc>
          <w:tcPr>
            <w:tcW w:w="2337" w:type="dxa"/>
          </w:tcPr>
          <w:p w:rsidR="00F20731" w:rsidRDefault="00F20731">
            <w:r w:rsidRPr="009F7153">
              <w:rPr>
                <w:b/>
              </w:rPr>
              <w:t>Message</w:t>
            </w:r>
            <w:r>
              <w:t xml:space="preserve">: </w:t>
            </w:r>
          </w:p>
          <w:p w:rsidR="00F20731" w:rsidRPr="009F7153" w:rsidRDefault="00F20731">
            <w:r w:rsidRPr="009F7153">
              <w:t xml:space="preserve">Only SAFE GM technology is approved for the benefit of the nation at large. </w:t>
            </w:r>
          </w:p>
        </w:tc>
        <w:tc>
          <w:tcPr>
            <w:tcW w:w="2337" w:type="dxa"/>
          </w:tcPr>
          <w:p w:rsidR="00F20731" w:rsidRDefault="00F20731">
            <w:pPr>
              <w:rPr>
                <w:b/>
              </w:rPr>
            </w:pPr>
            <w:r w:rsidRPr="009F7153">
              <w:rPr>
                <w:b/>
              </w:rPr>
              <w:t>Message</w:t>
            </w:r>
            <w:r>
              <w:rPr>
                <w:b/>
              </w:rPr>
              <w:t>:</w:t>
            </w:r>
          </w:p>
          <w:p w:rsidR="00F20731" w:rsidRDefault="00F20731">
            <w:r>
              <w:rPr>
                <w:b/>
              </w:rPr>
              <w:t xml:space="preserve"> </w:t>
            </w:r>
            <w:r w:rsidRPr="009F7153">
              <w:t>Consumer has a choice</w:t>
            </w:r>
          </w:p>
          <w:p w:rsidR="00F20731" w:rsidRPr="009F7153" w:rsidRDefault="00F20731"/>
        </w:tc>
        <w:tc>
          <w:tcPr>
            <w:tcW w:w="2338" w:type="dxa"/>
          </w:tcPr>
          <w:p w:rsidR="00F20731" w:rsidRDefault="00F20731" w:rsidP="009F7153">
            <w:pPr>
              <w:rPr>
                <w:b/>
              </w:rPr>
            </w:pPr>
            <w:r w:rsidRPr="009F7153">
              <w:rPr>
                <w:b/>
              </w:rPr>
              <w:t>Message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F20731" w:rsidRPr="00C43C74" w:rsidRDefault="00F20731" w:rsidP="009F7153">
            <w:r w:rsidRPr="00C43C74">
              <w:t>Most crops are environmentally friendly</w:t>
            </w:r>
          </w:p>
          <w:p w:rsidR="00F20731" w:rsidRDefault="00F20731"/>
        </w:tc>
        <w:tc>
          <w:tcPr>
            <w:tcW w:w="273" w:type="dxa"/>
            <w:vMerge/>
          </w:tcPr>
          <w:p w:rsidR="00F20731" w:rsidRDefault="00F20731"/>
        </w:tc>
      </w:tr>
      <w:tr w:rsidR="00F20731" w:rsidTr="00F20731">
        <w:tc>
          <w:tcPr>
            <w:tcW w:w="2337" w:type="dxa"/>
          </w:tcPr>
          <w:p w:rsidR="00F20731" w:rsidRDefault="00F20731">
            <w:r w:rsidRPr="009F7153">
              <w:rPr>
                <w:b/>
              </w:rPr>
              <w:t>Sub message 1</w:t>
            </w:r>
            <w:r>
              <w:t xml:space="preserve">: </w:t>
            </w:r>
          </w:p>
          <w:p w:rsidR="00F20731" w:rsidRDefault="00F20731">
            <w:r>
              <w:t>Safety to all is the main goal of the regulatory agencies.</w:t>
            </w:r>
          </w:p>
        </w:tc>
        <w:tc>
          <w:tcPr>
            <w:tcW w:w="2337" w:type="dxa"/>
          </w:tcPr>
          <w:p w:rsidR="00F20731" w:rsidRDefault="00F20731" w:rsidP="009F7153">
            <w:r w:rsidRPr="009F7153">
              <w:rPr>
                <w:b/>
              </w:rPr>
              <w:t>Sub message 1</w:t>
            </w:r>
            <w:r>
              <w:t xml:space="preserve">: </w:t>
            </w:r>
          </w:p>
          <w:p w:rsidR="00F20731" w:rsidRDefault="00F20731" w:rsidP="00C43C74">
            <w:r>
              <w:t>The essence of the regulation is to ensure safe use, therefore even after approval, the consumer make choice.</w:t>
            </w:r>
          </w:p>
        </w:tc>
        <w:tc>
          <w:tcPr>
            <w:tcW w:w="2338" w:type="dxa"/>
          </w:tcPr>
          <w:p w:rsidR="00F20731" w:rsidRDefault="00F20731" w:rsidP="009F7153">
            <w:r w:rsidRPr="009F7153">
              <w:rPr>
                <w:b/>
              </w:rPr>
              <w:t>Sub message 1</w:t>
            </w:r>
            <w:r>
              <w:t xml:space="preserve">: </w:t>
            </w:r>
          </w:p>
          <w:p w:rsidR="00F20731" w:rsidRDefault="00F20731">
            <w:r>
              <w:t>Regulation of LMOs ensures conservation of biodiversity</w:t>
            </w:r>
          </w:p>
        </w:tc>
        <w:tc>
          <w:tcPr>
            <w:tcW w:w="273" w:type="dxa"/>
            <w:vMerge/>
          </w:tcPr>
          <w:p w:rsidR="00F20731" w:rsidRDefault="00F20731"/>
        </w:tc>
      </w:tr>
      <w:tr w:rsidR="00F20731" w:rsidTr="00F20731">
        <w:tc>
          <w:tcPr>
            <w:tcW w:w="2337" w:type="dxa"/>
          </w:tcPr>
          <w:p w:rsidR="00F20731" w:rsidRDefault="00F20731">
            <w:r w:rsidRPr="009F7153">
              <w:rPr>
                <w:b/>
              </w:rPr>
              <w:t>Sub message</w:t>
            </w:r>
            <w:r w:rsidRPr="009F7153">
              <w:rPr>
                <w:b/>
              </w:rPr>
              <w:t xml:space="preserve"> 2</w:t>
            </w:r>
            <w:r>
              <w:t>:</w:t>
            </w:r>
          </w:p>
          <w:p w:rsidR="00F20731" w:rsidRDefault="00F20731">
            <w:r>
              <w:t>For safety to be assured, the compulsory risk assessment is carried out for all applications for any dealings with LMOs</w:t>
            </w:r>
          </w:p>
          <w:p w:rsidR="00F20731" w:rsidRDefault="00F20731"/>
        </w:tc>
        <w:tc>
          <w:tcPr>
            <w:tcW w:w="2337" w:type="dxa"/>
          </w:tcPr>
          <w:p w:rsidR="00F20731" w:rsidRDefault="00F20731" w:rsidP="00C43C74">
            <w:pPr>
              <w:rPr>
                <w:b/>
              </w:rPr>
            </w:pPr>
            <w:r w:rsidRPr="009F7153">
              <w:rPr>
                <w:b/>
              </w:rPr>
              <w:t>Sub message 2</w:t>
            </w:r>
            <w:r>
              <w:rPr>
                <w:b/>
              </w:rPr>
              <w:t>:</w:t>
            </w:r>
          </w:p>
          <w:p w:rsidR="00F20731" w:rsidRDefault="00F20731" w:rsidP="00C43C74">
            <w:r>
              <w:t>Farmer/Consumer has the right to make a choice between GM and the Non-GM</w:t>
            </w:r>
          </w:p>
          <w:p w:rsidR="00F20731" w:rsidRDefault="00F20731"/>
        </w:tc>
        <w:tc>
          <w:tcPr>
            <w:tcW w:w="2338" w:type="dxa"/>
          </w:tcPr>
          <w:p w:rsidR="00F20731" w:rsidRDefault="00F20731" w:rsidP="00F20731">
            <w:pPr>
              <w:rPr>
                <w:b/>
              </w:rPr>
            </w:pPr>
            <w:r w:rsidRPr="009F7153">
              <w:rPr>
                <w:b/>
              </w:rPr>
              <w:t>Sub message 2</w:t>
            </w:r>
            <w:r>
              <w:rPr>
                <w:b/>
              </w:rPr>
              <w:t>:</w:t>
            </w:r>
          </w:p>
          <w:p w:rsidR="00F20731" w:rsidRDefault="00F20731">
            <w:r>
              <w:t>Adoption and regulation of such technology helps in the mitigating some environmental challenges in agriculture</w:t>
            </w:r>
            <w:bookmarkStart w:id="0" w:name="_GoBack"/>
            <w:bookmarkEnd w:id="0"/>
          </w:p>
        </w:tc>
        <w:tc>
          <w:tcPr>
            <w:tcW w:w="273" w:type="dxa"/>
            <w:vMerge/>
          </w:tcPr>
          <w:p w:rsidR="00F20731" w:rsidRDefault="00F20731"/>
        </w:tc>
      </w:tr>
      <w:tr w:rsidR="00F20731" w:rsidTr="00F20731">
        <w:tc>
          <w:tcPr>
            <w:tcW w:w="2337" w:type="dxa"/>
          </w:tcPr>
          <w:p w:rsidR="00F20731" w:rsidRDefault="00F20731">
            <w:r w:rsidRPr="009F7153">
              <w:rPr>
                <w:b/>
              </w:rPr>
              <w:t>Sub message</w:t>
            </w:r>
            <w:r w:rsidRPr="009F7153">
              <w:rPr>
                <w:b/>
              </w:rPr>
              <w:t xml:space="preserve"> 3</w:t>
            </w:r>
            <w:r>
              <w:t>:</w:t>
            </w:r>
          </w:p>
          <w:p w:rsidR="00F20731" w:rsidRDefault="00F20731">
            <w:r>
              <w:t>A positive development of LMOs can only be achieved through safe dealings</w:t>
            </w:r>
          </w:p>
        </w:tc>
        <w:tc>
          <w:tcPr>
            <w:tcW w:w="2337" w:type="dxa"/>
          </w:tcPr>
          <w:p w:rsidR="00F20731" w:rsidRDefault="00F20731"/>
        </w:tc>
        <w:tc>
          <w:tcPr>
            <w:tcW w:w="2338" w:type="dxa"/>
          </w:tcPr>
          <w:p w:rsidR="00F20731" w:rsidRDefault="00F20731"/>
        </w:tc>
        <w:tc>
          <w:tcPr>
            <w:tcW w:w="273" w:type="dxa"/>
            <w:vMerge/>
          </w:tcPr>
          <w:p w:rsidR="00F20731" w:rsidRDefault="00F20731"/>
        </w:tc>
      </w:tr>
      <w:tr w:rsidR="00F20731" w:rsidTr="00F20731">
        <w:tc>
          <w:tcPr>
            <w:tcW w:w="2337" w:type="dxa"/>
          </w:tcPr>
          <w:p w:rsidR="00F20731" w:rsidRDefault="00F20731"/>
        </w:tc>
        <w:tc>
          <w:tcPr>
            <w:tcW w:w="2337" w:type="dxa"/>
          </w:tcPr>
          <w:p w:rsidR="00F20731" w:rsidRDefault="00F20731"/>
        </w:tc>
        <w:tc>
          <w:tcPr>
            <w:tcW w:w="2338" w:type="dxa"/>
          </w:tcPr>
          <w:p w:rsidR="00F20731" w:rsidRDefault="00F20731"/>
        </w:tc>
        <w:tc>
          <w:tcPr>
            <w:tcW w:w="273" w:type="dxa"/>
            <w:vMerge/>
          </w:tcPr>
          <w:p w:rsidR="00F20731" w:rsidRDefault="00F20731"/>
        </w:tc>
      </w:tr>
      <w:tr w:rsidR="00F20731" w:rsidTr="00F20731">
        <w:tc>
          <w:tcPr>
            <w:tcW w:w="2337" w:type="dxa"/>
          </w:tcPr>
          <w:p w:rsidR="00F20731" w:rsidRDefault="00F20731"/>
        </w:tc>
        <w:tc>
          <w:tcPr>
            <w:tcW w:w="2337" w:type="dxa"/>
          </w:tcPr>
          <w:p w:rsidR="00F20731" w:rsidRDefault="00F20731"/>
        </w:tc>
        <w:tc>
          <w:tcPr>
            <w:tcW w:w="2338" w:type="dxa"/>
          </w:tcPr>
          <w:p w:rsidR="00F20731" w:rsidRDefault="00F20731"/>
        </w:tc>
        <w:tc>
          <w:tcPr>
            <w:tcW w:w="273" w:type="dxa"/>
            <w:vMerge/>
          </w:tcPr>
          <w:p w:rsidR="00F20731" w:rsidRDefault="00F20731"/>
        </w:tc>
      </w:tr>
    </w:tbl>
    <w:p w:rsidR="00CB462C" w:rsidRDefault="00CB462C"/>
    <w:sectPr w:rsidR="00CB4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DD"/>
    <w:rsid w:val="005D10DD"/>
    <w:rsid w:val="00991152"/>
    <w:rsid w:val="009F7153"/>
    <w:rsid w:val="00A771B7"/>
    <w:rsid w:val="00C43C74"/>
    <w:rsid w:val="00CB462C"/>
    <w:rsid w:val="00F2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8144"/>
  <w15:chartTrackingRefBased/>
  <w15:docId w15:val="{52DE86FB-EA3F-4473-A5D9-C98E06D1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2018-03-21T12:19:00Z</dcterms:created>
  <dcterms:modified xsi:type="dcterms:W3CDTF">2018-03-21T13:19:00Z</dcterms:modified>
</cp:coreProperties>
</file>