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ED2" w:rsidRPr="000C5ED2" w:rsidRDefault="007B3F6C" w:rsidP="000C5ED2">
      <w:pPr>
        <w:shd w:val="clear" w:color="auto" w:fill="FBFBFB"/>
        <w:spacing w:after="0" w:line="240" w:lineRule="auto"/>
        <w:rPr>
          <w:rFonts w:ascii="Arial" w:hAnsi="Arial" w:cs="Arial"/>
          <w:color w:val="000000"/>
          <w:sz w:val="24"/>
          <w:szCs w:val="24"/>
        </w:rPr>
      </w:pPr>
      <w:r w:rsidRPr="000C5ED2">
        <w:rPr>
          <w:rFonts w:ascii="Arial" w:eastAsia="Times New Roman" w:hAnsi="Arial" w:cs="Arial"/>
          <w:color w:val="000000"/>
          <w:sz w:val="24"/>
          <w:szCs w:val="24"/>
        </w:rPr>
        <w:br/>
      </w:r>
      <w:r w:rsidRPr="000C5ED2">
        <w:rPr>
          <w:rFonts w:ascii="Arial" w:eastAsia="Times New Roman" w:hAnsi="Arial" w:cs="Arial"/>
          <w:color w:val="000000"/>
          <w:sz w:val="24"/>
          <w:szCs w:val="24"/>
        </w:rPr>
        <w:br/>
      </w:r>
    </w:p>
    <w:p w:rsidR="00647817" w:rsidRPr="000C5ED2" w:rsidRDefault="00647817">
      <w:pPr>
        <w:rPr>
          <w:rFonts w:ascii="Arial" w:hAnsi="Arial" w:cs="Arial"/>
          <w:sz w:val="24"/>
          <w:szCs w:val="24"/>
        </w:rPr>
      </w:pPr>
      <w:r w:rsidRPr="000C5ED2">
        <w:rPr>
          <w:rFonts w:ascii="Arial" w:hAnsi="Arial" w:cs="Arial"/>
          <w:color w:val="000000"/>
          <w:sz w:val="24"/>
          <w:szCs w:val="24"/>
        </w:rPr>
        <w:br/>
      </w:r>
    </w:p>
    <w:p w:rsidR="007B3F6C" w:rsidRPr="000C5ED2" w:rsidRDefault="007B3F6C">
      <w:pPr>
        <w:rPr>
          <w:rFonts w:ascii="Arial" w:hAnsi="Arial" w:cs="Arial"/>
          <w:sz w:val="24"/>
          <w:szCs w:val="24"/>
        </w:rPr>
      </w:pPr>
      <w:r w:rsidRPr="000C5ED2">
        <w:rPr>
          <w:rFonts w:ascii="Arial" w:hAnsi="Arial" w:cs="Arial"/>
          <w:sz w:val="24"/>
          <w:szCs w:val="24"/>
        </w:rPr>
        <w:t>Hello to colleagues old and new!</w:t>
      </w:r>
      <w:r w:rsidR="000C5ED2">
        <w:rPr>
          <w:rFonts w:ascii="Arial" w:hAnsi="Arial" w:cs="Arial"/>
          <w:sz w:val="24"/>
          <w:szCs w:val="24"/>
        </w:rPr>
        <w:t xml:space="preserve">   Many thanks to the Secretariat for facilitating this important set of exchanges.</w:t>
      </w:r>
    </w:p>
    <w:p w:rsidR="00647817" w:rsidRPr="00E158F0" w:rsidRDefault="00647817" w:rsidP="00647817">
      <w:pPr>
        <w:pStyle w:val="ListParagraph"/>
        <w:numPr>
          <w:ilvl w:val="0"/>
          <w:numId w:val="1"/>
        </w:numPr>
        <w:rPr>
          <w:rFonts w:ascii="Arial" w:hAnsi="Arial" w:cs="Arial"/>
          <w:i/>
          <w:color w:val="000000"/>
          <w:sz w:val="24"/>
          <w:szCs w:val="24"/>
          <w:shd w:val="clear" w:color="auto" w:fill="FBFBFB"/>
        </w:rPr>
      </w:pPr>
      <w:r w:rsidRPr="00E158F0">
        <w:rPr>
          <w:rFonts w:ascii="Arial" w:hAnsi="Arial" w:cs="Arial"/>
          <w:i/>
          <w:color w:val="000000"/>
          <w:sz w:val="24"/>
          <w:szCs w:val="24"/>
          <w:shd w:val="clear" w:color="auto" w:fill="FBFBFB"/>
        </w:rPr>
        <w:t>Do you consider that there is a need to include public awareness, education and participation regarding LMOs in any possible future tool for guiding the implementation of the Cartagena Protocol post-2020?</w:t>
      </w:r>
    </w:p>
    <w:p w:rsidR="00175803" w:rsidRPr="000C5ED2" w:rsidRDefault="00647817" w:rsidP="00647817">
      <w:pPr>
        <w:ind w:left="360"/>
        <w:rPr>
          <w:rFonts w:ascii="Arial" w:hAnsi="Arial" w:cs="Arial"/>
          <w:color w:val="000000"/>
          <w:sz w:val="24"/>
          <w:szCs w:val="24"/>
        </w:rPr>
      </w:pPr>
      <w:r w:rsidRPr="000C5ED2">
        <w:rPr>
          <w:rFonts w:ascii="Arial" w:hAnsi="Arial" w:cs="Arial"/>
          <w:color w:val="000000"/>
          <w:sz w:val="24"/>
          <w:szCs w:val="24"/>
        </w:rPr>
        <w:t xml:space="preserve">Of course.  This was one of the frequent themes during the negotiation of the Protocol, and true public participation is essential for the treaty’s proper functioning.  There are obligations noted in Article 23, but this consideration must animate all the provisions for the Protocol to be effective. </w:t>
      </w:r>
    </w:p>
    <w:p w:rsidR="00175803" w:rsidRPr="000C5ED2" w:rsidRDefault="00175803" w:rsidP="00647817">
      <w:pPr>
        <w:ind w:left="360"/>
        <w:rPr>
          <w:rFonts w:ascii="Arial" w:hAnsi="Arial" w:cs="Arial"/>
          <w:color w:val="000000"/>
          <w:sz w:val="24"/>
          <w:szCs w:val="24"/>
        </w:rPr>
      </w:pPr>
      <w:r w:rsidRPr="000C5ED2">
        <w:rPr>
          <w:rFonts w:ascii="Arial" w:hAnsi="Arial" w:cs="Arial"/>
          <w:color w:val="000000"/>
          <w:sz w:val="24"/>
          <w:szCs w:val="24"/>
        </w:rPr>
        <w:t>The relevant information must include the Socio-Economic Considerations as per Article 26.</w:t>
      </w:r>
    </w:p>
    <w:p w:rsidR="00647817" w:rsidRPr="000C5ED2" w:rsidRDefault="00647817" w:rsidP="00203A90">
      <w:pPr>
        <w:rPr>
          <w:rFonts w:ascii="Arial" w:hAnsi="Arial" w:cs="Arial"/>
          <w:color w:val="000000"/>
          <w:sz w:val="24"/>
          <w:szCs w:val="24"/>
        </w:rPr>
      </w:pPr>
    </w:p>
    <w:p w:rsidR="00647817" w:rsidRPr="00E158F0" w:rsidRDefault="00647817" w:rsidP="00647817">
      <w:pPr>
        <w:pStyle w:val="ListParagraph"/>
        <w:numPr>
          <w:ilvl w:val="0"/>
          <w:numId w:val="1"/>
        </w:numPr>
        <w:rPr>
          <w:rFonts w:ascii="Arial" w:hAnsi="Arial" w:cs="Arial"/>
          <w:i/>
          <w:color w:val="000000"/>
          <w:sz w:val="24"/>
          <w:szCs w:val="24"/>
          <w:shd w:val="clear" w:color="auto" w:fill="FBFBFB"/>
        </w:rPr>
      </w:pPr>
      <w:r w:rsidRPr="00E158F0">
        <w:rPr>
          <w:rFonts w:ascii="Arial" w:hAnsi="Arial" w:cs="Arial"/>
          <w:i/>
          <w:color w:val="000000"/>
          <w:sz w:val="24"/>
          <w:szCs w:val="24"/>
          <w:shd w:val="clear" w:color="auto" w:fill="FBFBFB"/>
        </w:rPr>
        <w:t>If so, what specific elements/aspects of PAEP could be prioritized in such a tool?</w:t>
      </w:r>
    </w:p>
    <w:p w:rsidR="00647817" w:rsidRPr="000C5ED2" w:rsidRDefault="00647817" w:rsidP="00647817">
      <w:pPr>
        <w:pStyle w:val="ListParagraph"/>
        <w:rPr>
          <w:rFonts w:ascii="Arial" w:hAnsi="Arial" w:cs="Arial"/>
          <w:color w:val="000000"/>
          <w:sz w:val="24"/>
          <w:szCs w:val="24"/>
        </w:rPr>
      </w:pPr>
    </w:p>
    <w:p w:rsidR="004D72A5" w:rsidRDefault="00464190" w:rsidP="004D72A5">
      <w:pPr>
        <w:pStyle w:val="ListParagraph"/>
        <w:numPr>
          <w:ilvl w:val="0"/>
          <w:numId w:val="3"/>
        </w:numPr>
        <w:rPr>
          <w:rFonts w:ascii="Arial" w:hAnsi="Arial" w:cs="Arial"/>
          <w:color w:val="000000"/>
          <w:sz w:val="24"/>
          <w:szCs w:val="24"/>
        </w:rPr>
      </w:pPr>
      <w:r>
        <w:rPr>
          <w:rFonts w:ascii="Arial" w:hAnsi="Arial" w:cs="Arial"/>
          <w:color w:val="000000"/>
          <w:sz w:val="24"/>
          <w:szCs w:val="24"/>
        </w:rPr>
        <w:t>Education must be based on facts and their context. In this regard, the many rosy reports about the safety and efficacy of LMOs over 20 years of utilization must be understood to rest on slender or non-existent factual bases.  In most instances, no long-term assessments of environmental or human health impacts have been conducted for these LMOs.</w:t>
      </w:r>
      <w:r w:rsidR="008E03E2">
        <w:rPr>
          <w:rFonts w:ascii="Arial" w:hAnsi="Arial" w:cs="Arial"/>
          <w:color w:val="000000"/>
          <w:sz w:val="24"/>
          <w:szCs w:val="24"/>
        </w:rPr>
        <w:t xml:space="preserve"> Many so-called evaluations are based on too short </w:t>
      </w:r>
      <w:proofErr w:type="gramStart"/>
      <w:r w:rsidR="008E03E2">
        <w:rPr>
          <w:rFonts w:ascii="Arial" w:hAnsi="Arial" w:cs="Arial"/>
          <w:color w:val="000000"/>
          <w:sz w:val="24"/>
          <w:szCs w:val="24"/>
        </w:rPr>
        <w:t>a time period</w:t>
      </w:r>
      <w:proofErr w:type="gramEnd"/>
      <w:r w:rsidR="008E03E2">
        <w:rPr>
          <w:rFonts w:ascii="Arial" w:hAnsi="Arial" w:cs="Arial"/>
          <w:color w:val="000000"/>
          <w:sz w:val="24"/>
          <w:szCs w:val="24"/>
        </w:rPr>
        <w:t xml:space="preserve"> to adequately capture any negative consequences. </w:t>
      </w:r>
      <w:r>
        <w:rPr>
          <w:rFonts w:ascii="Arial" w:hAnsi="Arial" w:cs="Arial"/>
          <w:color w:val="000000"/>
          <w:sz w:val="24"/>
          <w:szCs w:val="24"/>
        </w:rPr>
        <w:t xml:space="preserve"> “Don’t look, don’t find” has been the operating mode for the industry and scientists who have been promoting LMOs.  However, this is not an adequate approach for public policy formation, including public education.</w:t>
      </w:r>
      <w:r w:rsidR="008E03E2">
        <w:rPr>
          <w:rFonts w:ascii="Arial" w:hAnsi="Arial" w:cs="Arial"/>
          <w:color w:val="000000"/>
          <w:sz w:val="24"/>
          <w:szCs w:val="24"/>
        </w:rPr>
        <w:t xml:space="preserve"> Public education must point out this serious flaw in most of the available data and studies. </w:t>
      </w:r>
    </w:p>
    <w:p w:rsidR="004D72A5" w:rsidRPr="004D72A5" w:rsidRDefault="004D72A5" w:rsidP="004D72A5">
      <w:pPr>
        <w:pStyle w:val="ListParagraph"/>
        <w:ind w:left="1080"/>
        <w:rPr>
          <w:rFonts w:ascii="Arial" w:hAnsi="Arial" w:cs="Arial"/>
          <w:color w:val="000000"/>
          <w:sz w:val="24"/>
          <w:szCs w:val="24"/>
        </w:rPr>
      </w:pPr>
    </w:p>
    <w:p w:rsidR="004D72A5" w:rsidRPr="00172198" w:rsidRDefault="004D72A5" w:rsidP="00172198">
      <w:pPr>
        <w:pStyle w:val="ListParagraph"/>
        <w:numPr>
          <w:ilvl w:val="0"/>
          <w:numId w:val="3"/>
        </w:numPr>
        <w:rPr>
          <w:rFonts w:ascii="Arial" w:hAnsi="Arial" w:cs="Arial"/>
          <w:color w:val="3D3E40"/>
          <w:sz w:val="24"/>
          <w:szCs w:val="24"/>
        </w:rPr>
      </w:pPr>
      <w:r w:rsidRPr="003F1840">
        <w:rPr>
          <w:rFonts w:ascii="Arial" w:hAnsi="Arial" w:cs="Arial"/>
          <w:color w:val="3D3E40"/>
          <w:sz w:val="24"/>
          <w:szCs w:val="24"/>
        </w:rPr>
        <w:t>Independent scientists must be involved in the development of PAEP materials.</w:t>
      </w:r>
      <w:r>
        <w:rPr>
          <w:rFonts w:ascii="Arial" w:hAnsi="Arial" w:cs="Arial"/>
          <w:color w:val="3D3E40"/>
          <w:sz w:val="24"/>
          <w:szCs w:val="24"/>
        </w:rPr>
        <w:t xml:space="preserve"> Materials should be balanced, reflecting the full range of issues and concerns, rather than biased in the selection of information.  </w:t>
      </w:r>
    </w:p>
    <w:p w:rsidR="00464190" w:rsidRDefault="00464190" w:rsidP="00464190">
      <w:pPr>
        <w:pStyle w:val="ListParagraph"/>
        <w:ind w:left="1080"/>
        <w:rPr>
          <w:rFonts w:ascii="Arial" w:hAnsi="Arial" w:cs="Arial"/>
          <w:color w:val="000000"/>
          <w:sz w:val="24"/>
          <w:szCs w:val="24"/>
        </w:rPr>
      </w:pPr>
    </w:p>
    <w:p w:rsidR="00647817" w:rsidRDefault="00464190" w:rsidP="00464190">
      <w:pPr>
        <w:pStyle w:val="ListParagraph"/>
        <w:numPr>
          <w:ilvl w:val="0"/>
          <w:numId w:val="3"/>
        </w:numPr>
        <w:rPr>
          <w:rFonts w:ascii="Arial" w:hAnsi="Arial" w:cs="Arial"/>
          <w:color w:val="000000"/>
          <w:sz w:val="24"/>
          <w:szCs w:val="24"/>
        </w:rPr>
      </w:pPr>
      <w:r w:rsidRPr="000C5ED2">
        <w:rPr>
          <w:rFonts w:ascii="Arial" w:hAnsi="Arial" w:cs="Arial"/>
          <w:color w:val="000000"/>
          <w:sz w:val="24"/>
          <w:szCs w:val="24"/>
        </w:rPr>
        <w:t>In many countries, the claims of Confidential Business Information are given more weight than the protection of the public’s health and safety and the environment.  Such situations need to be rebalanced.</w:t>
      </w:r>
    </w:p>
    <w:p w:rsidR="00464190" w:rsidRPr="00464190" w:rsidRDefault="00464190" w:rsidP="00464190">
      <w:pPr>
        <w:pStyle w:val="ListParagraph"/>
        <w:ind w:left="1080"/>
        <w:rPr>
          <w:rFonts w:ascii="Arial" w:hAnsi="Arial" w:cs="Arial"/>
          <w:color w:val="000000"/>
          <w:sz w:val="24"/>
          <w:szCs w:val="24"/>
        </w:rPr>
      </w:pPr>
    </w:p>
    <w:p w:rsidR="00647817" w:rsidRPr="000C5ED2" w:rsidRDefault="00647817" w:rsidP="009C46DD">
      <w:pPr>
        <w:pStyle w:val="ListParagraph"/>
        <w:numPr>
          <w:ilvl w:val="0"/>
          <w:numId w:val="3"/>
        </w:numPr>
        <w:rPr>
          <w:rFonts w:ascii="Arial" w:hAnsi="Arial" w:cs="Arial"/>
          <w:sz w:val="24"/>
          <w:szCs w:val="24"/>
        </w:rPr>
      </w:pPr>
      <w:r w:rsidRPr="000C5ED2">
        <w:rPr>
          <w:rFonts w:ascii="Arial" w:hAnsi="Arial" w:cs="Arial"/>
          <w:color w:val="000000"/>
          <w:sz w:val="24"/>
          <w:szCs w:val="24"/>
        </w:rPr>
        <w:lastRenderedPageBreak/>
        <w:t xml:space="preserve">Relevant information should be readily available, without a need to resort to costly and time-consuming Freedom of Inform Act procedures (where these even exist). </w:t>
      </w:r>
    </w:p>
    <w:p w:rsidR="001B783D" w:rsidRPr="000C5ED2" w:rsidRDefault="001B783D" w:rsidP="001B783D">
      <w:pPr>
        <w:pStyle w:val="ListParagraph"/>
        <w:rPr>
          <w:rFonts w:ascii="Arial" w:hAnsi="Arial" w:cs="Arial"/>
          <w:sz w:val="24"/>
          <w:szCs w:val="24"/>
        </w:rPr>
      </w:pPr>
    </w:p>
    <w:p w:rsidR="009C46DD" w:rsidRPr="00203A90" w:rsidRDefault="00E23E89" w:rsidP="00203A90">
      <w:pPr>
        <w:pStyle w:val="ListParagraph"/>
        <w:numPr>
          <w:ilvl w:val="0"/>
          <w:numId w:val="3"/>
        </w:numPr>
        <w:rPr>
          <w:rFonts w:ascii="Arial" w:hAnsi="Arial" w:cs="Arial"/>
          <w:sz w:val="24"/>
          <w:szCs w:val="24"/>
        </w:rPr>
      </w:pPr>
      <w:r w:rsidRPr="000C5ED2">
        <w:rPr>
          <w:rFonts w:ascii="Arial" w:hAnsi="Arial" w:cs="Arial"/>
          <w:sz w:val="24"/>
          <w:szCs w:val="24"/>
        </w:rPr>
        <w:t xml:space="preserve">The </w:t>
      </w:r>
      <w:r w:rsidR="001B783D" w:rsidRPr="000C5ED2">
        <w:rPr>
          <w:rFonts w:ascii="Arial" w:hAnsi="Arial" w:cs="Arial"/>
          <w:sz w:val="24"/>
          <w:szCs w:val="24"/>
        </w:rPr>
        <w:t>Roster of Experts</w:t>
      </w:r>
      <w:r w:rsidRPr="000C5ED2">
        <w:rPr>
          <w:rFonts w:ascii="Arial" w:hAnsi="Arial" w:cs="Arial"/>
          <w:sz w:val="24"/>
          <w:szCs w:val="24"/>
        </w:rPr>
        <w:t xml:space="preserve"> should be used more thoroughly to help with trainings, prepare materials for public dissemination.  (I have been on the Roster since its inception, but have never been called upon by the Secretariat to provide such assistance.  Is the Roster even functioning?)</w:t>
      </w:r>
    </w:p>
    <w:p w:rsidR="009C46DD" w:rsidRPr="000C5ED2" w:rsidRDefault="009C46DD" w:rsidP="009C46DD">
      <w:pPr>
        <w:pStyle w:val="ListParagraph"/>
        <w:ind w:left="1080"/>
        <w:rPr>
          <w:rFonts w:ascii="Arial" w:hAnsi="Arial" w:cs="Arial"/>
          <w:sz w:val="24"/>
          <w:szCs w:val="24"/>
        </w:rPr>
      </w:pPr>
    </w:p>
    <w:p w:rsidR="00E23E89" w:rsidRPr="000C5ED2" w:rsidRDefault="008A1A8B" w:rsidP="004B76FC">
      <w:pPr>
        <w:pStyle w:val="ListParagraph"/>
        <w:numPr>
          <w:ilvl w:val="0"/>
          <w:numId w:val="3"/>
        </w:numPr>
        <w:rPr>
          <w:rFonts w:ascii="Arial" w:hAnsi="Arial" w:cs="Arial"/>
          <w:sz w:val="24"/>
          <w:szCs w:val="24"/>
        </w:rPr>
      </w:pPr>
      <w:r w:rsidRPr="000C5ED2">
        <w:rPr>
          <w:rFonts w:ascii="Arial" w:hAnsi="Arial" w:cs="Arial"/>
          <w:color w:val="000000"/>
          <w:sz w:val="24"/>
          <w:szCs w:val="24"/>
        </w:rPr>
        <w:t>Existing r</w:t>
      </w:r>
      <w:r w:rsidR="00647817" w:rsidRPr="000C5ED2">
        <w:rPr>
          <w:rFonts w:ascii="Arial" w:hAnsi="Arial" w:cs="Arial"/>
          <w:color w:val="000000"/>
          <w:sz w:val="24"/>
          <w:szCs w:val="24"/>
        </w:rPr>
        <w:t>esources devoted to the interpretation and understanding of information</w:t>
      </w:r>
      <w:r w:rsidR="00361ABC" w:rsidRPr="000C5ED2">
        <w:rPr>
          <w:rFonts w:ascii="Arial" w:hAnsi="Arial" w:cs="Arial"/>
          <w:color w:val="000000"/>
          <w:sz w:val="24"/>
          <w:szCs w:val="24"/>
        </w:rPr>
        <w:t xml:space="preserve"> about LMOs</w:t>
      </w:r>
      <w:r w:rsidR="00647817" w:rsidRPr="000C5ED2">
        <w:rPr>
          <w:rFonts w:ascii="Arial" w:hAnsi="Arial" w:cs="Arial"/>
          <w:color w:val="000000"/>
          <w:sz w:val="24"/>
          <w:szCs w:val="24"/>
        </w:rPr>
        <w:t xml:space="preserve"> are very skewed.  Entities promoti</w:t>
      </w:r>
      <w:r w:rsidRPr="000C5ED2">
        <w:rPr>
          <w:rFonts w:ascii="Arial" w:hAnsi="Arial" w:cs="Arial"/>
          <w:color w:val="000000"/>
          <w:sz w:val="24"/>
          <w:szCs w:val="24"/>
        </w:rPr>
        <w:t>ng GE spend very large amounts of money</w:t>
      </w:r>
      <w:r w:rsidR="00647817" w:rsidRPr="000C5ED2">
        <w:rPr>
          <w:rFonts w:ascii="Arial" w:hAnsi="Arial" w:cs="Arial"/>
          <w:color w:val="000000"/>
          <w:sz w:val="24"/>
          <w:szCs w:val="24"/>
        </w:rPr>
        <w:t xml:space="preserve"> to present information that is often </w:t>
      </w:r>
      <w:r w:rsidR="00361ABC" w:rsidRPr="000C5ED2">
        <w:rPr>
          <w:rFonts w:ascii="Arial" w:hAnsi="Arial" w:cs="Arial"/>
          <w:color w:val="000000"/>
          <w:sz w:val="24"/>
          <w:szCs w:val="24"/>
        </w:rPr>
        <w:t xml:space="preserve">partial or </w:t>
      </w:r>
      <w:r w:rsidR="00647817" w:rsidRPr="000C5ED2">
        <w:rPr>
          <w:rFonts w:ascii="Arial" w:hAnsi="Arial" w:cs="Arial"/>
          <w:color w:val="000000"/>
          <w:sz w:val="24"/>
          <w:szCs w:val="24"/>
        </w:rPr>
        <w:t xml:space="preserve">distorted (for example, by omitting contradictory facts).  </w:t>
      </w:r>
      <w:r w:rsidR="00175803" w:rsidRPr="000C5ED2">
        <w:rPr>
          <w:rFonts w:ascii="Arial" w:hAnsi="Arial" w:cs="Arial"/>
          <w:color w:val="000000"/>
          <w:sz w:val="24"/>
          <w:szCs w:val="24"/>
        </w:rPr>
        <w:t xml:space="preserve">Biotech regulators and academic administrators should be wary of such </w:t>
      </w:r>
      <w:r w:rsidR="000C5ED2" w:rsidRPr="000C5ED2">
        <w:rPr>
          <w:rFonts w:ascii="Arial" w:hAnsi="Arial" w:cs="Arial"/>
          <w:color w:val="000000"/>
          <w:sz w:val="24"/>
          <w:szCs w:val="24"/>
        </w:rPr>
        <w:t xml:space="preserve">seemingly free but biased </w:t>
      </w:r>
      <w:r w:rsidR="00175803" w:rsidRPr="000C5ED2">
        <w:rPr>
          <w:rFonts w:ascii="Arial" w:hAnsi="Arial" w:cs="Arial"/>
          <w:color w:val="000000"/>
          <w:sz w:val="24"/>
          <w:szCs w:val="24"/>
        </w:rPr>
        <w:t>training opportunities</w:t>
      </w:r>
    </w:p>
    <w:p w:rsidR="00E23E89" w:rsidRPr="000C5ED2" w:rsidRDefault="00E23E89" w:rsidP="00E23E89">
      <w:pPr>
        <w:pStyle w:val="ListParagraph"/>
        <w:ind w:left="1080"/>
        <w:rPr>
          <w:rFonts w:ascii="Arial" w:hAnsi="Arial" w:cs="Arial"/>
          <w:color w:val="000000"/>
          <w:sz w:val="24"/>
          <w:szCs w:val="24"/>
        </w:rPr>
      </w:pPr>
    </w:p>
    <w:p w:rsidR="009C46DD" w:rsidRPr="000C5ED2" w:rsidRDefault="009C46DD" w:rsidP="00E23E89">
      <w:pPr>
        <w:pStyle w:val="ListParagraph"/>
        <w:ind w:left="1080"/>
        <w:rPr>
          <w:rFonts w:ascii="Arial" w:hAnsi="Arial" w:cs="Arial"/>
          <w:color w:val="000000"/>
          <w:sz w:val="24"/>
          <w:szCs w:val="24"/>
        </w:rPr>
      </w:pPr>
      <w:r w:rsidRPr="000C5ED2">
        <w:rPr>
          <w:rStyle w:val="Hyperlink"/>
          <w:rFonts w:ascii="Arial" w:hAnsi="Arial" w:cs="Arial"/>
          <w:color w:val="auto"/>
          <w:sz w:val="24"/>
          <w:szCs w:val="24"/>
          <w:u w:val="none"/>
        </w:rPr>
        <w:t>The most egregious example of this is</w:t>
      </w:r>
      <w:r w:rsidR="00E23E89" w:rsidRPr="000C5ED2">
        <w:rPr>
          <w:rStyle w:val="Hyperlink"/>
          <w:rFonts w:ascii="Arial" w:hAnsi="Arial" w:cs="Arial"/>
          <w:color w:val="auto"/>
          <w:sz w:val="24"/>
          <w:szCs w:val="24"/>
          <w:u w:val="none"/>
        </w:rPr>
        <w:t xml:space="preserve"> probably</w:t>
      </w:r>
      <w:r w:rsidRPr="000C5ED2">
        <w:rPr>
          <w:rStyle w:val="Hyperlink"/>
          <w:rFonts w:ascii="Arial" w:hAnsi="Arial" w:cs="Arial"/>
          <w:color w:val="auto"/>
          <w:sz w:val="24"/>
          <w:szCs w:val="24"/>
          <w:u w:val="none"/>
        </w:rPr>
        <w:t xml:space="preserve"> the </w:t>
      </w:r>
      <w:r w:rsidR="00E23E89" w:rsidRPr="000C5ED2">
        <w:rPr>
          <w:rStyle w:val="Hyperlink"/>
          <w:rFonts w:ascii="Arial" w:hAnsi="Arial" w:cs="Arial"/>
          <w:color w:val="auto"/>
          <w:sz w:val="24"/>
          <w:szCs w:val="24"/>
          <w:u w:val="none"/>
        </w:rPr>
        <w:t>“</w:t>
      </w:r>
      <w:r w:rsidRPr="000C5ED2">
        <w:rPr>
          <w:rStyle w:val="Hyperlink"/>
          <w:rFonts w:ascii="Arial" w:hAnsi="Arial" w:cs="Arial"/>
          <w:color w:val="auto"/>
          <w:sz w:val="24"/>
          <w:szCs w:val="24"/>
          <w:u w:val="none"/>
        </w:rPr>
        <w:t>Cornell Alliance for Science</w:t>
      </w:r>
      <w:r w:rsidR="00E23E89" w:rsidRPr="000C5ED2">
        <w:rPr>
          <w:rStyle w:val="Hyperlink"/>
          <w:rFonts w:ascii="Arial" w:hAnsi="Arial" w:cs="Arial"/>
          <w:color w:val="auto"/>
          <w:sz w:val="24"/>
          <w:szCs w:val="24"/>
          <w:u w:val="none"/>
        </w:rPr>
        <w:t>”</w:t>
      </w:r>
      <w:r w:rsidRPr="000C5ED2">
        <w:rPr>
          <w:rStyle w:val="Hyperlink"/>
          <w:rFonts w:ascii="Arial" w:hAnsi="Arial" w:cs="Arial"/>
          <w:color w:val="auto"/>
          <w:sz w:val="24"/>
          <w:szCs w:val="24"/>
          <w:u w:val="none"/>
        </w:rPr>
        <w:t>, funded by the Bi</w:t>
      </w:r>
      <w:r w:rsidR="00C30C09" w:rsidRPr="000C5ED2">
        <w:rPr>
          <w:rStyle w:val="Hyperlink"/>
          <w:rFonts w:ascii="Arial" w:hAnsi="Arial" w:cs="Arial"/>
          <w:color w:val="auto"/>
          <w:sz w:val="24"/>
          <w:szCs w:val="24"/>
          <w:u w:val="none"/>
        </w:rPr>
        <w:t>l</w:t>
      </w:r>
      <w:r w:rsidR="008A1A8B" w:rsidRPr="000C5ED2">
        <w:rPr>
          <w:rStyle w:val="Hyperlink"/>
          <w:rFonts w:ascii="Arial" w:hAnsi="Arial" w:cs="Arial"/>
          <w:color w:val="auto"/>
          <w:sz w:val="24"/>
          <w:szCs w:val="24"/>
          <w:u w:val="none"/>
        </w:rPr>
        <w:t>l and Melinda Gates F</w:t>
      </w:r>
      <w:r w:rsidR="00C30C09" w:rsidRPr="000C5ED2">
        <w:rPr>
          <w:rStyle w:val="Hyperlink"/>
          <w:rFonts w:ascii="Arial" w:hAnsi="Arial" w:cs="Arial"/>
          <w:color w:val="auto"/>
          <w:sz w:val="24"/>
          <w:szCs w:val="24"/>
          <w:u w:val="none"/>
        </w:rPr>
        <w:t xml:space="preserve">oundation </w:t>
      </w:r>
      <w:r w:rsidR="008A1A8B" w:rsidRPr="000C5ED2">
        <w:rPr>
          <w:rStyle w:val="Hyperlink"/>
          <w:rFonts w:ascii="Arial" w:hAnsi="Arial" w:cs="Arial"/>
          <w:color w:val="auto"/>
          <w:sz w:val="24"/>
          <w:szCs w:val="24"/>
          <w:u w:val="none"/>
        </w:rPr>
        <w:t>($12 million)</w:t>
      </w:r>
      <w:r w:rsidR="00464A6E" w:rsidRPr="000C5ED2">
        <w:rPr>
          <w:rStyle w:val="Hyperlink"/>
          <w:rFonts w:ascii="Arial" w:hAnsi="Arial" w:cs="Arial"/>
          <w:color w:val="auto"/>
          <w:sz w:val="24"/>
          <w:szCs w:val="24"/>
          <w:u w:val="none"/>
        </w:rPr>
        <w:t xml:space="preserve"> and housed</w:t>
      </w:r>
      <w:r w:rsidR="008A1A8B" w:rsidRPr="000C5ED2">
        <w:rPr>
          <w:rStyle w:val="Hyperlink"/>
          <w:rFonts w:ascii="Arial" w:hAnsi="Arial" w:cs="Arial"/>
          <w:color w:val="auto"/>
          <w:sz w:val="24"/>
          <w:szCs w:val="24"/>
          <w:u w:val="none"/>
        </w:rPr>
        <w:t xml:space="preserve"> </w:t>
      </w:r>
      <w:r w:rsidR="00E23E89" w:rsidRPr="000C5ED2">
        <w:rPr>
          <w:rStyle w:val="Hyperlink"/>
          <w:rFonts w:ascii="Arial" w:hAnsi="Arial" w:cs="Arial"/>
          <w:color w:val="auto"/>
          <w:sz w:val="24"/>
          <w:szCs w:val="24"/>
          <w:u w:val="none"/>
        </w:rPr>
        <w:t>at Cornell University in New York</w:t>
      </w:r>
      <w:r w:rsidR="000C5A19" w:rsidRPr="000C5ED2">
        <w:rPr>
          <w:rStyle w:val="Hyperlink"/>
          <w:rFonts w:ascii="Arial" w:hAnsi="Arial" w:cs="Arial"/>
          <w:color w:val="auto"/>
          <w:sz w:val="24"/>
          <w:szCs w:val="24"/>
          <w:u w:val="none"/>
        </w:rPr>
        <w:t>.</w:t>
      </w:r>
      <w:r w:rsidR="00464762" w:rsidRPr="000C5ED2">
        <w:rPr>
          <w:rStyle w:val="Hyperlink"/>
          <w:rFonts w:ascii="Arial" w:hAnsi="Arial" w:cs="Arial"/>
          <w:color w:val="auto"/>
          <w:sz w:val="24"/>
          <w:szCs w:val="24"/>
          <w:u w:val="none"/>
        </w:rPr>
        <w:t xml:space="preserve"> The budget for this single project exceeds the total expenditures for PAEP activities of most </w:t>
      </w:r>
      <w:r w:rsidR="000C5A19" w:rsidRPr="000C5ED2">
        <w:rPr>
          <w:rStyle w:val="Hyperlink"/>
          <w:rFonts w:ascii="Arial" w:hAnsi="Arial" w:cs="Arial"/>
          <w:color w:val="auto"/>
          <w:sz w:val="24"/>
          <w:szCs w:val="24"/>
          <w:u w:val="none"/>
        </w:rPr>
        <w:t>Parties</w:t>
      </w:r>
      <w:r w:rsidR="00464762" w:rsidRPr="000C5ED2">
        <w:rPr>
          <w:rStyle w:val="Hyperlink"/>
          <w:rFonts w:ascii="Arial" w:hAnsi="Arial" w:cs="Arial"/>
          <w:color w:val="auto"/>
          <w:sz w:val="24"/>
          <w:szCs w:val="24"/>
          <w:u w:val="none"/>
        </w:rPr>
        <w:t>.</w:t>
      </w:r>
      <w:r w:rsidR="00C30C09" w:rsidRPr="000C5ED2">
        <w:rPr>
          <w:rStyle w:val="Hyperlink"/>
          <w:rFonts w:ascii="Arial" w:hAnsi="Arial" w:cs="Arial"/>
          <w:color w:val="auto"/>
          <w:sz w:val="24"/>
          <w:szCs w:val="24"/>
          <w:u w:val="none"/>
        </w:rPr>
        <w:t xml:space="preserve"> </w:t>
      </w:r>
      <w:r w:rsidR="0056124D" w:rsidRPr="000C5ED2">
        <w:rPr>
          <w:rStyle w:val="Hyperlink"/>
          <w:rFonts w:ascii="Arial" w:hAnsi="Arial" w:cs="Arial"/>
          <w:color w:val="auto"/>
          <w:sz w:val="24"/>
          <w:szCs w:val="24"/>
          <w:u w:val="none"/>
        </w:rPr>
        <w:t xml:space="preserve">Careful reading of the mission statement of the </w:t>
      </w:r>
      <w:r w:rsidR="00464762" w:rsidRPr="000C5ED2">
        <w:rPr>
          <w:rFonts w:ascii="Arial" w:hAnsi="Arial" w:cs="Arial"/>
          <w:color w:val="3D3E40"/>
          <w:sz w:val="24"/>
          <w:szCs w:val="24"/>
        </w:rPr>
        <w:t>CAS</w:t>
      </w:r>
      <w:r w:rsidR="0056124D" w:rsidRPr="000C5ED2">
        <w:rPr>
          <w:rFonts w:ascii="Arial" w:hAnsi="Arial" w:cs="Arial"/>
          <w:color w:val="3D3E40"/>
          <w:sz w:val="24"/>
          <w:szCs w:val="24"/>
        </w:rPr>
        <w:t xml:space="preserve"> shows that it</w:t>
      </w:r>
      <w:r w:rsidR="008A1A8B" w:rsidRPr="000C5ED2">
        <w:rPr>
          <w:rFonts w:ascii="Arial" w:hAnsi="Arial" w:cs="Arial"/>
          <w:color w:val="3D3E40"/>
          <w:sz w:val="24"/>
          <w:szCs w:val="24"/>
        </w:rPr>
        <w:t xml:space="preserve"> is a PR project and international training center for academics and others to work with the biotech industry</w:t>
      </w:r>
      <w:r w:rsidR="0056124D" w:rsidRPr="000C5ED2">
        <w:rPr>
          <w:rFonts w:ascii="Arial" w:hAnsi="Arial" w:cs="Arial"/>
          <w:color w:val="3D3E40"/>
          <w:sz w:val="24"/>
          <w:szCs w:val="24"/>
        </w:rPr>
        <w:t>, providing “</w:t>
      </w:r>
      <w:r w:rsidR="0056124D" w:rsidRPr="000C5ED2">
        <w:rPr>
          <w:rFonts w:ascii="Arial" w:hAnsi="Arial" w:cs="Arial"/>
          <w:color w:val="000000"/>
          <w:sz w:val="24"/>
          <w:szCs w:val="24"/>
        </w:rPr>
        <w:t>the tools and skills needed to communicate effectively”</w:t>
      </w:r>
      <w:r w:rsidR="008A1A8B" w:rsidRPr="000C5ED2">
        <w:rPr>
          <w:rFonts w:ascii="Arial" w:hAnsi="Arial" w:cs="Arial"/>
          <w:color w:val="3D3E40"/>
          <w:sz w:val="24"/>
          <w:szCs w:val="24"/>
        </w:rPr>
        <w:t xml:space="preserve"> </w:t>
      </w:r>
      <w:r w:rsidR="00361ABC" w:rsidRPr="000C5ED2">
        <w:rPr>
          <w:rFonts w:ascii="Arial" w:hAnsi="Arial" w:cs="Arial"/>
          <w:color w:val="3D3E40"/>
          <w:sz w:val="24"/>
          <w:szCs w:val="24"/>
        </w:rPr>
        <w:t>in the</w:t>
      </w:r>
      <w:r w:rsidR="008A1A8B" w:rsidRPr="000C5ED2">
        <w:rPr>
          <w:rFonts w:ascii="Arial" w:hAnsi="Arial" w:cs="Arial"/>
          <w:color w:val="3D3E40"/>
          <w:sz w:val="24"/>
          <w:szCs w:val="24"/>
        </w:rPr>
        <w:t xml:space="preserve"> promot</w:t>
      </w:r>
      <w:r w:rsidR="00361ABC" w:rsidRPr="000C5ED2">
        <w:rPr>
          <w:rFonts w:ascii="Arial" w:hAnsi="Arial" w:cs="Arial"/>
          <w:color w:val="3D3E40"/>
          <w:sz w:val="24"/>
          <w:szCs w:val="24"/>
        </w:rPr>
        <w:t>ion of</w:t>
      </w:r>
      <w:r w:rsidR="008A1A8B" w:rsidRPr="000C5ED2">
        <w:rPr>
          <w:rFonts w:ascii="Arial" w:hAnsi="Arial" w:cs="Arial"/>
          <w:color w:val="3D3E40"/>
          <w:sz w:val="24"/>
          <w:szCs w:val="24"/>
        </w:rPr>
        <w:t xml:space="preserve"> GMOs.</w:t>
      </w:r>
      <w:r w:rsidR="000C5A19" w:rsidRPr="000C5ED2">
        <w:rPr>
          <w:rFonts w:ascii="Arial" w:hAnsi="Arial" w:cs="Arial"/>
          <w:color w:val="3D3E40"/>
          <w:sz w:val="24"/>
          <w:szCs w:val="24"/>
        </w:rPr>
        <w:t xml:space="preserve"> </w:t>
      </w:r>
      <w:r w:rsidR="0056124D" w:rsidRPr="000C5ED2">
        <w:rPr>
          <w:rFonts w:ascii="Arial" w:hAnsi="Arial" w:cs="Arial"/>
          <w:color w:val="3D3E40"/>
          <w:sz w:val="24"/>
          <w:szCs w:val="24"/>
        </w:rPr>
        <w:t xml:space="preserve">It </w:t>
      </w:r>
      <w:r w:rsidR="000C5A19" w:rsidRPr="000C5ED2">
        <w:rPr>
          <w:rFonts w:ascii="Arial" w:hAnsi="Arial" w:cs="Arial"/>
          <w:color w:val="3D3E40"/>
          <w:sz w:val="24"/>
          <w:szCs w:val="24"/>
        </w:rPr>
        <w:t>claims that “</w:t>
      </w:r>
      <w:r w:rsidR="0056124D" w:rsidRPr="000C5ED2">
        <w:rPr>
          <w:rFonts w:ascii="Arial" w:hAnsi="Arial" w:cs="Arial"/>
          <w:color w:val="000000"/>
          <w:sz w:val="24"/>
          <w:szCs w:val="24"/>
        </w:rPr>
        <w:t>w</w:t>
      </w:r>
      <w:r w:rsidR="000C5A19" w:rsidRPr="000C5ED2">
        <w:rPr>
          <w:rFonts w:ascii="Arial" w:hAnsi="Arial" w:cs="Arial"/>
          <w:color w:val="000000"/>
          <w:sz w:val="24"/>
          <w:szCs w:val="24"/>
        </w:rPr>
        <w:t>e are building a global network of science allies who share our commitment to solve complex global hunger issues by leveraging advances in agric</w:t>
      </w:r>
      <w:r w:rsidR="003F1840">
        <w:rPr>
          <w:rFonts w:ascii="Arial" w:hAnsi="Arial" w:cs="Arial"/>
          <w:color w:val="000000"/>
          <w:sz w:val="24"/>
          <w:szCs w:val="24"/>
        </w:rPr>
        <w:t>ulture, including biotechnology.</w:t>
      </w:r>
      <w:r w:rsidR="000C5A19" w:rsidRPr="000C5ED2">
        <w:rPr>
          <w:rFonts w:ascii="Arial" w:hAnsi="Arial" w:cs="Arial"/>
          <w:color w:val="000000"/>
          <w:sz w:val="24"/>
          <w:szCs w:val="24"/>
        </w:rPr>
        <w:t xml:space="preserve">” </w:t>
      </w:r>
      <w:r w:rsidR="003F1840">
        <w:rPr>
          <w:rFonts w:ascii="Arial" w:hAnsi="Arial" w:cs="Arial"/>
          <w:color w:val="000000"/>
          <w:sz w:val="24"/>
          <w:szCs w:val="24"/>
        </w:rPr>
        <w:t xml:space="preserve">But in its goal </w:t>
      </w:r>
      <w:r w:rsidR="003F1840" w:rsidRPr="000C5ED2">
        <w:rPr>
          <w:rFonts w:ascii="Arial" w:hAnsi="Arial" w:cs="Arial"/>
          <w:color w:val="000000"/>
          <w:sz w:val="24"/>
          <w:szCs w:val="24"/>
        </w:rPr>
        <w:t>“to promote a</w:t>
      </w:r>
      <w:r w:rsidR="003F1840">
        <w:rPr>
          <w:rFonts w:ascii="Arial" w:hAnsi="Arial" w:cs="Arial"/>
          <w:color w:val="000000"/>
          <w:sz w:val="24"/>
          <w:szCs w:val="24"/>
        </w:rPr>
        <w:t>ccess to scientific innovation,</w:t>
      </w:r>
      <w:r w:rsidR="003F1840" w:rsidRPr="000C5ED2">
        <w:rPr>
          <w:rFonts w:ascii="Arial" w:hAnsi="Arial" w:cs="Arial"/>
          <w:color w:val="000000"/>
          <w:sz w:val="24"/>
          <w:szCs w:val="24"/>
        </w:rPr>
        <w:t>”</w:t>
      </w:r>
      <w:r w:rsidR="003F1840">
        <w:rPr>
          <w:rFonts w:ascii="Arial" w:hAnsi="Arial" w:cs="Arial"/>
          <w:color w:val="000000"/>
          <w:sz w:val="24"/>
          <w:szCs w:val="24"/>
        </w:rPr>
        <w:t xml:space="preserve"> </w:t>
      </w:r>
      <w:r w:rsidR="000C5A19" w:rsidRPr="000C5ED2">
        <w:rPr>
          <w:rFonts w:ascii="Arial" w:hAnsi="Arial" w:cs="Arial"/>
          <w:color w:val="000000"/>
          <w:sz w:val="24"/>
          <w:szCs w:val="24"/>
        </w:rPr>
        <w:t xml:space="preserve">there is scant evidence that CAS </w:t>
      </w:r>
      <w:r w:rsidR="003F1840">
        <w:rPr>
          <w:rFonts w:ascii="Arial" w:hAnsi="Arial" w:cs="Arial"/>
          <w:color w:val="000000"/>
          <w:sz w:val="24"/>
          <w:szCs w:val="24"/>
        </w:rPr>
        <w:t>includes</w:t>
      </w:r>
      <w:r w:rsidR="000C5A19" w:rsidRPr="000C5ED2">
        <w:rPr>
          <w:rFonts w:ascii="Arial" w:hAnsi="Arial" w:cs="Arial"/>
          <w:color w:val="000000"/>
          <w:sz w:val="24"/>
          <w:szCs w:val="24"/>
        </w:rPr>
        <w:t xml:space="preserve"> any alternatives to high tech agriculture, </w:t>
      </w:r>
      <w:r w:rsidR="003F1840">
        <w:rPr>
          <w:rFonts w:ascii="Arial" w:hAnsi="Arial" w:cs="Arial"/>
          <w:color w:val="000000"/>
          <w:sz w:val="24"/>
          <w:szCs w:val="24"/>
        </w:rPr>
        <w:t>such as science-based agroecological production methods.</w:t>
      </w:r>
    </w:p>
    <w:p w:rsidR="0056124D" w:rsidRPr="000C5ED2" w:rsidRDefault="0056124D" w:rsidP="00E23E89">
      <w:pPr>
        <w:pStyle w:val="ListParagraph"/>
        <w:ind w:left="1080"/>
        <w:rPr>
          <w:rStyle w:val="Hyperlink"/>
          <w:rFonts w:ascii="Arial" w:hAnsi="Arial" w:cs="Arial"/>
          <w:color w:val="auto"/>
          <w:sz w:val="24"/>
          <w:szCs w:val="24"/>
          <w:u w:val="none"/>
        </w:rPr>
      </w:pPr>
    </w:p>
    <w:p w:rsidR="008A1A8B" w:rsidRPr="000C5ED2" w:rsidRDefault="008A1A8B" w:rsidP="000C5ED2">
      <w:pPr>
        <w:pStyle w:val="ListParagraph"/>
        <w:ind w:left="1080"/>
        <w:rPr>
          <w:rFonts w:ascii="Arial" w:hAnsi="Arial" w:cs="Arial"/>
          <w:sz w:val="24"/>
          <w:szCs w:val="24"/>
        </w:rPr>
      </w:pPr>
      <w:r w:rsidRPr="000C5ED2">
        <w:rPr>
          <w:rFonts w:ascii="Arial" w:hAnsi="Arial" w:cs="Arial"/>
          <w:sz w:val="24"/>
          <w:szCs w:val="24"/>
        </w:rPr>
        <w:t xml:space="preserve">Although the </w:t>
      </w:r>
      <w:r w:rsidR="003028F3" w:rsidRPr="000C5ED2">
        <w:rPr>
          <w:rFonts w:ascii="Arial" w:hAnsi="Arial" w:cs="Arial"/>
          <w:sz w:val="24"/>
          <w:szCs w:val="24"/>
        </w:rPr>
        <w:t xml:space="preserve">organization’s </w:t>
      </w:r>
      <w:r w:rsidRPr="000C5ED2">
        <w:rPr>
          <w:rFonts w:ascii="Arial" w:hAnsi="Arial" w:cs="Arial"/>
          <w:sz w:val="24"/>
          <w:szCs w:val="24"/>
        </w:rPr>
        <w:t xml:space="preserve">director has stated that the </w:t>
      </w:r>
      <w:r w:rsidRPr="000C5ED2">
        <w:rPr>
          <w:rFonts w:ascii="Arial" w:eastAsia="Times New Roman" w:hAnsi="Arial" w:cs="Arial"/>
          <w:color w:val="3D3E40"/>
          <w:sz w:val="24"/>
          <w:szCs w:val="24"/>
        </w:rPr>
        <w:t>mission</w:t>
      </w:r>
      <w:r w:rsidR="003028F3" w:rsidRPr="000C5ED2">
        <w:rPr>
          <w:rFonts w:ascii="Arial" w:eastAsia="Times New Roman" w:hAnsi="Arial" w:cs="Arial"/>
          <w:color w:val="3D3E40"/>
          <w:sz w:val="24"/>
          <w:szCs w:val="24"/>
        </w:rPr>
        <w:t xml:space="preserve"> of CAS</w:t>
      </w:r>
      <w:r w:rsidRPr="000C5ED2">
        <w:rPr>
          <w:rFonts w:ascii="Arial" w:eastAsia="Times New Roman" w:hAnsi="Arial" w:cs="Arial"/>
          <w:color w:val="3D3E40"/>
          <w:sz w:val="24"/>
          <w:szCs w:val="24"/>
        </w:rPr>
        <w:t xml:space="preserve"> is to “depolarize” the global GMO discussion and promote “evidence based decision making</w:t>
      </w:r>
      <w:r w:rsidR="004B76FC" w:rsidRPr="000C5ED2">
        <w:rPr>
          <w:rFonts w:ascii="Arial" w:eastAsia="Times New Roman" w:hAnsi="Arial" w:cs="Arial"/>
          <w:color w:val="3D3E40"/>
          <w:sz w:val="24"/>
          <w:szCs w:val="24"/>
        </w:rPr>
        <w:t>,</w:t>
      </w:r>
      <w:r w:rsidRPr="000C5ED2">
        <w:rPr>
          <w:rFonts w:ascii="Arial" w:eastAsia="Times New Roman" w:hAnsi="Arial" w:cs="Arial"/>
          <w:color w:val="3D3E40"/>
          <w:sz w:val="24"/>
          <w:szCs w:val="24"/>
        </w:rPr>
        <w:t xml:space="preserve">” there is a clear pro-GMO bias in its work. She has </w:t>
      </w:r>
      <w:r w:rsidR="004B76FC" w:rsidRPr="000C5ED2">
        <w:rPr>
          <w:rFonts w:ascii="Arial" w:eastAsia="Times New Roman" w:hAnsi="Arial" w:cs="Arial"/>
          <w:color w:val="3D3E40"/>
          <w:sz w:val="24"/>
          <w:szCs w:val="24"/>
        </w:rPr>
        <w:t xml:space="preserve">a desire </w:t>
      </w:r>
      <w:r w:rsidRPr="000C5ED2">
        <w:rPr>
          <w:rFonts w:ascii="Arial" w:eastAsia="Times New Roman" w:hAnsi="Arial" w:cs="Arial"/>
          <w:color w:val="3D3E40"/>
          <w:sz w:val="24"/>
          <w:szCs w:val="24"/>
        </w:rPr>
        <w:t xml:space="preserve">to reach persons who </w:t>
      </w:r>
      <w:r w:rsidRPr="000C5ED2">
        <w:rPr>
          <w:rFonts w:ascii="Arial" w:eastAsia="Times New Roman" w:hAnsi="Arial" w:cs="Arial"/>
          <w:i/>
          <w:iCs/>
          <w:color w:val="3D3E40"/>
          <w:sz w:val="24"/>
          <w:szCs w:val="24"/>
          <w:bdr w:val="none" w:sz="0" w:space="0" w:color="auto" w:frame="1"/>
        </w:rPr>
        <w:t>“ may not be well informed about the potential biotechnology has for solving major agricultural challenges,</w:t>
      </w:r>
      <w:r w:rsidRPr="000C5ED2">
        <w:rPr>
          <w:rFonts w:ascii="Arial" w:eastAsia="Times New Roman" w:hAnsi="Arial" w:cs="Arial"/>
          <w:color w:val="3D3E40"/>
          <w:sz w:val="24"/>
          <w:szCs w:val="24"/>
        </w:rPr>
        <w:t>”</w:t>
      </w:r>
      <w:r w:rsidR="00361ABC" w:rsidRPr="000C5ED2">
        <w:rPr>
          <w:rFonts w:ascii="Arial" w:eastAsia="Times New Roman" w:hAnsi="Arial" w:cs="Arial"/>
          <w:color w:val="3D3E40"/>
          <w:sz w:val="24"/>
          <w:szCs w:val="24"/>
        </w:rPr>
        <w:t xml:space="preserve"> but</w:t>
      </w:r>
      <w:r w:rsidRPr="000C5ED2">
        <w:rPr>
          <w:rFonts w:ascii="Arial" w:eastAsia="Times New Roman" w:hAnsi="Arial" w:cs="Arial"/>
          <w:color w:val="3D3E40"/>
          <w:sz w:val="24"/>
          <w:szCs w:val="24"/>
        </w:rPr>
        <w:t xml:space="preserve"> there is no evidence that the organization also </w:t>
      </w:r>
      <w:r w:rsidR="00464A6E" w:rsidRPr="000C5ED2">
        <w:rPr>
          <w:rFonts w:ascii="Arial" w:eastAsia="Times New Roman" w:hAnsi="Arial" w:cs="Arial"/>
          <w:color w:val="3D3E40"/>
          <w:sz w:val="24"/>
          <w:szCs w:val="24"/>
        </w:rPr>
        <w:t xml:space="preserve">includes information on </w:t>
      </w:r>
      <w:r w:rsidRPr="000C5ED2">
        <w:rPr>
          <w:rFonts w:ascii="Arial" w:eastAsia="Times New Roman" w:hAnsi="Arial" w:cs="Arial"/>
          <w:color w:val="3D3E40"/>
          <w:sz w:val="24"/>
          <w:szCs w:val="24"/>
        </w:rPr>
        <w:t>the well-documented limitations of GE (</w:t>
      </w:r>
      <w:r w:rsidR="004B76FC" w:rsidRPr="000C5ED2">
        <w:rPr>
          <w:rFonts w:ascii="Arial" w:hAnsi="Arial" w:cs="Arial"/>
          <w:color w:val="000000"/>
          <w:sz w:val="24"/>
          <w:szCs w:val="24"/>
        </w:rPr>
        <w:t xml:space="preserve">See the analysis in “No Scientific Consensus on GMO Safety,” Environmental Sciences Europe (2015) 27:4, </w:t>
      </w:r>
      <w:hyperlink r:id="rId5" w:history="1">
        <w:r w:rsidR="004B76FC" w:rsidRPr="000C5ED2">
          <w:rPr>
            <w:rStyle w:val="Hyperlink"/>
            <w:rFonts w:ascii="Arial" w:hAnsi="Arial" w:cs="Arial"/>
            <w:sz w:val="24"/>
            <w:szCs w:val="24"/>
          </w:rPr>
          <w:t>http://www.enveurope.com/content/pdf/s12302-014-0034-1.pdf</w:t>
        </w:r>
      </w:hyperlink>
      <w:r w:rsidR="004B76FC" w:rsidRPr="000C5ED2">
        <w:rPr>
          <w:rStyle w:val="Hyperlink"/>
          <w:rFonts w:ascii="Arial" w:hAnsi="Arial" w:cs="Arial"/>
          <w:sz w:val="24"/>
          <w:szCs w:val="24"/>
        </w:rPr>
        <w:t xml:space="preserve"> )</w:t>
      </w:r>
    </w:p>
    <w:p w:rsidR="004B76FC" w:rsidRPr="000C5ED2" w:rsidRDefault="004B76FC" w:rsidP="008A1A8B">
      <w:pPr>
        <w:spacing w:after="225" w:line="240" w:lineRule="auto"/>
        <w:textAlignment w:val="baseline"/>
        <w:rPr>
          <w:rFonts w:ascii="Arial" w:eastAsia="Times New Roman" w:hAnsi="Arial" w:cs="Arial"/>
          <w:color w:val="3D3E40"/>
          <w:sz w:val="24"/>
          <w:szCs w:val="24"/>
        </w:rPr>
      </w:pPr>
    </w:p>
    <w:p w:rsidR="004B76FC" w:rsidRPr="000C5ED2" w:rsidRDefault="004B76FC" w:rsidP="000C5ED2">
      <w:pPr>
        <w:ind w:left="1008"/>
        <w:rPr>
          <w:rFonts w:ascii="Arial" w:hAnsi="Arial" w:cs="Arial"/>
          <w:sz w:val="24"/>
          <w:szCs w:val="24"/>
        </w:rPr>
      </w:pPr>
      <w:r w:rsidRPr="000C5ED2">
        <w:rPr>
          <w:rFonts w:ascii="Arial" w:hAnsi="Arial" w:cs="Arial"/>
          <w:sz w:val="24"/>
          <w:szCs w:val="24"/>
        </w:rPr>
        <w:t>Di</w:t>
      </w:r>
      <w:r w:rsidR="000C5ED2">
        <w:rPr>
          <w:rFonts w:ascii="Arial" w:hAnsi="Arial" w:cs="Arial"/>
          <w:sz w:val="24"/>
          <w:szCs w:val="24"/>
        </w:rPr>
        <w:t xml:space="preserve">storted and untrue statements: </w:t>
      </w:r>
      <w:r w:rsidRPr="000C5ED2">
        <w:rPr>
          <w:rFonts w:ascii="Arial" w:hAnsi="Arial" w:cs="Arial"/>
          <w:sz w:val="24"/>
          <w:szCs w:val="24"/>
        </w:rPr>
        <w:t>“</w:t>
      </w:r>
      <w:r w:rsidRPr="000C5ED2">
        <w:rPr>
          <w:rFonts w:ascii="Arial" w:hAnsi="Arial" w:cs="Arial"/>
          <w:color w:val="000000"/>
          <w:sz w:val="24"/>
          <w:szCs w:val="24"/>
        </w:rPr>
        <w:t xml:space="preserve">Anti-GMO activism has stalled the adoption of genetically engineered crops in many countries, contributing to the </w:t>
      </w:r>
      <w:r w:rsidRPr="000C5ED2">
        <w:rPr>
          <w:rFonts w:ascii="Arial" w:hAnsi="Arial" w:cs="Arial"/>
          <w:color w:val="000000"/>
          <w:sz w:val="24"/>
          <w:szCs w:val="24"/>
        </w:rPr>
        <w:lastRenderedPageBreak/>
        <w:t xml:space="preserve">perpetuation of unsafe pesticide use, hunger, and poverty.” </w:t>
      </w:r>
      <w:proofErr w:type="spellStart"/>
      <w:proofErr w:type="gramStart"/>
      <w:r w:rsidRPr="000C5ED2">
        <w:rPr>
          <w:rFonts w:ascii="Arial" w:hAnsi="Arial" w:cs="Arial"/>
          <w:color w:val="000000"/>
          <w:sz w:val="24"/>
          <w:szCs w:val="24"/>
        </w:rPr>
        <w:t>Actually</w:t>
      </w:r>
      <w:r w:rsidR="000C5ED2">
        <w:rPr>
          <w:rFonts w:ascii="Arial" w:hAnsi="Arial" w:cs="Arial"/>
          <w:color w:val="000000"/>
          <w:sz w:val="24"/>
          <w:szCs w:val="24"/>
        </w:rPr>
        <w:t>,</w:t>
      </w:r>
      <w:r w:rsidRPr="000C5ED2">
        <w:rPr>
          <w:rFonts w:ascii="Arial" w:hAnsi="Arial" w:cs="Arial"/>
          <w:color w:val="000000"/>
          <w:sz w:val="24"/>
          <w:szCs w:val="24"/>
        </w:rPr>
        <w:t>it</w:t>
      </w:r>
      <w:proofErr w:type="spellEnd"/>
      <w:proofErr w:type="gramEnd"/>
      <w:r w:rsidRPr="000C5ED2">
        <w:rPr>
          <w:rFonts w:ascii="Arial" w:hAnsi="Arial" w:cs="Arial"/>
          <w:color w:val="000000"/>
          <w:sz w:val="24"/>
          <w:szCs w:val="24"/>
        </w:rPr>
        <w:t xml:space="preserve"> is well-documented that GE crops have increased the use of pesticides</w:t>
      </w:r>
      <w:r w:rsidR="00464A6E" w:rsidRPr="000C5ED2">
        <w:rPr>
          <w:rFonts w:ascii="Arial" w:hAnsi="Arial" w:cs="Arial"/>
          <w:color w:val="000000"/>
          <w:sz w:val="24"/>
          <w:szCs w:val="24"/>
        </w:rPr>
        <w:t xml:space="preserve"> such as </w:t>
      </w:r>
      <w:r w:rsidR="000C5ED2" w:rsidRPr="000C5ED2">
        <w:rPr>
          <w:rFonts w:ascii="Arial" w:hAnsi="Arial" w:cs="Arial"/>
          <w:sz w:val="24"/>
          <w:szCs w:val="24"/>
          <w:shd w:val="clear" w:color="auto" w:fill="FFFFFF"/>
        </w:rPr>
        <w:t>glyphosate</w:t>
      </w:r>
      <w:r w:rsidR="00464A6E" w:rsidRPr="000C5ED2">
        <w:rPr>
          <w:rFonts w:ascii="Arial" w:hAnsi="Arial" w:cs="Arial"/>
          <w:color w:val="000000"/>
          <w:sz w:val="24"/>
          <w:szCs w:val="24"/>
        </w:rPr>
        <w:t xml:space="preserve"> over the years. And</w:t>
      </w:r>
      <w:r w:rsidR="00464A6E" w:rsidRPr="000C5ED2">
        <w:rPr>
          <w:rStyle w:val="Hyperlink"/>
          <w:rFonts w:ascii="Arial" w:hAnsi="Arial" w:cs="Arial"/>
          <w:color w:val="auto"/>
          <w:sz w:val="24"/>
          <w:szCs w:val="24"/>
          <w:u w:val="none"/>
        </w:rPr>
        <w:t xml:space="preserve">, although it is regularly claimed that GE will “feed the world,” for most crops GE </w:t>
      </w:r>
      <w:r w:rsidR="00464A6E" w:rsidRPr="000C5ED2">
        <w:rPr>
          <w:rFonts w:ascii="Arial" w:hAnsi="Arial" w:cs="Arial"/>
          <w:color w:val="000000"/>
          <w:sz w:val="24"/>
          <w:szCs w:val="24"/>
        </w:rPr>
        <w:t>has not increased yields after a spurt the first year or two,</w:t>
      </w:r>
      <w:r w:rsidR="000C5ED2">
        <w:rPr>
          <w:rFonts w:ascii="Arial" w:hAnsi="Arial" w:cs="Arial"/>
          <w:color w:val="000000"/>
          <w:sz w:val="24"/>
          <w:szCs w:val="24"/>
        </w:rPr>
        <w:t xml:space="preserve"> </w:t>
      </w:r>
      <w:r w:rsidR="003F1840">
        <w:rPr>
          <w:rFonts w:ascii="Arial" w:hAnsi="Arial" w:cs="Arial"/>
          <w:color w:val="000000"/>
          <w:sz w:val="24"/>
          <w:szCs w:val="24"/>
        </w:rPr>
        <w:t>and yields thus</w:t>
      </w:r>
      <w:r w:rsidR="00464A6E" w:rsidRPr="000C5ED2">
        <w:rPr>
          <w:rStyle w:val="Hyperlink"/>
          <w:rFonts w:ascii="Arial" w:hAnsi="Arial" w:cs="Arial"/>
          <w:color w:val="auto"/>
          <w:sz w:val="24"/>
          <w:szCs w:val="24"/>
          <w:u w:val="none"/>
        </w:rPr>
        <w:t xml:space="preserve"> are less, in the long run, than those from conventional seeds.</w:t>
      </w:r>
      <w:r w:rsidR="00464A6E" w:rsidRPr="000C5ED2">
        <w:rPr>
          <w:rStyle w:val="Hyperlink"/>
          <w:rFonts w:ascii="Arial" w:hAnsi="Arial" w:cs="Arial"/>
          <w:color w:val="auto"/>
          <w:sz w:val="24"/>
          <w:szCs w:val="24"/>
        </w:rPr>
        <w:t xml:space="preserve"> </w:t>
      </w:r>
      <w:r w:rsidR="00464A6E" w:rsidRPr="000C5ED2">
        <w:rPr>
          <w:rFonts w:ascii="Arial" w:eastAsia="Times New Roman" w:hAnsi="Arial" w:cs="Arial"/>
          <w:color w:val="3D3E40"/>
          <w:sz w:val="24"/>
          <w:szCs w:val="24"/>
        </w:rPr>
        <w:t xml:space="preserve">(see Dr. Doug </w:t>
      </w:r>
      <w:proofErr w:type="spellStart"/>
      <w:r w:rsidR="00464A6E" w:rsidRPr="000C5ED2">
        <w:rPr>
          <w:rFonts w:ascii="Arial" w:eastAsia="Times New Roman" w:hAnsi="Arial" w:cs="Arial"/>
          <w:color w:val="3D3E40"/>
          <w:sz w:val="24"/>
          <w:szCs w:val="24"/>
        </w:rPr>
        <w:t>Gurian</w:t>
      </w:r>
      <w:proofErr w:type="spellEnd"/>
      <w:r w:rsidR="00464A6E" w:rsidRPr="000C5ED2">
        <w:rPr>
          <w:rFonts w:ascii="Arial" w:eastAsia="Times New Roman" w:hAnsi="Arial" w:cs="Arial"/>
          <w:color w:val="3D3E40"/>
          <w:sz w:val="24"/>
          <w:szCs w:val="24"/>
        </w:rPr>
        <w:t xml:space="preserve">-Sherman, “Failure to Yield,” </w:t>
      </w:r>
      <w:hyperlink r:id="rId6" w:history="1">
        <w:r w:rsidR="00464A6E" w:rsidRPr="000C5ED2">
          <w:rPr>
            <w:rStyle w:val="Hyperlink"/>
            <w:rFonts w:ascii="Arial" w:eastAsia="Times New Roman" w:hAnsi="Arial" w:cs="Arial"/>
            <w:sz w:val="24"/>
            <w:szCs w:val="24"/>
          </w:rPr>
          <w:t>https://www.ucsusa.org/sites/default/files/legacy/assets/documents/food_and_agriculture/failure-to-yield.pdf</w:t>
        </w:r>
      </w:hyperlink>
      <w:r w:rsidR="00C329D0" w:rsidRPr="000C5ED2">
        <w:rPr>
          <w:rStyle w:val="Hyperlink"/>
          <w:rFonts w:ascii="Arial" w:eastAsia="Times New Roman" w:hAnsi="Arial" w:cs="Arial"/>
          <w:sz w:val="24"/>
          <w:szCs w:val="24"/>
        </w:rPr>
        <w:t>.</w:t>
      </w:r>
      <w:r w:rsidRPr="000C5ED2">
        <w:rPr>
          <w:rFonts w:ascii="Arial" w:hAnsi="Arial" w:cs="Arial"/>
          <w:color w:val="000000"/>
          <w:sz w:val="24"/>
          <w:szCs w:val="24"/>
        </w:rPr>
        <w:t xml:space="preserve"> </w:t>
      </w:r>
      <w:r w:rsidR="00C329D0" w:rsidRPr="000C5ED2">
        <w:rPr>
          <w:rFonts w:ascii="Arial" w:hAnsi="Arial" w:cs="Arial"/>
          <w:color w:val="000000"/>
          <w:sz w:val="24"/>
          <w:szCs w:val="24"/>
        </w:rPr>
        <w:t xml:space="preserve"> </w:t>
      </w:r>
      <w:r w:rsidR="00464A6E" w:rsidRPr="000C5ED2">
        <w:rPr>
          <w:rFonts w:ascii="Arial" w:hAnsi="Arial" w:cs="Arial"/>
          <w:color w:val="000000"/>
          <w:sz w:val="24"/>
          <w:szCs w:val="24"/>
        </w:rPr>
        <w:t>Finally, many case studies show that over-</w:t>
      </w:r>
      <w:r w:rsidR="00C329D0" w:rsidRPr="000C5ED2">
        <w:rPr>
          <w:rFonts w:ascii="Arial" w:hAnsi="Arial" w:cs="Arial"/>
          <w:color w:val="000000"/>
          <w:sz w:val="24"/>
          <w:szCs w:val="24"/>
        </w:rPr>
        <w:t>reliance</w:t>
      </w:r>
      <w:r w:rsidR="00464A6E" w:rsidRPr="000C5ED2">
        <w:rPr>
          <w:rFonts w:ascii="Arial" w:hAnsi="Arial" w:cs="Arial"/>
          <w:color w:val="000000"/>
          <w:sz w:val="24"/>
          <w:szCs w:val="24"/>
        </w:rPr>
        <w:t xml:space="preserve"> on GE cropping has</w:t>
      </w:r>
      <w:r w:rsidRPr="000C5ED2">
        <w:rPr>
          <w:rFonts w:ascii="Arial" w:hAnsi="Arial" w:cs="Arial"/>
          <w:color w:val="000000"/>
          <w:sz w:val="24"/>
          <w:szCs w:val="24"/>
        </w:rPr>
        <w:t xml:space="preserve"> led many smallholders into poverty</w:t>
      </w:r>
      <w:r w:rsidR="00464A6E" w:rsidRPr="000C5ED2">
        <w:rPr>
          <w:rFonts w:ascii="Arial" w:hAnsi="Arial" w:cs="Arial"/>
          <w:color w:val="000000"/>
          <w:sz w:val="24"/>
          <w:szCs w:val="24"/>
        </w:rPr>
        <w:t>,</w:t>
      </w:r>
      <w:r w:rsidRPr="000C5ED2">
        <w:rPr>
          <w:rFonts w:ascii="Arial" w:hAnsi="Arial" w:cs="Arial"/>
          <w:color w:val="000000"/>
          <w:sz w:val="24"/>
          <w:szCs w:val="24"/>
        </w:rPr>
        <w:t xml:space="preserve"> foreclosure</w:t>
      </w:r>
      <w:r w:rsidR="00464A6E" w:rsidRPr="000C5ED2">
        <w:rPr>
          <w:rFonts w:ascii="Arial" w:hAnsi="Arial" w:cs="Arial"/>
          <w:color w:val="000000"/>
          <w:sz w:val="24"/>
          <w:szCs w:val="24"/>
        </w:rPr>
        <w:t xml:space="preserve"> and even suicide (</w:t>
      </w:r>
      <w:proofErr w:type="spellStart"/>
      <w:r w:rsidR="00464A6E" w:rsidRPr="000C5ED2">
        <w:rPr>
          <w:rFonts w:ascii="Arial" w:hAnsi="Arial" w:cs="Arial"/>
          <w:color w:val="000000"/>
          <w:sz w:val="24"/>
          <w:szCs w:val="24"/>
        </w:rPr>
        <w:t>eg</w:t>
      </w:r>
      <w:proofErr w:type="spellEnd"/>
      <w:r w:rsidR="00464A6E" w:rsidRPr="000C5ED2">
        <w:rPr>
          <w:rFonts w:ascii="Arial" w:hAnsi="Arial" w:cs="Arial"/>
          <w:color w:val="000000"/>
          <w:sz w:val="24"/>
          <w:szCs w:val="24"/>
        </w:rPr>
        <w:t xml:space="preserve"> in India)</w:t>
      </w:r>
      <w:r w:rsidRPr="000C5ED2">
        <w:rPr>
          <w:rFonts w:ascii="Arial" w:hAnsi="Arial" w:cs="Arial"/>
          <w:color w:val="000000"/>
          <w:sz w:val="24"/>
          <w:szCs w:val="24"/>
        </w:rPr>
        <w:t xml:space="preserve">. Indeed, an early </w:t>
      </w:r>
      <w:r w:rsidRPr="000C5ED2">
        <w:rPr>
          <w:rFonts w:ascii="Arial" w:hAnsi="Arial" w:cs="Arial"/>
          <w:sz w:val="24"/>
          <w:szCs w:val="24"/>
        </w:rPr>
        <w:t>objective of the Gates agriculture programs was based on a belief that  there are too many small farmers</w:t>
      </w:r>
      <w:r w:rsidR="000C5ED2" w:rsidRPr="000C5ED2">
        <w:rPr>
          <w:rFonts w:ascii="Arial" w:hAnsi="Arial" w:cs="Arial"/>
          <w:sz w:val="24"/>
          <w:szCs w:val="24"/>
        </w:rPr>
        <w:t xml:space="preserve"> in much of the Global South</w:t>
      </w:r>
      <w:r w:rsidRPr="000C5ED2">
        <w:rPr>
          <w:rStyle w:val="Strong"/>
          <w:rFonts w:ascii="Arial" w:hAnsi="Arial" w:cs="Arial"/>
          <w:sz w:val="24"/>
          <w:szCs w:val="24"/>
        </w:rPr>
        <w:t xml:space="preserve"> </w:t>
      </w:r>
      <w:r w:rsidR="00464A6E" w:rsidRPr="000C5ED2">
        <w:rPr>
          <w:rFonts w:ascii="Arial" w:hAnsi="Arial" w:cs="Arial"/>
          <w:sz w:val="24"/>
          <w:szCs w:val="24"/>
        </w:rPr>
        <w:t xml:space="preserve">and thus the Foundation knowingly </w:t>
      </w:r>
      <w:r w:rsidR="000C5ED2" w:rsidRPr="000C5ED2">
        <w:rPr>
          <w:rFonts w:ascii="Arial" w:hAnsi="Arial" w:cs="Arial"/>
          <w:sz w:val="24"/>
          <w:szCs w:val="24"/>
        </w:rPr>
        <w:t xml:space="preserve">has </w:t>
      </w:r>
      <w:r w:rsidR="00464A6E" w:rsidRPr="000C5ED2">
        <w:rPr>
          <w:rFonts w:ascii="Arial" w:hAnsi="Arial" w:cs="Arial"/>
          <w:sz w:val="24"/>
          <w:szCs w:val="24"/>
        </w:rPr>
        <w:t>promote</w:t>
      </w:r>
      <w:r w:rsidR="000C5ED2" w:rsidRPr="000C5ED2">
        <w:rPr>
          <w:rFonts w:ascii="Arial" w:hAnsi="Arial" w:cs="Arial"/>
          <w:sz w:val="24"/>
          <w:szCs w:val="24"/>
        </w:rPr>
        <w:t>d</w:t>
      </w:r>
      <w:r w:rsidRPr="000C5ED2">
        <w:rPr>
          <w:rFonts w:ascii="Arial" w:hAnsi="Arial" w:cs="Arial"/>
          <w:sz w:val="24"/>
          <w:szCs w:val="24"/>
        </w:rPr>
        <w:t xml:space="preserve"> policies that will </w:t>
      </w:r>
      <w:r w:rsidR="000C5ED2" w:rsidRPr="000C5ED2">
        <w:rPr>
          <w:rFonts w:ascii="Arial" w:hAnsi="Arial" w:cs="Arial"/>
          <w:sz w:val="24"/>
          <w:szCs w:val="24"/>
        </w:rPr>
        <w:t>force</w:t>
      </w:r>
      <w:r w:rsidRPr="000C5ED2">
        <w:rPr>
          <w:rFonts w:ascii="Arial" w:hAnsi="Arial" w:cs="Arial"/>
          <w:sz w:val="24"/>
          <w:szCs w:val="24"/>
        </w:rPr>
        <w:t xml:space="preserve"> many farmers to leave their land—euphemistically referred to</w:t>
      </w:r>
      <w:r w:rsidR="000C5ED2" w:rsidRPr="000C5ED2">
        <w:rPr>
          <w:rFonts w:ascii="Arial" w:hAnsi="Arial" w:cs="Arial"/>
          <w:sz w:val="24"/>
          <w:szCs w:val="24"/>
        </w:rPr>
        <w:t xml:space="preserve"> by the Foundation</w:t>
      </w:r>
      <w:r w:rsidRPr="000C5ED2">
        <w:rPr>
          <w:rFonts w:ascii="Arial" w:hAnsi="Arial" w:cs="Arial"/>
          <w:sz w:val="24"/>
          <w:szCs w:val="24"/>
        </w:rPr>
        <w:t xml:space="preserve"> as “</w:t>
      </w:r>
      <w:hyperlink r:id="rId7" w:tgtFrame="_blank" w:history="1">
        <w:r w:rsidRPr="000C5ED2">
          <w:rPr>
            <w:rStyle w:val="Hyperlink"/>
            <w:rFonts w:ascii="Arial" w:hAnsi="Arial" w:cs="Arial"/>
            <w:color w:val="auto"/>
            <w:sz w:val="24"/>
            <w:szCs w:val="24"/>
            <w:u w:val="none"/>
          </w:rPr>
          <w:t>land mobility</w:t>
        </w:r>
      </w:hyperlink>
      <w:r w:rsidRPr="000C5ED2">
        <w:rPr>
          <w:rFonts w:ascii="Arial" w:hAnsi="Arial" w:cs="Arial"/>
          <w:sz w:val="24"/>
          <w:szCs w:val="24"/>
        </w:rPr>
        <w:t xml:space="preserve">.”  </w:t>
      </w:r>
    </w:p>
    <w:p w:rsidR="008A1A8B" w:rsidRPr="000C5ED2" w:rsidRDefault="008A1A8B" w:rsidP="000C5ED2">
      <w:pPr>
        <w:spacing w:after="0" w:line="240" w:lineRule="auto"/>
        <w:ind w:left="1008"/>
        <w:textAlignment w:val="baseline"/>
        <w:rPr>
          <w:rFonts w:ascii="Arial" w:eastAsia="Times New Roman" w:hAnsi="Arial" w:cs="Arial"/>
          <w:color w:val="3D3E40"/>
          <w:sz w:val="24"/>
          <w:szCs w:val="24"/>
        </w:rPr>
      </w:pPr>
      <w:r w:rsidRPr="000C5ED2">
        <w:rPr>
          <w:rFonts w:ascii="Arial" w:eastAsia="Times New Roman" w:hAnsi="Arial" w:cs="Arial"/>
          <w:color w:val="3D3E40"/>
          <w:sz w:val="24"/>
          <w:szCs w:val="24"/>
        </w:rPr>
        <w:t xml:space="preserve"> </w:t>
      </w:r>
    </w:p>
    <w:p w:rsidR="003F1840" w:rsidRPr="000C5ED2" w:rsidRDefault="000C5ED2" w:rsidP="008E03E2">
      <w:pPr>
        <w:ind w:left="1008"/>
        <w:rPr>
          <w:rFonts w:ascii="Arial" w:hAnsi="Arial" w:cs="Arial"/>
          <w:color w:val="3D3E40"/>
          <w:sz w:val="24"/>
          <w:szCs w:val="24"/>
        </w:rPr>
      </w:pPr>
      <w:r w:rsidRPr="000C5ED2">
        <w:rPr>
          <w:rFonts w:ascii="Arial" w:hAnsi="Arial" w:cs="Arial"/>
          <w:sz w:val="24"/>
          <w:szCs w:val="24"/>
        </w:rPr>
        <w:t>An example</w:t>
      </w:r>
      <w:r>
        <w:rPr>
          <w:rFonts w:ascii="Arial" w:hAnsi="Arial" w:cs="Arial"/>
          <w:sz w:val="24"/>
          <w:szCs w:val="24"/>
        </w:rPr>
        <w:t xml:space="preserve"> </w:t>
      </w:r>
      <w:r w:rsidRPr="000C5ED2">
        <w:rPr>
          <w:rFonts w:ascii="Arial" w:hAnsi="Arial" w:cs="Arial"/>
          <w:sz w:val="24"/>
          <w:szCs w:val="24"/>
        </w:rPr>
        <w:t>of the bias of CAS is illustrated by</w:t>
      </w:r>
      <w:r w:rsidR="004B76FC" w:rsidRPr="000C5ED2">
        <w:rPr>
          <w:rFonts w:ascii="Arial" w:hAnsi="Arial" w:cs="Arial"/>
          <w:sz w:val="24"/>
          <w:szCs w:val="24"/>
        </w:rPr>
        <w:t xml:space="preserve"> </w:t>
      </w:r>
      <w:r w:rsidRPr="000C5ED2">
        <w:rPr>
          <w:rFonts w:ascii="Arial" w:hAnsi="Arial" w:cs="Arial"/>
          <w:color w:val="3D3E40"/>
          <w:sz w:val="24"/>
          <w:szCs w:val="24"/>
        </w:rPr>
        <w:t>the 2015</w:t>
      </w:r>
      <w:r w:rsidR="008A1A8B" w:rsidRPr="000C5ED2">
        <w:rPr>
          <w:rFonts w:ascii="Arial" w:hAnsi="Arial" w:cs="Arial"/>
          <w:color w:val="3D3E40"/>
          <w:sz w:val="24"/>
          <w:szCs w:val="24"/>
        </w:rPr>
        <w:t xml:space="preserve"> GMO Debate event </w:t>
      </w:r>
      <w:proofErr w:type="spellStart"/>
      <w:r w:rsidRPr="000C5ED2">
        <w:rPr>
          <w:rFonts w:ascii="Arial" w:hAnsi="Arial" w:cs="Arial"/>
          <w:color w:val="3D3E40"/>
          <w:sz w:val="24"/>
          <w:szCs w:val="24"/>
        </w:rPr>
        <w:t>it</w:t>
      </w:r>
      <w:proofErr w:type="spellEnd"/>
      <w:r w:rsidRPr="000C5ED2">
        <w:rPr>
          <w:rFonts w:ascii="Arial" w:hAnsi="Arial" w:cs="Arial"/>
          <w:color w:val="3D3E40"/>
          <w:sz w:val="24"/>
          <w:szCs w:val="24"/>
        </w:rPr>
        <w:t xml:space="preserve"> sponsored </w:t>
      </w:r>
      <w:r w:rsidR="008A1A8B" w:rsidRPr="000C5ED2">
        <w:rPr>
          <w:rFonts w:ascii="Arial" w:hAnsi="Arial" w:cs="Arial"/>
          <w:color w:val="3D3E40"/>
          <w:sz w:val="24"/>
          <w:szCs w:val="24"/>
        </w:rPr>
        <w:t xml:space="preserve">in Ithaca, New York, </w:t>
      </w:r>
      <w:r w:rsidRPr="000C5ED2">
        <w:rPr>
          <w:rFonts w:ascii="Arial" w:hAnsi="Arial" w:cs="Arial"/>
          <w:color w:val="3D3E40"/>
          <w:sz w:val="24"/>
          <w:szCs w:val="24"/>
        </w:rPr>
        <w:t>where Cornell is located. The program featured</w:t>
      </w:r>
      <w:r w:rsidR="008A1A8B" w:rsidRPr="000C5ED2">
        <w:rPr>
          <w:rFonts w:ascii="Arial" w:hAnsi="Arial" w:cs="Arial"/>
          <w:color w:val="3D3E40"/>
          <w:sz w:val="24"/>
          <w:szCs w:val="24"/>
        </w:rPr>
        <w:t xml:space="preserve"> prominent GMO</w:t>
      </w:r>
      <w:r w:rsidR="004B76FC" w:rsidRPr="000C5ED2">
        <w:rPr>
          <w:rFonts w:ascii="Arial" w:hAnsi="Arial" w:cs="Arial"/>
          <w:color w:val="3D3E40"/>
          <w:sz w:val="24"/>
          <w:szCs w:val="24"/>
        </w:rPr>
        <w:t xml:space="preserve"> advocates, but no critics among the speakers</w:t>
      </w:r>
      <w:r w:rsidR="008A1A8B" w:rsidRPr="000C5ED2">
        <w:rPr>
          <w:rFonts w:ascii="Arial" w:hAnsi="Arial" w:cs="Arial"/>
          <w:color w:val="3D3E40"/>
          <w:sz w:val="24"/>
          <w:szCs w:val="24"/>
        </w:rPr>
        <w:t>. This event was intended to model community</w:t>
      </w:r>
      <w:r w:rsidR="004B76FC" w:rsidRPr="000C5ED2">
        <w:rPr>
          <w:rFonts w:ascii="Arial" w:hAnsi="Arial" w:cs="Arial"/>
          <w:color w:val="3D3E40"/>
          <w:sz w:val="24"/>
          <w:szCs w:val="24"/>
        </w:rPr>
        <w:t xml:space="preserve"> outreach for Alliance fellows to use upon their return to their countries. </w:t>
      </w:r>
    </w:p>
    <w:p w:rsidR="008E03E2" w:rsidRDefault="008E03E2" w:rsidP="008E03E2">
      <w:pPr>
        <w:pStyle w:val="ListParagraph"/>
        <w:ind w:left="1080"/>
        <w:rPr>
          <w:rFonts w:ascii="Arial" w:hAnsi="Arial" w:cs="Arial"/>
          <w:color w:val="3D3E40"/>
          <w:sz w:val="24"/>
          <w:szCs w:val="24"/>
        </w:rPr>
      </w:pPr>
    </w:p>
    <w:p w:rsidR="000C5ED2" w:rsidRPr="003F1840" w:rsidRDefault="008E03E2" w:rsidP="003F1840">
      <w:pPr>
        <w:pStyle w:val="ListParagraph"/>
        <w:numPr>
          <w:ilvl w:val="0"/>
          <w:numId w:val="4"/>
        </w:numPr>
        <w:rPr>
          <w:rFonts w:ascii="Arial" w:hAnsi="Arial" w:cs="Arial"/>
          <w:color w:val="3D3E40"/>
          <w:sz w:val="24"/>
          <w:szCs w:val="24"/>
        </w:rPr>
      </w:pPr>
      <w:r>
        <w:rPr>
          <w:rFonts w:ascii="Arial" w:hAnsi="Arial" w:cs="Arial"/>
          <w:color w:val="3D3E40"/>
          <w:sz w:val="24"/>
          <w:szCs w:val="24"/>
        </w:rPr>
        <w:t>Finally,</w:t>
      </w:r>
      <w:r w:rsidR="000C5ED2" w:rsidRPr="003F1840">
        <w:rPr>
          <w:rFonts w:ascii="Arial" w:hAnsi="Arial" w:cs="Arial"/>
          <w:color w:val="3D3E40"/>
          <w:sz w:val="24"/>
          <w:szCs w:val="24"/>
        </w:rPr>
        <w:t xml:space="preserve"> public </w:t>
      </w:r>
      <w:r w:rsidR="00426850" w:rsidRPr="003F1840">
        <w:rPr>
          <w:rFonts w:ascii="Arial" w:hAnsi="Arial" w:cs="Arial"/>
          <w:color w:val="3D3E40"/>
          <w:sz w:val="24"/>
          <w:szCs w:val="24"/>
        </w:rPr>
        <w:t>officials</w:t>
      </w:r>
      <w:r w:rsidR="000C5ED2" w:rsidRPr="003F1840">
        <w:rPr>
          <w:rFonts w:ascii="Arial" w:hAnsi="Arial" w:cs="Arial"/>
          <w:color w:val="3D3E40"/>
          <w:sz w:val="24"/>
          <w:szCs w:val="24"/>
        </w:rPr>
        <w:t xml:space="preserve"> should understand </w:t>
      </w:r>
      <w:r w:rsidR="00172198">
        <w:rPr>
          <w:rFonts w:ascii="Arial" w:hAnsi="Arial" w:cs="Arial"/>
          <w:color w:val="3D3E40"/>
          <w:sz w:val="24"/>
          <w:szCs w:val="24"/>
        </w:rPr>
        <w:t xml:space="preserve">that the </w:t>
      </w:r>
      <w:r w:rsidR="000C5ED2" w:rsidRPr="003F1840">
        <w:rPr>
          <w:rFonts w:ascii="Arial" w:hAnsi="Arial" w:cs="Arial"/>
          <w:color w:val="3D3E40"/>
          <w:sz w:val="24"/>
          <w:szCs w:val="24"/>
        </w:rPr>
        <w:t xml:space="preserve">best practices for engaging the public </w:t>
      </w:r>
      <w:r>
        <w:rPr>
          <w:rFonts w:ascii="Arial" w:hAnsi="Arial" w:cs="Arial"/>
          <w:color w:val="3D3E40"/>
          <w:sz w:val="24"/>
          <w:szCs w:val="24"/>
        </w:rPr>
        <w:t>include</w:t>
      </w:r>
      <w:r w:rsidR="003F1840">
        <w:rPr>
          <w:rFonts w:ascii="Arial" w:hAnsi="Arial" w:cs="Arial"/>
          <w:color w:val="3D3E40"/>
          <w:sz w:val="24"/>
          <w:szCs w:val="24"/>
        </w:rPr>
        <w:t xml:space="preserve"> </w:t>
      </w:r>
      <w:r w:rsidR="00172198">
        <w:rPr>
          <w:rFonts w:ascii="Arial" w:hAnsi="Arial" w:cs="Arial"/>
          <w:color w:val="3D3E40"/>
          <w:sz w:val="24"/>
          <w:szCs w:val="24"/>
        </w:rPr>
        <w:t>providing mechanisms for</w:t>
      </w:r>
      <w:r w:rsidR="000C5ED2" w:rsidRPr="003F1840">
        <w:rPr>
          <w:rFonts w:ascii="Arial" w:hAnsi="Arial" w:cs="Arial"/>
          <w:color w:val="3D3E40"/>
          <w:sz w:val="24"/>
          <w:szCs w:val="24"/>
        </w:rPr>
        <w:t xml:space="preserve"> sectors of the public to </w:t>
      </w:r>
      <w:r w:rsidR="000C5ED2" w:rsidRPr="00172198">
        <w:rPr>
          <w:rFonts w:ascii="Arial" w:hAnsi="Arial" w:cs="Arial"/>
          <w:i/>
          <w:color w:val="3D3E40"/>
          <w:sz w:val="24"/>
          <w:szCs w:val="24"/>
        </w:rPr>
        <w:t xml:space="preserve">initiate </w:t>
      </w:r>
      <w:r w:rsidR="000C5ED2" w:rsidRPr="003F1840">
        <w:rPr>
          <w:rFonts w:ascii="Arial" w:hAnsi="Arial" w:cs="Arial"/>
          <w:color w:val="3D3E40"/>
          <w:sz w:val="24"/>
          <w:szCs w:val="24"/>
        </w:rPr>
        <w:t>the communication process regarding LMO issues</w:t>
      </w:r>
      <w:r w:rsidR="00172198">
        <w:rPr>
          <w:rFonts w:ascii="Arial" w:hAnsi="Arial" w:cs="Arial"/>
          <w:color w:val="3D3E40"/>
          <w:sz w:val="24"/>
          <w:szCs w:val="24"/>
        </w:rPr>
        <w:t xml:space="preserve">. </w:t>
      </w:r>
      <w:r w:rsidR="003F1840">
        <w:rPr>
          <w:rFonts w:ascii="Arial" w:hAnsi="Arial" w:cs="Arial"/>
          <w:color w:val="3D3E40"/>
          <w:sz w:val="24"/>
          <w:szCs w:val="24"/>
        </w:rPr>
        <w:t xml:space="preserve">PAEP is </w:t>
      </w:r>
      <w:r w:rsidR="00172198">
        <w:rPr>
          <w:rFonts w:ascii="Arial" w:hAnsi="Arial" w:cs="Arial"/>
          <w:color w:val="3D3E40"/>
          <w:sz w:val="24"/>
          <w:szCs w:val="24"/>
        </w:rPr>
        <w:t xml:space="preserve">a two-way street, </w:t>
      </w:r>
      <w:r w:rsidR="003F1840">
        <w:rPr>
          <w:rFonts w:ascii="Arial" w:hAnsi="Arial" w:cs="Arial"/>
          <w:color w:val="3D3E40"/>
          <w:sz w:val="24"/>
          <w:szCs w:val="24"/>
        </w:rPr>
        <w:t>not limited only to activities</w:t>
      </w:r>
      <w:r w:rsidR="00172198">
        <w:rPr>
          <w:rFonts w:ascii="Arial" w:hAnsi="Arial" w:cs="Arial"/>
          <w:color w:val="3D3E40"/>
          <w:sz w:val="24"/>
          <w:szCs w:val="24"/>
        </w:rPr>
        <w:t xml:space="preserve"> initiated by public </w:t>
      </w:r>
      <w:proofErr w:type="gramStart"/>
      <w:r w:rsidR="00172198">
        <w:rPr>
          <w:rFonts w:ascii="Arial" w:hAnsi="Arial" w:cs="Arial"/>
          <w:color w:val="3D3E40"/>
          <w:sz w:val="24"/>
          <w:szCs w:val="24"/>
        </w:rPr>
        <w:t>officials!</w:t>
      </w:r>
      <w:r w:rsidR="000C5ED2" w:rsidRPr="003F1840">
        <w:rPr>
          <w:rFonts w:ascii="Arial" w:hAnsi="Arial" w:cs="Arial"/>
          <w:color w:val="3D3E40"/>
          <w:sz w:val="24"/>
          <w:szCs w:val="24"/>
        </w:rPr>
        <w:t>.</w:t>
      </w:r>
      <w:proofErr w:type="gramEnd"/>
    </w:p>
    <w:p w:rsidR="00426850" w:rsidRDefault="00426850" w:rsidP="000C5ED2">
      <w:pPr>
        <w:ind w:left="1008"/>
        <w:rPr>
          <w:rFonts w:ascii="Arial" w:hAnsi="Arial" w:cs="Arial"/>
          <w:color w:val="3D3E40"/>
          <w:sz w:val="24"/>
          <w:szCs w:val="24"/>
        </w:rPr>
      </w:pPr>
    </w:p>
    <w:p w:rsidR="003F1840" w:rsidRDefault="003F1840" w:rsidP="000C5ED2">
      <w:pPr>
        <w:ind w:left="1008"/>
        <w:rPr>
          <w:rFonts w:ascii="Arial" w:hAnsi="Arial" w:cs="Arial"/>
          <w:color w:val="3D3E40"/>
          <w:sz w:val="24"/>
          <w:szCs w:val="24"/>
        </w:rPr>
      </w:pPr>
      <w:r>
        <w:rPr>
          <w:rFonts w:ascii="Arial" w:hAnsi="Arial" w:cs="Arial"/>
          <w:color w:val="3D3E40"/>
          <w:sz w:val="24"/>
          <w:szCs w:val="24"/>
        </w:rPr>
        <w:t xml:space="preserve">My regards to all, </w:t>
      </w:r>
    </w:p>
    <w:p w:rsidR="00426850" w:rsidRDefault="00172198" w:rsidP="00426850">
      <w:pPr>
        <w:spacing w:after="0"/>
        <w:ind w:left="1008"/>
        <w:rPr>
          <w:rFonts w:ascii="Arial" w:hAnsi="Arial" w:cs="Arial"/>
          <w:color w:val="3D3E40"/>
          <w:sz w:val="24"/>
          <w:szCs w:val="24"/>
        </w:rPr>
      </w:pPr>
      <w:r>
        <w:rPr>
          <w:rFonts w:ascii="Arial" w:hAnsi="Arial" w:cs="Arial"/>
          <w:color w:val="3D3E40"/>
          <w:sz w:val="24"/>
          <w:szCs w:val="24"/>
        </w:rPr>
        <w:t>Prof.</w:t>
      </w:r>
      <w:bookmarkStart w:id="0" w:name="_GoBack"/>
      <w:bookmarkEnd w:id="0"/>
      <w:r w:rsidR="00426850">
        <w:rPr>
          <w:rFonts w:ascii="Arial" w:hAnsi="Arial" w:cs="Arial"/>
          <w:color w:val="3D3E40"/>
          <w:sz w:val="24"/>
          <w:szCs w:val="24"/>
        </w:rPr>
        <w:t xml:space="preserve"> Philip L. </w:t>
      </w:r>
      <w:proofErr w:type="spellStart"/>
      <w:r w:rsidR="00426850">
        <w:rPr>
          <w:rFonts w:ascii="Arial" w:hAnsi="Arial" w:cs="Arial"/>
          <w:color w:val="3D3E40"/>
          <w:sz w:val="24"/>
          <w:szCs w:val="24"/>
        </w:rPr>
        <w:t>Bereano</w:t>
      </w:r>
      <w:proofErr w:type="spellEnd"/>
    </w:p>
    <w:p w:rsidR="00426850" w:rsidRDefault="00426850" w:rsidP="00426850">
      <w:pPr>
        <w:spacing w:after="0"/>
        <w:ind w:left="1008"/>
        <w:rPr>
          <w:rFonts w:ascii="Arial" w:hAnsi="Arial" w:cs="Arial"/>
          <w:color w:val="3D3E40"/>
          <w:sz w:val="24"/>
          <w:szCs w:val="24"/>
        </w:rPr>
      </w:pPr>
      <w:r>
        <w:rPr>
          <w:rFonts w:ascii="Arial" w:hAnsi="Arial" w:cs="Arial"/>
          <w:color w:val="3D3E40"/>
          <w:sz w:val="24"/>
          <w:szCs w:val="24"/>
        </w:rPr>
        <w:t xml:space="preserve">Washington Biotechnology Action Council </w:t>
      </w:r>
    </w:p>
    <w:p w:rsidR="00426850" w:rsidRDefault="00426850" w:rsidP="00426850">
      <w:pPr>
        <w:spacing w:after="0"/>
        <w:ind w:left="1008"/>
        <w:rPr>
          <w:rFonts w:ascii="Arial" w:hAnsi="Arial" w:cs="Arial"/>
          <w:color w:val="3D3E40"/>
          <w:sz w:val="24"/>
          <w:szCs w:val="24"/>
        </w:rPr>
      </w:pPr>
      <w:r>
        <w:rPr>
          <w:rFonts w:ascii="Arial" w:hAnsi="Arial" w:cs="Arial"/>
          <w:color w:val="3D3E40"/>
          <w:sz w:val="24"/>
          <w:szCs w:val="24"/>
        </w:rPr>
        <w:t>and</w:t>
      </w:r>
    </w:p>
    <w:p w:rsidR="00426850" w:rsidRPr="000C5ED2" w:rsidRDefault="00426850" w:rsidP="00426850">
      <w:pPr>
        <w:spacing w:after="0"/>
        <w:ind w:left="1008"/>
        <w:rPr>
          <w:rFonts w:ascii="Arial" w:hAnsi="Arial" w:cs="Arial"/>
          <w:color w:val="3D3E40"/>
          <w:sz w:val="24"/>
          <w:szCs w:val="24"/>
        </w:rPr>
      </w:pPr>
      <w:r>
        <w:rPr>
          <w:rFonts w:ascii="Arial" w:hAnsi="Arial" w:cs="Arial"/>
          <w:color w:val="3D3E40"/>
          <w:sz w:val="24"/>
          <w:szCs w:val="24"/>
        </w:rPr>
        <w:t>Community Alliance for Global Justice</w:t>
      </w:r>
    </w:p>
    <w:p w:rsidR="00175803" w:rsidRDefault="00175803" w:rsidP="000C5ED2">
      <w:pPr>
        <w:ind w:left="1008"/>
        <w:rPr>
          <w:color w:val="3D3E40"/>
          <w:sz w:val="29"/>
          <w:szCs w:val="29"/>
        </w:rPr>
      </w:pPr>
    </w:p>
    <w:p w:rsidR="007B3F6C" w:rsidRDefault="00647817" w:rsidP="000C5ED2">
      <w:pPr>
        <w:ind w:left="1008"/>
      </w:pPr>
      <w:r w:rsidRPr="008A1A8B">
        <w:rPr>
          <w:rFonts w:ascii="&amp;quot" w:hAnsi="&amp;quot"/>
          <w:color w:val="000000"/>
          <w:sz w:val="20"/>
          <w:szCs w:val="20"/>
        </w:rPr>
        <w:br/>
      </w:r>
      <w:r w:rsidRPr="008A1A8B">
        <w:rPr>
          <w:rFonts w:ascii="&amp;quot" w:hAnsi="&amp;quot"/>
          <w:color w:val="000000"/>
          <w:sz w:val="20"/>
          <w:szCs w:val="20"/>
        </w:rPr>
        <w:br/>
      </w:r>
      <w:r w:rsidRPr="008A1A8B">
        <w:rPr>
          <w:rFonts w:ascii="&amp;quot" w:hAnsi="&amp;quot"/>
          <w:color w:val="000000"/>
          <w:sz w:val="20"/>
          <w:szCs w:val="20"/>
        </w:rPr>
        <w:br/>
      </w:r>
      <w:r w:rsidRPr="008A1A8B">
        <w:rPr>
          <w:rFonts w:ascii="&amp;quot" w:hAnsi="&amp;quot"/>
          <w:color w:val="000000"/>
          <w:sz w:val="20"/>
          <w:szCs w:val="20"/>
        </w:rPr>
        <w:br/>
      </w:r>
    </w:p>
    <w:sectPr w:rsidR="007B3F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33647"/>
    <w:multiLevelType w:val="hybridMultilevel"/>
    <w:tmpl w:val="9CA02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1F2130"/>
    <w:multiLevelType w:val="hybridMultilevel"/>
    <w:tmpl w:val="99F48F6A"/>
    <w:lvl w:ilvl="0" w:tplc="07D488EE">
      <w:start w:val="2"/>
      <w:numFmt w:val="bullet"/>
      <w:lvlText w:val=""/>
      <w:lvlJc w:val="left"/>
      <w:pPr>
        <w:ind w:left="1080" w:hanging="360"/>
      </w:pPr>
      <w:rPr>
        <w:rFonts w:ascii="Symbol" w:eastAsiaTheme="minorHAnsi" w:hAnsi="Symbol" w:cstheme="minorBidi" w:hint="default"/>
        <w:color w:val="00000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39613BB"/>
    <w:multiLevelType w:val="hybridMultilevel"/>
    <w:tmpl w:val="34BA1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C87231C"/>
    <w:multiLevelType w:val="hybridMultilevel"/>
    <w:tmpl w:val="D14AACB2"/>
    <w:lvl w:ilvl="0" w:tplc="07D488EE">
      <w:start w:val="2"/>
      <w:numFmt w:val="bullet"/>
      <w:lvlText w:val=""/>
      <w:lvlJc w:val="left"/>
      <w:pPr>
        <w:ind w:left="1080" w:hanging="360"/>
      </w:pPr>
      <w:rPr>
        <w:rFonts w:ascii="Symbol" w:eastAsiaTheme="minorHAnsi" w:hAnsi="Symbol" w:cstheme="minorBidi"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6C"/>
    <w:rsid w:val="000C5A19"/>
    <w:rsid w:val="000C5ED2"/>
    <w:rsid w:val="00172198"/>
    <w:rsid w:val="00175803"/>
    <w:rsid w:val="001B783D"/>
    <w:rsid w:val="00203A90"/>
    <w:rsid w:val="0030108C"/>
    <w:rsid w:val="003028F3"/>
    <w:rsid w:val="00361ABC"/>
    <w:rsid w:val="003F1840"/>
    <w:rsid w:val="00426850"/>
    <w:rsid w:val="00464190"/>
    <w:rsid w:val="00464762"/>
    <w:rsid w:val="00464A6E"/>
    <w:rsid w:val="004B76FC"/>
    <w:rsid w:val="004D72A5"/>
    <w:rsid w:val="0056124D"/>
    <w:rsid w:val="00647817"/>
    <w:rsid w:val="007B1B6A"/>
    <w:rsid w:val="007B3F6C"/>
    <w:rsid w:val="008A1A8B"/>
    <w:rsid w:val="008A5D37"/>
    <w:rsid w:val="008E03E2"/>
    <w:rsid w:val="008F236F"/>
    <w:rsid w:val="009C46DD"/>
    <w:rsid w:val="009F06C8"/>
    <w:rsid w:val="00A515BF"/>
    <w:rsid w:val="00C30C09"/>
    <w:rsid w:val="00C329D0"/>
    <w:rsid w:val="00C619DD"/>
    <w:rsid w:val="00E158F0"/>
    <w:rsid w:val="00E23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3724"/>
  <w15:chartTrackingRefBased/>
  <w15:docId w15:val="{C8391ECB-14CE-4A85-AAA9-9BC15E10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3F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7817"/>
    <w:rPr>
      <w:b/>
      <w:bCs/>
    </w:rPr>
  </w:style>
  <w:style w:type="character" w:styleId="Emphasis">
    <w:name w:val="Emphasis"/>
    <w:basedOn w:val="DefaultParagraphFont"/>
    <w:uiPriority w:val="20"/>
    <w:qFormat/>
    <w:rsid w:val="00647817"/>
    <w:rPr>
      <w:i/>
      <w:iCs/>
    </w:rPr>
  </w:style>
  <w:style w:type="paragraph" w:styleId="ListParagraph">
    <w:name w:val="List Paragraph"/>
    <w:basedOn w:val="Normal"/>
    <w:uiPriority w:val="34"/>
    <w:qFormat/>
    <w:rsid w:val="00647817"/>
    <w:pPr>
      <w:ind w:left="720"/>
      <w:contextualSpacing/>
    </w:pPr>
  </w:style>
  <w:style w:type="character" w:styleId="Hyperlink">
    <w:name w:val="Hyperlink"/>
    <w:basedOn w:val="DefaultParagraphFont"/>
    <w:uiPriority w:val="99"/>
    <w:unhideWhenUsed/>
    <w:rsid w:val="009C46DD"/>
    <w:rPr>
      <w:color w:val="0563C1" w:themeColor="hyperlink"/>
      <w:u w:val="single"/>
    </w:rPr>
  </w:style>
  <w:style w:type="character" w:styleId="FollowedHyperlink">
    <w:name w:val="FollowedHyperlink"/>
    <w:basedOn w:val="DefaultParagraphFont"/>
    <w:uiPriority w:val="99"/>
    <w:semiHidden/>
    <w:unhideWhenUsed/>
    <w:rsid w:val="009C46DD"/>
    <w:rPr>
      <w:color w:val="954F72" w:themeColor="followedHyperlink"/>
      <w:u w:val="single"/>
    </w:rPr>
  </w:style>
  <w:style w:type="paragraph" w:customStyle="1" w:styleId="selectionshareable">
    <w:name w:val="selectionshareable"/>
    <w:basedOn w:val="Normal"/>
    <w:rsid w:val="008A1A8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61AB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59847">
      <w:bodyDiv w:val="1"/>
      <w:marLeft w:val="0"/>
      <w:marRight w:val="0"/>
      <w:marTop w:val="0"/>
      <w:marBottom w:val="0"/>
      <w:divBdr>
        <w:top w:val="none" w:sz="0" w:space="0" w:color="auto"/>
        <w:left w:val="none" w:sz="0" w:space="0" w:color="auto"/>
        <w:bottom w:val="none" w:sz="0" w:space="0" w:color="auto"/>
        <w:right w:val="none" w:sz="0" w:space="0" w:color="auto"/>
      </w:divBdr>
    </w:div>
    <w:div w:id="1416390840">
      <w:bodyDiv w:val="1"/>
      <w:marLeft w:val="0"/>
      <w:marRight w:val="0"/>
      <w:marTop w:val="0"/>
      <w:marBottom w:val="0"/>
      <w:divBdr>
        <w:top w:val="none" w:sz="0" w:space="0" w:color="auto"/>
        <w:left w:val="none" w:sz="0" w:space="0" w:color="auto"/>
        <w:bottom w:val="none" w:sz="0" w:space="0" w:color="auto"/>
        <w:right w:val="none" w:sz="0" w:space="0" w:color="auto"/>
      </w:divBdr>
    </w:div>
    <w:div w:id="1977174896">
      <w:bodyDiv w:val="1"/>
      <w:marLeft w:val="0"/>
      <w:marRight w:val="0"/>
      <w:marTop w:val="0"/>
      <w:marBottom w:val="0"/>
      <w:divBdr>
        <w:top w:val="none" w:sz="0" w:space="0" w:color="auto"/>
        <w:left w:val="none" w:sz="0" w:space="0" w:color="auto"/>
        <w:bottom w:val="none" w:sz="0" w:space="0" w:color="auto"/>
        <w:right w:val="none" w:sz="0" w:space="0" w:color="auto"/>
      </w:divBdr>
      <w:divsChild>
        <w:div w:id="1156998101">
          <w:marLeft w:val="0"/>
          <w:marRight w:val="0"/>
          <w:marTop w:val="0"/>
          <w:marBottom w:val="0"/>
          <w:divBdr>
            <w:top w:val="single" w:sz="6" w:space="6" w:color="CCCCCC"/>
            <w:left w:val="single" w:sz="6" w:space="6" w:color="CCCCCC"/>
            <w:bottom w:val="single" w:sz="6" w:space="6" w:color="CCCCCC"/>
            <w:right w:val="single" w:sz="6" w:space="6" w:color="CCCCCC"/>
          </w:divBdr>
          <w:divsChild>
            <w:div w:id="1958218588">
              <w:marLeft w:val="0"/>
              <w:marRight w:val="0"/>
              <w:marTop w:val="0"/>
              <w:marBottom w:val="0"/>
              <w:divBdr>
                <w:top w:val="none" w:sz="0" w:space="0" w:color="auto"/>
                <w:left w:val="none" w:sz="0" w:space="0" w:color="auto"/>
                <w:bottom w:val="none" w:sz="0" w:space="0" w:color="auto"/>
                <w:right w:val="none" w:sz="0" w:space="0" w:color="auto"/>
              </w:divBdr>
            </w:div>
            <w:div w:id="1668628682">
              <w:marLeft w:val="0"/>
              <w:marRight w:val="0"/>
              <w:marTop w:val="60"/>
              <w:marBottom w:val="120"/>
              <w:divBdr>
                <w:top w:val="dotted" w:sz="6" w:space="0" w:color="CCCCCC"/>
                <w:left w:val="none" w:sz="0" w:space="0" w:color="auto"/>
                <w:bottom w:val="none" w:sz="0" w:space="0" w:color="auto"/>
                <w:right w:val="none" w:sz="0" w:space="0" w:color="auto"/>
              </w:divBdr>
            </w:div>
            <w:div w:id="41328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nation.com/article/ending-africas-hunger?page=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csusa.org/sites/default/files/legacy/assets/documents/food_and_agriculture/failure-to-yield.pdf" TargetMode="External"/><Relationship Id="rId5" Type="http://schemas.openxmlformats.org/officeDocument/2006/relationships/hyperlink" Target="http://www.enveurope.com/content/pdf/s12302-014-0034-1.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dc:creator>
  <cp:keywords/>
  <dc:description/>
  <cp:lastModifiedBy>Phil</cp:lastModifiedBy>
  <cp:revision>8</cp:revision>
  <dcterms:created xsi:type="dcterms:W3CDTF">2018-04-03T21:41:00Z</dcterms:created>
  <dcterms:modified xsi:type="dcterms:W3CDTF">2018-04-05T23:57:00Z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-1037237596</vt:i4>
  </property>
</Properties>
</file>