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66" w:rsidRDefault="001B3C66"/>
    <w:p w:rsidR="00061DFB" w:rsidRPr="00061DFB" w:rsidRDefault="00395CEA" w:rsidP="00395CEA">
      <w:pPr>
        <w:jc w:val="left"/>
        <w:rPr>
          <w:rFonts w:ascii="Arial" w:hAnsi="Arial" w:cs="Arial"/>
        </w:rPr>
      </w:pPr>
      <w:r>
        <w:rPr>
          <w:rFonts w:ascii="Arial" w:hAnsi="Arial" w:cs="Arial"/>
        </w:rPr>
        <w:t>Of course I appreciate the good work which has gone into the creation of this draft.  The comments below express concerns/suggestions I wish to have the ATHEG consider.  Many are responsive to comments colleagues have already posted.</w:t>
      </w:r>
    </w:p>
    <w:p w:rsidR="00A01AE9" w:rsidRDefault="00A01AE9" w:rsidP="0006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5078A7" w:rsidRDefault="005078A7" w:rsidP="0006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p>
    <w:p w:rsidR="00A01AE9" w:rsidRDefault="00A01AE9" w:rsidP="0006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r>
        <w:rPr>
          <w:rFonts w:ascii="Arial" w:eastAsia="Times New Roman" w:hAnsi="Arial" w:cs="Arial"/>
          <w:b/>
          <w:color w:val="000000"/>
          <w:shd w:val="clear" w:color="auto" w:fill="FFFFFF"/>
        </w:rPr>
        <w:t>General Considerations</w:t>
      </w:r>
    </w:p>
    <w:p w:rsidR="00A01AE9" w:rsidRDefault="00A01AE9" w:rsidP="0006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A01AE9" w:rsidRDefault="00A01AE9" w:rsidP="0006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*Footnote 4—this is only one interpretation of the scope of the Protocol, and I think (having participated in all the negotiations) far too narrow.  Direct adverse effects on human health from an LMO are encompassed in the document’s provisions.  Certainly, humanity residing in a local ecosystem </w:t>
      </w:r>
      <w:proofErr w:type="gramStart"/>
      <w:r>
        <w:rPr>
          <w:rFonts w:ascii="Arial" w:eastAsia="Times New Roman" w:hAnsi="Arial" w:cs="Arial"/>
          <w:color w:val="000000"/>
          <w:shd w:val="clear" w:color="auto" w:fill="FFFFFF"/>
        </w:rPr>
        <w:t>are</w:t>
      </w:r>
      <w:proofErr w:type="gramEnd"/>
      <w:r>
        <w:rPr>
          <w:rFonts w:ascii="Arial" w:eastAsia="Times New Roman" w:hAnsi="Arial" w:cs="Arial"/>
          <w:color w:val="000000"/>
          <w:shd w:val="clear" w:color="auto" w:fill="FFFFFF"/>
        </w:rPr>
        <w:t xml:space="preserve"> part of its biodiversity! Also, Article 26 on socioeconomic considerations definitely encompasses </w:t>
      </w:r>
      <w:r w:rsidR="0089629C">
        <w:rPr>
          <w:rFonts w:ascii="Arial" w:eastAsia="Times New Roman" w:hAnsi="Arial" w:cs="Arial"/>
          <w:color w:val="000000"/>
          <w:shd w:val="clear" w:color="auto" w:fill="FFFFFF"/>
        </w:rPr>
        <w:t xml:space="preserve">human </w:t>
      </w:r>
      <w:r>
        <w:rPr>
          <w:rFonts w:ascii="Arial" w:eastAsia="Times New Roman" w:hAnsi="Arial" w:cs="Arial"/>
          <w:color w:val="000000"/>
          <w:shd w:val="clear" w:color="auto" w:fill="FFFFFF"/>
        </w:rPr>
        <w:t>health.</w:t>
      </w:r>
    </w:p>
    <w:p w:rsidR="00A01AE9" w:rsidRDefault="00A01AE9" w:rsidP="0006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A01AE9" w:rsidRDefault="00A01AE9" w:rsidP="00A01AE9">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In the bullet points: the last one (and </w:t>
      </w:r>
      <w:r w:rsidRPr="00A01AE9">
        <w:rPr>
          <w:rFonts w:ascii="Arial" w:eastAsia="Times New Roman" w:hAnsi="Arial" w:cs="Arial"/>
          <w:b/>
          <w:color w:val="000000"/>
          <w:shd w:val="clear" w:color="auto" w:fill="FFFFFF"/>
        </w:rPr>
        <w:t>Discussion Item 4</w:t>
      </w:r>
      <w:r>
        <w:rPr>
          <w:rFonts w:ascii="Arial" w:eastAsia="Times New Roman" w:hAnsi="Arial" w:cs="Arial"/>
          <w:color w:val="000000"/>
          <w:shd w:val="clear" w:color="auto" w:fill="FFFFFF"/>
        </w:rPr>
        <w:t xml:space="preserve">)—Public involvement and dialogue is not a “one-way </w:t>
      </w:r>
      <w:r w:rsidR="002F7184">
        <w:rPr>
          <w:rFonts w:ascii="Arial" w:eastAsia="Times New Roman" w:hAnsi="Arial" w:cs="Arial"/>
          <w:color w:val="000000"/>
          <w:shd w:val="clear" w:color="auto" w:fill="FFFFFF"/>
        </w:rPr>
        <w:t xml:space="preserve">street” in which the officials put out information to concerned members of the public.  The public needs opportunities to supply input </w:t>
      </w:r>
      <w:r w:rsidR="0089629C">
        <w:rPr>
          <w:rFonts w:ascii="Arial" w:eastAsia="Times New Roman" w:hAnsi="Arial" w:cs="Arial"/>
          <w:color w:val="000000"/>
          <w:shd w:val="clear" w:color="auto" w:fill="FFFFFF"/>
        </w:rPr>
        <w:t xml:space="preserve">and the procedures should embody a commitment for the officials to seriously consider and respond to such </w:t>
      </w:r>
      <w:proofErr w:type="spellStart"/>
      <w:r w:rsidR="0089629C">
        <w:rPr>
          <w:rFonts w:ascii="Arial" w:eastAsia="Times New Roman" w:hAnsi="Arial" w:cs="Arial"/>
          <w:color w:val="000000"/>
          <w:shd w:val="clear" w:color="auto" w:fill="FFFFFF"/>
        </w:rPr>
        <w:t>imput</w:t>
      </w:r>
      <w:proofErr w:type="spellEnd"/>
      <w:r w:rsidR="0089629C">
        <w:rPr>
          <w:rFonts w:ascii="Arial" w:eastAsia="Times New Roman" w:hAnsi="Arial" w:cs="Arial"/>
          <w:color w:val="000000"/>
          <w:shd w:val="clear" w:color="auto" w:fill="FFFFFF"/>
        </w:rPr>
        <w:t xml:space="preserve">.  In addition to being in accord with democratic principles, such mechanisms assure that many </w:t>
      </w:r>
      <w:r w:rsidR="0031713B">
        <w:rPr>
          <w:rFonts w:ascii="Arial" w:eastAsia="Times New Roman" w:hAnsi="Arial" w:cs="Arial"/>
          <w:color w:val="000000"/>
          <w:shd w:val="clear" w:color="auto" w:fill="FFFFFF"/>
        </w:rPr>
        <w:t xml:space="preserve">the existence and extent of </w:t>
      </w:r>
      <w:r w:rsidR="0089629C">
        <w:rPr>
          <w:rFonts w:ascii="Arial" w:eastAsia="Times New Roman" w:hAnsi="Arial" w:cs="Arial"/>
          <w:color w:val="000000"/>
          <w:shd w:val="clear" w:color="auto" w:fill="FFFFFF"/>
        </w:rPr>
        <w:t>impacts which may be known only to the local population (e.g., change</w:t>
      </w:r>
      <w:r w:rsidR="0031713B">
        <w:rPr>
          <w:rFonts w:ascii="Arial" w:eastAsia="Times New Roman" w:hAnsi="Arial" w:cs="Arial"/>
          <w:color w:val="000000"/>
          <w:shd w:val="clear" w:color="auto" w:fill="FFFFFF"/>
        </w:rPr>
        <w:t>s</w:t>
      </w:r>
      <w:r w:rsidR="0089629C">
        <w:rPr>
          <w:rFonts w:ascii="Arial" w:eastAsia="Times New Roman" w:hAnsi="Arial" w:cs="Arial"/>
          <w:color w:val="000000"/>
          <w:shd w:val="clear" w:color="auto" w:fill="FFFFFF"/>
        </w:rPr>
        <w:t xml:space="preserve"> in crop plants, outbreak of a disease cluster, etc) actually get considered.</w:t>
      </w:r>
      <w:r w:rsidR="004948BA">
        <w:rPr>
          <w:rFonts w:ascii="Arial" w:eastAsia="Times New Roman" w:hAnsi="Arial" w:cs="Arial"/>
          <w:color w:val="000000"/>
          <w:shd w:val="clear" w:color="auto" w:fill="FFFFFF"/>
        </w:rPr>
        <w:t xml:space="preserve"> The identification and evaluation of the extent of any damages definitely requires </w:t>
      </w:r>
      <w:proofErr w:type="spellStart"/>
      <w:r w:rsidR="004948BA">
        <w:rPr>
          <w:rFonts w:ascii="Arial" w:eastAsia="Times New Roman" w:hAnsi="Arial" w:cs="Arial"/>
          <w:color w:val="000000"/>
          <w:shd w:val="clear" w:color="auto" w:fill="FFFFFF"/>
        </w:rPr>
        <w:t>imput</w:t>
      </w:r>
      <w:proofErr w:type="spellEnd"/>
      <w:r w:rsidR="004948BA">
        <w:rPr>
          <w:rFonts w:ascii="Arial" w:eastAsia="Times New Roman" w:hAnsi="Arial" w:cs="Arial"/>
          <w:color w:val="000000"/>
          <w:shd w:val="clear" w:color="auto" w:fill="FFFFFF"/>
        </w:rPr>
        <w:t xml:space="preserve"> by affected people.</w:t>
      </w:r>
    </w:p>
    <w:p w:rsidR="004948BA" w:rsidRDefault="004948BA" w:rsidP="00A01AE9">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Next to last bullet point, about </w:t>
      </w:r>
      <w:proofErr w:type="spellStart"/>
      <w:r>
        <w:rPr>
          <w:rFonts w:ascii="Arial" w:eastAsia="Times New Roman" w:hAnsi="Arial" w:cs="Arial"/>
          <w:color w:val="000000"/>
          <w:shd w:val="clear" w:color="auto" w:fill="FFFFFF"/>
        </w:rPr>
        <w:t>uncertainity</w:t>
      </w:r>
      <w:proofErr w:type="spellEnd"/>
      <w:r>
        <w:rPr>
          <w:rFonts w:ascii="Arial" w:eastAsia="Times New Roman" w:hAnsi="Arial" w:cs="Arial"/>
          <w:color w:val="000000"/>
          <w:shd w:val="clear" w:color="auto" w:fill="FFFFFF"/>
        </w:rPr>
        <w:t xml:space="preserve">.  This should definitely mention the </w:t>
      </w:r>
      <w:r w:rsidRPr="004948BA">
        <w:rPr>
          <w:rFonts w:ascii="Arial" w:eastAsia="Times New Roman" w:hAnsi="Arial" w:cs="Arial"/>
          <w:b/>
          <w:color w:val="000000"/>
          <w:shd w:val="clear" w:color="auto" w:fill="FFFFFF"/>
        </w:rPr>
        <w:t>Precautionary Approach</w:t>
      </w:r>
      <w:r>
        <w:rPr>
          <w:rFonts w:ascii="Arial" w:eastAsia="Times New Roman" w:hAnsi="Arial" w:cs="Arial"/>
          <w:color w:val="000000"/>
          <w:shd w:val="clear" w:color="auto" w:fill="FFFFFF"/>
        </w:rPr>
        <w:t xml:space="preserve"> (or Principle) which is explicitly recited twice in the Protocol’s text. This should guide the work of the assessment.</w:t>
      </w:r>
    </w:p>
    <w:p w:rsidR="0029723B" w:rsidRDefault="0029723B"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p>
    <w:p w:rsidR="005078A7" w:rsidRDefault="005078A7"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p>
    <w:p w:rsidR="0029723B" w:rsidRDefault="0029723B"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p>
    <w:p w:rsidR="005078A7" w:rsidRDefault="0029723B"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r>
        <w:rPr>
          <w:rFonts w:ascii="Arial" w:eastAsia="Times New Roman" w:hAnsi="Arial" w:cs="Arial"/>
          <w:b/>
          <w:color w:val="000000"/>
          <w:shd w:val="clear" w:color="auto" w:fill="FFFFFF"/>
        </w:rPr>
        <w:t xml:space="preserve">Step 1 </w:t>
      </w:r>
    </w:p>
    <w:p w:rsidR="005078A7" w:rsidRDefault="005078A7"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p>
    <w:p w:rsidR="005078A7" w:rsidRDefault="0029723B"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Pr>
          <w:rFonts w:ascii="Arial" w:eastAsia="Times New Roman" w:hAnsi="Arial" w:cs="Arial"/>
          <w:b/>
          <w:color w:val="000000"/>
          <w:shd w:val="clear" w:color="auto" w:fill="FFFFFF"/>
        </w:rPr>
        <w:t>(d)</w:t>
      </w:r>
      <w:r w:rsidR="005078A7">
        <w:rPr>
          <w:rFonts w:ascii="Arial" w:eastAsia="Times New Roman" w:hAnsi="Arial" w:cs="Arial"/>
          <w:b/>
          <w:color w:val="000000"/>
          <w:shd w:val="clear" w:color="auto" w:fill="FFFFFF"/>
        </w:rPr>
        <w:t xml:space="preserve"> </w:t>
      </w:r>
      <w:r w:rsidR="005078A7">
        <w:rPr>
          <w:rFonts w:ascii="Arial" w:eastAsia="Times New Roman" w:hAnsi="Arial" w:cs="Arial"/>
          <w:color w:val="000000"/>
          <w:shd w:val="clear" w:color="auto" w:fill="FFFFFF"/>
        </w:rPr>
        <w:t xml:space="preserve">This is perhaps the central and most important principle for a Risk Assessment Roadmap—a rejection of the reductionist approach which is, unfortunately, too often followed currently if any assessment is done at all. There has been far too much discussion of “substantial equivalence” </w:t>
      </w:r>
      <w:proofErr w:type="gramStart"/>
      <w:r w:rsidR="005078A7">
        <w:rPr>
          <w:rFonts w:ascii="Arial" w:eastAsia="Times New Roman" w:hAnsi="Arial" w:cs="Arial"/>
          <w:color w:val="000000"/>
          <w:shd w:val="clear" w:color="auto" w:fill="FFFFFF"/>
        </w:rPr>
        <w:t>or  the</w:t>
      </w:r>
      <w:proofErr w:type="gramEnd"/>
      <w:r w:rsidR="005078A7">
        <w:rPr>
          <w:rFonts w:ascii="Arial" w:eastAsia="Times New Roman" w:hAnsi="Arial" w:cs="Arial"/>
          <w:color w:val="000000"/>
          <w:shd w:val="clear" w:color="auto" w:fill="FFFFFF"/>
        </w:rPr>
        <w:t xml:space="preserve"> “comparator” without realizing that the basis of the assessment is because there may be important </w:t>
      </w:r>
      <w:r w:rsidR="005078A7" w:rsidRPr="005078A7">
        <w:rPr>
          <w:rFonts w:ascii="Arial" w:eastAsia="Times New Roman" w:hAnsi="Arial" w:cs="Arial"/>
          <w:b/>
          <w:color w:val="000000"/>
          <w:shd w:val="clear" w:color="auto" w:fill="FFFFFF"/>
        </w:rPr>
        <w:t>differences</w:t>
      </w:r>
      <w:r w:rsidR="005078A7">
        <w:rPr>
          <w:rFonts w:ascii="Arial" w:eastAsia="Times New Roman" w:hAnsi="Arial" w:cs="Arial"/>
          <w:color w:val="000000"/>
          <w:shd w:val="clear" w:color="auto" w:fill="FFFFFF"/>
        </w:rPr>
        <w:t>. Logical reasoning from knowledge about the component elements in not an adequate substitute for actual test data from the growing and evaluation of the engineered organism (</w:t>
      </w:r>
      <w:proofErr w:type="spellStart"/>
      <w:r w:rsidR="005078A7">
        <w:rPr>
          <w:rFonts w:ascii="Arial" w:eastAsia="Times New Roman" w:hAnsi="Arial" w:cs="Arial"/>
          <w:color w:val="000000"/>
          <w:shd w:val="clear" w:color="auto" w:fill="FFFFFF"/>
        </w:rPr>
        <w:t>eg</w:t>
      </w:r>
      <w:proofErr w:type="spellEnd"/>
      <w:r w:rsidR="005078A7">
        <w:rPr>
          <w:rFonts w:ascii="Arial" w:eastAsia="Times New Roman" w:hAnsi="Arial" w:cs="Arial"/>
          <w:color w:val="000000"/>
          <w:shd w:val="clear" w:color="auto" w:fill="FFFFFF"/>
        </w:rPr>
        <w:t>, animal studies may be appropriate).</w:t>
      </w:r>
    </w:p>
    <w:p w:rsidR="005078A7" w:rsidRDefault="005078A7"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5078A7" w:rsidRDefault="005078A7"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sidRPr="005078A7">
        <w:rPr>
          <w:rFonts w:ascii="Arial" w:eastAsia="Times New Roman" w:hAnsi="Arial" w:cs="Arial"/>
          <w:b/>
          <w:color w:val="000000"/>
          <w:shd w:val="clear" w:color="auto" w:fill="FFFFFF"/>
        </w:rPr>
        <w:t xml:space="preserve">(e) </w:t>
      </w:r>
      <w:r>
        <w:rPr>
          <w:rFonts w:ascii="Arial" w:eastAsia="Times New Roman" w:hAnsi="Arial" w:cs="Arial"/>
          <w:color w:val="000000"/>
          <w:shd w:val="clear" w:color="auto" w:fill="FFFFFF"/>
        </w:rPr>
        <w:t>Footnote 11 needs to explicitly cover human health considerations—</w:t>
      </w:r>
      <w:proofErr w:type="spellStart"/>
      <w:r>
        <w:rPr>
          <w:rFonts w:ascii="Arial" w:eastAsia="Times New Roman" w:hAnsi="Arial" w:cs="Arial"/>
          <w:color w:val="000000"/>
          <w:shd w:val="clear" w:color="auto" w:fill="FFFFFF"/>
        </w:rPr>
        <w:t>eg</w:t>
      </w:r>
      <w:proofErr w:type="spellEnd"/>
      <w:r>
        <w:rPr>
          <w:rFonts w:ascii="Arial" w:eastAsia="Times New Roman" w:hAnsi="Arial" w:cs="Arial"/>
          <w:color w:val="000000"/>
          <w:shd w:val="clear" w:color="auto" w:fill="FFFFFF"/>
        </w:rPr>
        <w:t>, do the people in the receiving environment have impaired immune systems due to poverty and poor nutrition.  We are not just concerned about the plants and non-human animals in this environment.</w:t>
      </w:r>
    </w:p>
    <w:p w:rsidR="005078A7" w:rsidRDefault="005078A7"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5078A7" w:rsidRDefault="005078A7"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5078A7" w:rsidRDefault="005078A7"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5078A7" w:rsidRDefault="005078A7"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r w:rsidRPr="005078A7">
        <w:rPr>
          <w:rFonts w:ascii="Arial" w:eastAsia="Times New Roman" w:hAnsi="Arial" w:cs="Arial"/>
          <w:b/>
          <w:color w:val="000000"/>
          <w:shd w:val="clear" w:color="auto" w:fill="FFFFFF"/>
        </w:rPr>
        <w:t>Step 2</w:t>
      </w:r>
    </w:p>
    <w:p w:rsidR="005078A7" w:rsidRDefault="005078A7"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The “possible displacement of species” is not the only impact path of interest. </w:t>
      </w:r>
      <w:proofErr w:type="gramStart"/>
      <w:r>
        <w:rPr>
          <w:rFonts w:ascii="Arial" w:eastAsia="Times New Roman" w:hAnsi="Arial" w:cs="Arial"/>
          <w:color w:val="000000"/>
          <w:shd w:val="clear" w:color="auto" w:fill="FFFFFF"/>
        </w:rPr>
        <w:t>What if the LMO increases other species (like pest organisms, etc.?)</w:t>
      </w:r>
      <w:proofErr w:type="gramEnd"/>
      <w:r>
        <w:rPr>
          <w:rFonts w:ascii="Arial" w:eastAsia="Times New Roman" w:hAnsi="Arial" w:cs="Arial"/>
          <w:color w:val="000000"/>
          <w:shd w:val="clear" w:color="auto" w:fill="FFFFFF"/>
        </w:rPr>
        <w:t xml:space="preserve"> This section needs to be cast in wider terms.</w:t>
      </w:r>
    </w:p>
    <w:p w:rsidR="001E29EE" w:rsidRDefault="001E29EE"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5078A7" w:rsidRPr="001E29EE" w:rsidRDefault="005078A7"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r w:rsidRPr="005078A7">
        <w:rPr>
          <w:rFonts w:ascii="Arial" w:eastAsia="Times New Roman" w:hAnsi="Arial" w:cs="Arial"/>
          <w:b/>
          <w:color w:val="000000"/>
          <w:shd w:val="clear" w:color="auto" w:fill="FFFFFF"/>
        </w:rPr>
        <w:t>(d)</w:t>
      </w:r>
      <w:r w:rsidR="001E29EE">
        <w:rPr>
          <w:rFonts w:ascii="Arial" w:eastAsia="Times New Roman" w:hAnsi="Arial" w:cs="Arial"/>
          <w:b/>
          <w:color w:val="000000"/>
          <w:shd w:val="clear" w:color="auto" w:fill="FFFFFF"/>
        </w:rPr>
        <w:t xml:space="preserve"> </w:t>
      </w:r>
      <w:r>
        <w:rPr>
          <w:rFonts w:ascii="Arial" w:eastAsia="Times New Roman" w:hAnsi="Arial" w:cs="Arial"/>
          <w:color w:val="000000"/>
          <w:shd w:val="clear" w:color="auto" w:fill="FFFFFF"/>
        </w:rPr>
        <w:t>What is “incidental exposure”? The dictionary suggests it means “unplanned” or “secondary”</w:t>
      </w:r>
      <w:r w:rsidR="00393513">
        <w:rPr>
          <w:rFonts w:ascii="Arial" w:eastAsia="Times New Roman" w:hAnsi="Arial" w:cs="Arial"/>
          <w:color w:val="000000"/>
          <w:shd w:val="clear" w:color="auto" w:fill="FFFFFF"/>
        </w:rPr>
        <w:t>.  The word should be eliminated and a sentence added that “Exposure may occur directly or indirectly, intentionally or unintentionally, etc but all pathways may produce consequences nonetheless and need to be investigated.” The wording in Step 3 is inadequate, since the concepts embodied respectively in steps 2 and 3 have been separated by the drafters of this text.</w:t>
      </w:r>
    </w:p>
    <w:p w:rsidR="00393513" w:rsidRDefault="00393513"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393513" w:rsidRPr="00393513" w:rsidRDefault="00393513"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p>
    <w:p w:rsidR="00393513" w:rsidRPr="00393513" w:rsidRDefault="00393513"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r w:rsidRPr="00393513">
        <w:rPr>
          <w:rFonts w:ascii="Arial" w:eastAsia="Times New Roman" w:hAnsi="Arial" w:cs="Arial"/>
          <w:b/>
          <w:color w:val="000000"/>
          <w:shd w:val="clear" w:color="auto" w:fill="FFFFFF"/>
        </w:rPr>
        <w:t>Step 3, Points to Consider</w:t>
      </w:r>
      <w:r w:rsidR="00EE01F2">
        <w:rPr>
          <w:rFonts w:ascii="Arial" w:eastAsia="Times New Roman" w:hAnsi="Arial" w:cs="Arial"/>
          <w:b/>
          <w:color w:val="000000"/>
          <w:shd w:val="clear" w:color="auto" w:fill="FFFFFF"/>
        </w:rPr>
        <w:t>, Rationale</w:t>
      </w:r>
    </w:p>
    <w:p w:rsidR="00393513" w:rsidRDefault="00393513"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393513" w:rsidRDefault="00BD6B52"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In the real world, effects may not only exist but they will have particular </w:t>
      </w:r>
      <w:r w:rsidRPr="00BD6B52">
        <w:rPr>
          <w:rFonts w:ascii="Arial" w:eastAsia="Times New Roman" w:hAnsi="Arial" w:cs="Arial"/>
          <w:b/>
          <w:color w:val="000000"/>
          <w:shd w:val="clear" w:color="auto" w:fill="FFFFFF"/>
        </w:rPr>
        <w:t>patterns of distribution</w:t>
      </w:r>
      <w:r>
        <w:rPr>
          <w:rFonts w:ascii="Arial" w:eastAsia="Times New Roman" w:hAnsi="Arial" w:cs="Arial"/>
          <w:b/>
          <w:color w:val="000000"/>
          <w:shd w:val="clear" w:color="auto" w:fill="FFFFFF"/>
        </w:rPr>
        <w:t>.</w:t>
      </w:r>
      <w:r>
        <w:rPr>
          <w:rFonts w:ascii="Arial" w:eastAsia="Times New Roman" w:hAnsi="Arial" w:cs="Arial"/>
          <w:color w:val="000000"/>
          <w:shd w:val="clear" w:color="auto" w:fill="FFFFFF"/>
        </w:rPr>
        <w:t xml:space="preserve"> Thus certain sub-populations are more heavily impacted than others, and this result shapes the social and political concerns about these impacts, their assessment, the estimation of damages, etc.  For example, are the affected persons infants, of a particular gender or ethnicity (due to ethnic-linked genomic factors), of a particular social/economic class, those in poor health with compromised immune systems, and the like.  The existing text includes nothing about this reality, projecting a false picture that all are equally affected.</w:t>
      </w:r>
    </w:p>
    <w:p w:rsidR="00EE01F2" w:rsidRDefault="00EE01F2"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Pr>
          <w:rFonts w:ascii="Arial" w:eastAsia="Times New Roman" w:hAnsi="Arial" w:cs="Arial"/>
          <w:color w:val="000000"/>
          <w:shd w:val="clear" w:color="auto" w:fill="FFFFFF"/>
        </w:rPr>
        <w:t>Without this level of analysis, it is impossible to seriously undertake the “severity of the consequences” called for under the Rationale.</w:t>
      </w:r>
    </w:p>
    <w:p w:rsidR="008F0EB8" w:rsidRDefault="008F0EB8"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8F0EB8" w:rsidRPr="008F0EB8" w:rsidRDefault="008F0EB8"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p>
    <w:p w:rsidR="008F0EB8" w:rsidRPr="008F0EB8" w:rsidRDefault="008F0EB8"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r w:rsidRPr="008F0EB8">
        <w:rPr>
          <w:rFonts w:ascii="Arial" w:eastAsia="Times New Roman" w:hAnsi="Arial" w:cs="Arial"/>
          <w:b/>
          <w:color w:val="000000"/>
          <w:shd w:val="clear" w:color="auto" w:fill="FFFFFF"/>
        </w:rPr>
        <w:t>Related Issues</w:t>
      </w:r>
    </w:p>
    <w:p w:rsidR="00EE01F2" w:rsidRDefault="00EE01F2"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EE01F2" w:rsidRDefault="008F0EB8"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Pr>
          <w:rFonts w:ascii="Arial" w:eastAsia="Times New Roman" w:hAnsi="Arial" w:cs="Arial"/>
          <w:color w:val="000000"/>
          <w:shd w:val="clear" w:color="auto" w:fill="FFFFFF"/>
        </w:rPr>
        <w:t>It should be noted someplace that consequences can be both positive and negative—benefits and damages. Although the aggregation of such information about the impacts is a process for Risk Management, there ought to be a sentence recognizing the relationship of the work of the assessors (and how it is presented) to the decision-making process which the Managers must undertake.</w:t>
      </w:r>
    </w:p>
    <w:p w:rsidR="003831FE" w:rsidRDefault="003831FE"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C020A1" w:rsidRDefault="00A57A36" w:rsidP="00A5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ATHEG should look at </w:t>
      </w:r>
      <w:r w:rsidRPr="00D636AE">
        <w:rPr>
          <w:rFonts w:ascii="Arial" w:eastAsia="Times New Roman" w:hAnsi="Arial" w:cs="Arial"/>
          <w:color w:val="000000"/>
          <w:sz w:val="20"/>
          <w:szCs w:val="20"/>
          <w:shd w:val="clear" w:color="auto" w:fill="FFFFFF"/>
        </w:rPr>
        <w:t xml:space="preserve">he Guidelines published by the Codex </w:t>
      </w:r>
      <w:proofErr w:type="spellStart"/>
      <w:r w:rsidRPr="00D636AE">
        <w:rPr>
          <w:rFonts w:ascii="Arial" w:eastAsia="Times New Roman" w:hAnsi="Arial" w:cs="Arial"/>
          <w:color w:val="000000"/>
          <w:sz w:val="20"/>
          <w:szCs w:val="20"/>
          <w:shd w:val="clear" w:color="auto" w:fill="FFFFFF"/>
        </w:rPr>
        <w:t>Alementarius</w:t>
      </w:r>
      <w:proofErr w:type="spellEnd"/>
      <w:r w:rsidRPr="00D636AE">
        <w:rPr>
          <w:rFonts w:ascii="Arial" w:eastAsia="Times New Roman" w:hAnsi="Arial" w:cs="Arial"/>
          <w:color w:val="000000"/>
          <w:sz w:val="20"/>
          <w:szCs w:val="20"/>
          <w:shd w:val="clear" w:color="auto" w:fill="FFFFFF"/>
        </w:rPr>
        <w:t xml:space="preserve"> for </w:t>
      </w:r>
      <w:r>
        <w:rPr>
          <w:rFonts w:ascii="Arial" w:eastAsia="Times New Roman" w:hAnsi="Arial" w:cs="Arial"/>
          <w:color w:val="000000"/>
          <w:sz w:val="20"/>
          <w:szCs w:val="20"/>
          <w:shd w:val="clear" w:color="auto" w:fill="FFFFFF"/>
        </w:rPr>
        <w:t xml:space="preserve">assessing </w:t>
      </w:r>
      <w:r w:rsidRPr="00D636AE">
        <w:rPr>
          <w:rFonts w:ascii="Arial" w:eastAsia="Times New Roman" w:hAnsi="Arial" w:cs="Arial"/>
          <w:color w:val="000000"/>
          <w:sz w:val="20"/>
          <w:szCs w:val="20"/>
          <w:shd w:val="clear" w:color="auto" w:fill="FFFFFF"/>
        </w:rPr>
        <w:t xml:space="preserve">GE foods as </w:t>
      </w:r>
      <w:r>
        <w:rPr>
          <w:rFonts w:ascii="Arial" w:eastAsia="Times New Roman" w:hAnsi="Arial" w:cs="Arial"/>
          <w:color w:val="000000"/>
          <w:sz w:val="20"/>
          <w:szCs w:val="20"/>
          <w:shd w:val="clear" w:color="auto" w:fill="FFFFFF"/>
        </w:rPr>
        <w:t xml:space="preserve">providing some </w:t>
      </w:r>
      <w:r w:rsidRPr="00D636AE">
        <w:rPr>
          <w:rFonts w:ascii="Arial" w:eastAsia="Times New Roman" w:hAnsi="Arial" w:cs="Arial"/>
          <w:color w:val="000000"/>
          <w:sz w:val="20"/>
          <w:szCs w:val="20"/>
          <w:shd w:val="clear" w:color="auto" w:fill="FFFFFF"/>
        </w:rPr>
        <w:t>model</w:t>
      </w:r>
      <w:r>
        <w:rPr>
          <w:rFonts w:ascii="Arial" w:eastAsia="Times New Roman" w:hAnsi="Arial" w:cs="Arial"/>
          <w:color w:val="000000"/>
          <w:sz w:val="20"/>
          <w:szCs w:val="20"/>
          <w:shd w:val="clear" w:color="auto" w:fill="FFFFFF"/>
        </w:rPr>
        <w:t xml:space="preserve"> elements</w:t>
      </w:r>
      <w:r w:rsidRPr="00D636AE">
        <w:rPr>
          <w:rFonts w:ascii="Arial" w:eastAsia="Times New Roman" w:hAnsi="Arial" w:cs="Arial"/>
          <w:color w:val="000000"/>
          <w:sz w:val="20"/>
          <w:szCs w:val="20"/>
          <w:shd w:val="clear" w:color="auto" w:fill="FFFFFF"/>
        </w:rPr>
        <w:t xml:space="preserve">, suitably expanded </w:t>
      </w:r>
      <w:r>
        <w:rPr>
          <w:rFonts w:ascii="Arial" w:eastAsia="Times New Roman" w:hAnsi="Arial" w:cs="Arial"/>
          <w:color w:val="000000"/>
          <w:sz w:val="20"/>
          <w:szCs w:val="20"/>
          <w:shd w:val="clear" w:color="auto" w:fill="FFFFFF"/>
        </w:rPr>
        <w:t>to cover all LMOs and to take</w:t>
      </w:r>
      <w:r w:rsidRPr="00D636AE">
        <w:rPr>
          <w:rFonts w:ascii="Arial" w:eastAsia="Times New Roman" w:hAnsi="Arial" w:cs="Arial"/>
          <w:color w:val="000000"/>
          <w:sz w:val="20"/>
          <w:szCs w:val="20"/>
          <w:shd w:val="clear" w:color="auto" w:fill="FFFFFF"/>
        </w:rPr>
        <w:t xml:space="preserve"> into account environmental and social factors.</w:t>
      </w:r>
      <w:r w:rsidRPr="0096596C">
        <w:rPr>
          <w:rFonts w:ascii="Arial" w:eastAsia="Times New Roman" w:hAnsi="Arial" w:cs="Arial"/>
          <w:color w:val="000000"/>
          <w:sz w:val="20"/>
          <w:szCs w:val="20"/>
          <w:shd w:val="clear" w:color="auto" w:fill="FFFFFF"/>
        </w:rPr>
        <w:t xml:space="preserve"> </w:t>
      </w:r>
      <w:r>
        <w:rPr>
          <w:rFonts w:ascii="Arial" w:eastAsia="Times New Roman" w:hAnsi="Arial" w:cs="Arial"/>
          <w:color w:val="000000"/>
          <w:sz w:val="20"/>
          <w:szCs w:val="20"/>
          <w:shd w:val="clear" w:color="auto" w:fill="FFFFFF"/>
        </w:rPr>
        <w:t xml:space="preserve">These were accepted by 168 countries, without reservations, </w:t>
      </w:r>
      <w:r w:rsidRPr="00D636AE">
        <w:rPr>
          <w:rFonts w:ascii="Arial" w:eastAsia="Times New Roman" w:hAnsi="Arial" w:cs="Arial"/>
          <w:color w:val="000000"/>
          <w:sz w:val="20"/>
          <w:szCs w:val="20"/>
          <w:shd w:val="clear" w:color="auto" w:fill="FFFFFF"/>
        </w:rPr>
        <w:t>at the Codex Commi</w:t>
      </w:r>
      <w:r>
        <w:rPr>
          <w:rFonts w:ascii="Arial" w:eastAsia="Times New Roman" w:hAnsi="Arial" w:cs="Arial"/>
          <w:color w:val="000000"/>
          <w:sz w:val="20"/>
          <w:szCs w:val="20"/>
          <w:shd w:val="clear" w:color="auto" w:fill="FFFFFF"/>
        </w:rPr>
        <w:t>ssion</w:t>
      </w:r>
      <w:r w:rsidR="00C020A1">
        <w:rPr>
          <w:rFonts w:ascii="Arial" w:eastAsia="Times New Roman" w:hAnsi="Arial" w:cs="Arial"/>
          <w:color w:val="000000"/>
          <w:sz w:val="20"/>
          <w:szCs w:val="20"/>
          <w:shd w:val="clear" w:color="auto" w:fill="FFFFFF"/>
        </w:rPr>
        <w:t xml:space="preserve">.  See </w:t>
      </w:r>
      <w:r w:rsidR="006B7063">
        <w:rPr>
          <w:rFonts w:ascii="Arial" w:eastAsia="Times New Roman" w:hAnsi="Arial" w:cs="Arial"/>
          <w:color w:val="000000"/>
          <w:sz w:val="20"/>
          <w:szCs w:val="20"/>
          <w:shd w:val="clear" w:color="auto" w:fill="FFFFFF"/>
        </w:rPr>
        <w:t>“Guidelines” (below “Standards” in the table</w:t>
      </w:r>
      <w:proofErr w:type="gramStart"/>
      <w:r w:rsidR="006B7063">
        <w:rPr>
          <w:rFonts w:ascii="Arial" w:eastAsia="Times New Roman" w:hAnsi="Arial" w:cs="Arial"/>
          <w:color w:val="000000"/>
          <w:sz w:val="20"/>
          <w:szCs w:val="20"/>
          <w:shd w:val="clear" w:color="auto" w:fill="FFFFFF"/>
        </w:rPr>
        <w:t>)  #</w:t>
      </w:r>
      <w:proofErr w:type="gramEnd"/>
      <w:r w:rsidR="006B7063">
        <w:rPr>
          <w:rFonts w:ascii="Arial" w:eastAsia="Times New Roman" w:hAnsi="Arial" w:cs="Arial"/>
          <w:color w:val="000000"/>
          <w:sz w:val="20"/>
          <w:szCs w:val="20"/>
          <w:shd w:val="clear" w:color="auto" w:fill="FFFFFF"/>
        </w:rPr>
        <w:t>44-46, 68 (as amended)</w:t>
      </w:r>
      <w:r w:rsidR="00C020A1">
        <w:rPr>
          <w:rFonts w:ascii="Arial" w:eastAsia="Times New Roman" w:hAnsi="Arial" w:cs="Arial"/>
          <w:color w:val="000000"/>
          <w:sz w:val="20"/>
          <w:szCs w:val="20"/>
          <w:shd w:val="clear" w:color="auto" w:fill="FFFFFF"/>
        </w:rPr>
        <w:t xml:space="preserve"> at </w:t>
      </w:r>
    </w:p>
    <w:p w:rsidR="00A57A36" w:rsidRDefault="00B46FDC" w:rsidP="00A5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z w:val="20"/>
          <w:szCs w:val="20"/>
          <w:shd w:val="clear" w:color="auto" w:fill="FFFFFF"/>
        </w:rPr>
      </w:pPr>
      <w:hyperlink r:id="rId5" w:history="1">
        <w:r w:rsidR="006B7063" w:rsidRPr="009B4B99">
          <w:rPr>
            <w:rStyle w:val="Hyperlink"/>
            <w:rFonts w:ascii="Arial" w:eastAsia="Times New Roman" w:hAnsi="Arial" w:cs="Arial"/>
            <w:sz w:val="20"/>
            <w:szCs w:val="20"/>
            <w:shd w:val="clear" w:color="auto" w:fill="FFFFFF"/>
          </w:rPr>
          <w:t>http://www.codexalimentarius.net/web/standard_list.do?lang=en</w:t>
        </w:r>
      </w:hyperlink>
    </w:p>
    <w:p w:rsidR="006B7063" w:rsidRDefault="006B7063" w:rsidP="00A5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z w:val="20"/>
          <w:szCs w:val="20"/>
          <w:shd w:val="clear" w:color="auto" w:fill="FFFFFF"/>
        </w:rPr>
      </w:pPr>
    </w:p>
    <w:p w:rsidR="00A57A36" w:rsidRPr="0096596C" w:rsidRDefault="00A57A36" w:rsidP="00A5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z w:val="20"/>
          <w:szCs w:val="20"/>
          <w:shd w:val="clear" w:color="auto" w:fill="FFFFFF"/>
        </w:rPr>
      </w:pPr>
    </w:p>
    <w:p w:rsidR="00A57A36" w:rsidRDefault="00A57A36" w:rsidP="00A5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We need to give special attention to assessments of</w:t>
      </w:r>
      <w:r w:rsidRPr="0096596C">
        <w:rPr>
          <w:rFonts w:ascii="Arial" w:eastAsia="Times New Roman" w:hAnsi="Arial" w:cs="Arial"/>
          <w:color w:val="000000"/>
          <w:sz w:val="20"/>
          <w:szCs w:val="20"/>
          <w:shd w:val="clear" w:color="auto" w:fill="FFFFFF"/>
        </w:rPr>
        <w:t xml:space="preserve"> crops engineered </w:t>
      </w:r>
      <w:r w:rsidRPr="00D636AE">
        <w:rPr>
          <w:rFonts w:ascii="Arial" w:eastAsia="Times New Roman" w:hAnsi="Arial" w:cs="Arial"/>
          <w:color w:val="000000"/>
          <w:sz w:val="20"/>
          <w:szCs w:val="20"/>
          <w:shd w:val="clear" w:color="auto" w:fill="FFFFFF"/>
        </w:rPr>
        <w:t>with stacked genes</w:t>
      </w:r>
      <w:r>
        <w:rPr>
          <w:rFonts w:ascii="Arial" w:eastAsia="Times New Roman" w:hAnsi="Arial" w:cs="Arial"/>
          <w:color w:val="000000"/>
          <w:sz w:val="20"/>
          <w:szCs w:val="20"/>
          <w:shd w:val="clear" w:color="auto" w:fill="FFFFFF"/>
        </w:rPr>
        <w:t xml:space="preserve"> </w:t>
      </w:r>
      <w:proofErr w:type="gramStart"/>
      <w:r>
        <w:rPr>
          <w:rFonts w:ascii="Arial" w:eastAsia="Times New Roman" w:hAnsi="Arial" w:cs="Arial"/>
          <w:color w:val="000000"/>
          <w:sz w:val="20"/>
          <w:szCs w:val="20"/>
          <w:shd w:val="clear" w:color="auto" w:fill="FFFFFF"/>
        </w:rPr>
        <w:t xml:space="preserve">and </w:t>
      </w:r>
      <w:r w:rsidRPr="0096596C">
        <w:rPr>
          <w:rFonts w:ascii="Arial" w:eastAsia="Times New Roman" w:hAnsi="Arial" w:cs="Arial"/>
          <w:color w:val="000000"/>
          <w:sz w:val="20"/>
          <w:szCs w:val="20"/>
          <w:shd w:val="clear" w:color="auto" w:fill="FFFFFF"/>
        </w:rPr>
        <w:t xml:space="preserve"> </w:t>
      </w:r>
      <w:r w:rsidRPr="00D636AE">
        <w:rPr>
          <w:rFonts w:ascii="Arial" w:eastAsia="Times New Roman" w:hAnsi="Arial" w:cs="Arial"/>
          <w:color w:val="000000"/>
          <w:sz w:val="20"/>
          <w:szCs w:val="20"/>
          <w:shd w:val="clear" w:color="auto" w:fill="FFFFFF"/>
        </w:rPr>
        <w:t>“</w:t>
      </w:r>
      <w:proofErr w:type="spellStart"/>
      <w:proofErr w:type="gramEnd"/>
      <w:r w:rsidRPr="00D636AE">
        <w:rPr>
          <w:rFonts w:ascii="Arial" w:eastAsia="Times New Roman" w:hAnsi="Arial" w:cs="Arial"/>
          <w:color w:val="000000"/>
          <w:sz w:val="20"/>
          <w:szCs w:val="20"/>
          <w:shd w:val="clear" w:color="auto" w:fill="FFFFFF"/>
        </w:rPr>
        <w:t>pharma</w:t>
      </w:r>
      <w:r w:rsidRPr="0096596C">
        <w:rPr>
          <w:rFonts w:ascii="Arial" w:eastAsia="Times New Roman" w:hAnsi="Arial" w:cs="Arial"/>
          <w:color w:val="000000"/>
          <w:sz w:val="20"/>
          <w:szCs w:val="20"/>
          <w:shd w:val="clear" w:color="auto" w:fill="FFFFFF"/>
        </w:rPr>
        <w:t>crops</w:t>
      </w:r>
      <w:proofErr w:type="spellEnd"/>
      <w:r w:rsidRPr="00D636AE">
        <w:rPr>
          <w:rFonts w:ascii="Arial" w:eastAsia="Times New Roman" w:hAnsi="Arial" w:cs="Arial"/>
          <w:color w:val="000000"/>
          <w:sz w:val="20"/>
          <w:szCs w:val="20"/>
          <w:shd w:val="clear" w:color="auto" w:fill="FFFFFF"/>
        </w:rPr>
        <w:t>”</w:t>
      </w:r>
      <w:r w:rsidRPr="0096596C">
        <w:rPr>
          <w:rFonts w:ascii="Arial" w:eastAsia="Times New Roman" w:hAnsi="Arial" w:cs="Arial"/>
          <w:color w:val="000000"/>
          <w:sz w:val="20"/>
          <w:szCs w:val="20"/>
          <w:shd w:val="clear" w:color="auto" w:fill="FFFFFF"/>
        </w:rPr>
        <w:t xml:space="preserve"> that produce drugs and industrial</w:t>
      </w:r>
      <w:r w:rsidRPr="00D636AE">
        <w:rPr>
          <w:rFonts w:ascii="Arial" w:eastAsia="Times New Roman" w:hAnsi="Arial" w:cs="Arial"/>
          <w:color w:val="000000"/>
          <w:sz w:val="20"/>
          <w:szCs w:val="20"/>
          <w:shd w:val="clear" w:color="auto" w:fill="FFFFFF"/>
        </w:rPr>
        <w:t xml:space="preserve"> </w:t>
      </w:r>
      <w:r w:rsidRPr="0096596C">
        <w:rPr>
          <w:rFonts w:ascii="Arial" w:eastAsia="Times New Roman" w:hAnsi="Arial" w:cs="Arial"/>
          <w:color w:val="000000"/>
          <w:sz w:val="20"/>
          <w:szCs w:val="20"/>
          <w:shd w:val="clear" w:color="auto" w:fill="FFFFFF"/>
        </w:rPr>
        <w:t xml:space="preserve">chemicals. They </w:t>
      </w:r>
      <w:r>
        <w:rPr>
          <w:rFonts w:ascii="Arial" w:eastAsia="Times New Roman" w:hAnsi="Arial" w:cs="Arial"/>
          <w:color w:val="000000"/>
          <w:sz w:val="20"/>
          <w:szCs w:val="20"/>
          <w:shd w:val="clear" w:color="auto" w:fill="FFFFFF"/>
        </w:rPr>
        <w:t>are not being</w:t>
      </w:r>
      <w:r w:rsidRPr="00D636AE">
        <w:rPr>
          <w:rFonts w:ascii="Arial" w:eastAsia="Times New Roman" w:hAnsi="Arial" w:cs="Arial"/>
          <w:color w:val="000000"/>
          <w:sz w:val="20"/>
          <w:szCs w:val="20"/>
          <w:shd w:val="clear" w:color="auto" w:fill="FFFFFF"/>
        </w:rPr>
        <w:t xml:space="preserve"> adequately assessed </w:t>
      </w:r>
      <w:r>
        <w:rPr>
          <w:rFonts w:ascii="Arial" w:eastAsia="Times New Roman" w:hAnsi="Arial" w:cs="Arial"/>
          <w:color w:val="000000"/>
          <w:sz w:val="20"/>
          <w:szCs w:val="20"/>
          <w:shd w:val="clear" w:color="auto" w:fill="FFFFFF"/>
        </w:rPr>
        <w:t>currently</w:t>
      </w:r>
      <w:r w:rsidRPr="00D636AE">
        <w:rPr>
          <w:rFonts w:ascii="Arial" w:eastAsia="Times New Roman" w:hAnsi="Arial" w:cs="Arial"/>
          <w:color w:val="000000"/>
          <w:sz w:val="20"/>
          <w:szCs w:val="20"/>
          <w:shd w:val="clear" w:color="auto" w:fill="FFFFFF"/>
        </w:rPr>
        <w:t xml:space="preserve"> although there is research in the literature that reasonably suggests they may pose </w:t>
      </w:r>
      <w:r>
        <w:rPr>
          <w:rFonts w:ascii="Arial" w:eastAsia="Times New Roman" w:hAnsi="Arial" w:cs="Arial"/>
          <w:color w:val="000000"/>
          <w:sz w:val="20"/>
          <w:szCs w:val="20"/>
          <w:shd w:val="clear" w:color="auto" w:fill="FFFFFF"/>
        </w:rPr>
        <w:t xml:space="preserve">special </w:t>
      </w:r>
      <w:r w:rsidRPr="00D636AE">
        <w:rPr>
          <w:rFonts w:ascii="Arial" w:eastAsia="Times New Roman" w:hAnsi="Arial" w:cs="Arial"/>
          <w:color w:val="000000"/>
          <w:sz w:val="20"/>
          <w:szCs w:val="20"/>
          <w:shd w:val="clear" w:color="auto" w:fill="FFFFFF"/>
        </w:rPr>
        <w:t>risks to</w:t>
      </w:r>
      <w:r w:rsidRPr="0096596C">
        <w:rPr>
          <w:rFonts w:ascii="Arial" w:eastAsia="Times New Roman" w:hAnsi="Arial" w:cs="Arial"/>
          <w:color w:val="000000"/>
          <w:sz w:val="20"/>
          <w:szCs w:val="20"/>
          <w:shd w:val="clear" w:color="auto" w:fill="FFFFFF"/>
        </w:rPr>
        <w:t xml:space="preserve"> human health, wildlife, and the environment</w:t>
      </w:r>
      <w:r w:rsidRPr="00D636AE">
        <w:rPr>
          <w:rFonts w:ascii="Arial" w:eastAsia="Times New Roman" w:hAnsi="Arial" w:cs="Arial"/>
          <w:color w:val="000000"/>
          <w:sz w:val="20"/>
          <w:szCs w:val="20"/>
          <w:shd w:val="clear" w:color="auto" w:fill="FFFFFF"/>
        </w:rPr>
        <w:t xml:space="preserve">.  In addition, there are real social and economic risks presented by </w:t>
      </w:r>
      <w:r>
        <w:rPr>
          <w:rFonts w:ascii="Arial" w:eastAsia="Times New Roman" w:hAnsi="Arial" w:cs="Arial"/>
          <w:color w:val="000000"/>
          <w:sz w:val="20"/>
          <w:szCs w:val="20"/>
          <w:shd w:val="clear" w:color="auto" w:fill="FFFFFF"/>
        </w:rPr>
        <w:t xml:space="preserve">such </w:t>
      </w:r>
      <w:r w:rsidRPr="00D636AE">
        <w:rPr>
          <w:rFonts w:ascii="Arial" w:eastAsia="Times New Roman" w:hAnsi="Arial" w:cs="Arial"/>
          <w:color w:val="000000"/>
          <w:sz w:val="20"/>
          <w:szCs w:val="20"/>
          <w:shd w:val="clear" w:color="auto" w:fill="FFFFFF"/>
        </w:rPr>
        <w:t>GE crops to the increasin</w:t>
      </w:r>
      <w:r>
        <w:rPr>
          <w:rFonts w:ascii="Arial" w:eastAsia="Times New Roman" w:hAnsi="Arial" w:cs="Arial"/>
          <w:color w:val="000000"/>
          <w:sz w:val="20"/>
          <w:szCs w:val="20"/>
          <w:shd w:val="clear" w:color="auto" w:fill="FFFFFF"/>
        </w:rPr>
        <w:t>g</w:t>
      </w:r>
      <w:r w:rsidRPr="00D636AE">
        <w:rPr>
          <w:rFonts w:ascii="Arial" w:eastAsia="Times New Roman" w:hAnsi="Arial" w:cs="Arial"/>
          <w:color w:val="000000"/>
          <w:sz w:val="20"/>
          <w:szCs w:val="20"/>
          <w:shd w:val="clear" w:color="auto" w:fill="FFFFFF"/>
        </w:rPr>
        <w:t xml:space="preserve">ly important </w:t>
      </w:r>
      <w:r w:rsidRPr="0096596C">
        <w:rPr>
          <w:rFonts w:ascii="Arial" w:eastAsia="Times New Roman" w:hAnsi="Arial" w:cs="Arial"/>
          <w:color w:val="000000"/>
          <w:sz w:val="20"/>
          <w:szCs w:val="20"/>
          <w:shd w:val="clear" w:color="auto" w:fill="FFFFFF"/>
        </w:rPr>
        <w:t>organic</w:t>
      </w:r>
      <w:r w:rsidRPr="00D636AE">
        <w:rPr>
          <w:rFonts w:ascii="Arial" w:eastAsia="Times New Roman" w:hAnsi="Arial" w:cs="Arial"/>
          <w:color w:val="000000"/>
          <w:sz w:val="20"/>
          <w:szCs w:val="20"/>
          <w:shd w:val="clear" w:color="auto" w:fill="FFFFFF"/>
        </w:rPr>
        <w:t xml:space="preserve"> sector and to</w:t>
      </w:r>
      <w:r w:rsidRPr="0096596C">
        <w:rPr>
          <w:rFonts w:ascii="Arial" w:eastAsia="Times New Roman" w:hAnsi="Arial" w:cs="Arial"/>
          <w:color w:val="000000"/>
          <w:sz w:val="20"/>
          <w:szCs w:val="20"/>
          <w:shd w:val="clear" w:color="auto" w:fill="FFFFFF"/>
        </w:rPr>
        <w:t xml:space="preserve"> and conventional family</w:t>
      </w:r>
      <w:r w:rsidRPr="00D636AE">
        <w:rPr>
          <w:rFonts w:ascii="Arial" w:eastAsia="Times New Roman" w:hAnsi="Arial" w:cs="Arial"/>
          <w:color w:val="000000"/>
          <w:sz w:val="20"/>
          <w:szCs w:val="20"/>
          <w:shd w:val="clear" w:color="auto" w:fill="FFFFFF"/>
        </w:rPr>
        <w:t xml:space="preserve"> farmers</w:t>
      </w:r>
    </w:p>
    <w:p w:rsidR="00A57A36" w:rsidRDefault="00A57A36" w:rsidP="00A5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z w:val="20"/>
          <w:szCs w:val="20"/>
          <w:shd w:val="clear" w:color="auto" w:fill="FFFFFF"/>
        </w:rPr>
      </w:pPr>
    </w:p>
    <w:p w:rsidR="00A57A36" w:rsidRDefault="00A57A36" w:rsidP="00A5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z w:val="20"/>
          <w:szCs w:val="20"/>
          <w:shd w:val="clear" w:color="auto" w:fill="FFFFFF"/>
        </w:rPr>
      </w:pPr>
      <w:r w:rsidRPr="0096596C">
        <w:rPr>
          <w:rFonts w:ascii="Arial" w:eastAsia="Times New Roman" w:hAnsi="Arial" w:cs="Arial"/>
          <w:color w:val="000000"/>
          <w:sz w:val="20"/>
          <w:szCs w:val="20"/>
          <w:shd w:val="clear" w:color="auto" w:fill="FFFFFF"/>
        </w:rPr>
        <w:t>Despite repeated assurances that pharmaceutical and industrial GE crops</w:t>
      </w:r>
      <w:r>
        <w:rPr>
          <w:rFonts w:ascii="Arial" w:eastAsia="Times New Roman" w:hAnsi="Arial" w:cs="Arial"/>
          <w:color w:val="000000"/>
          <w:sz w:val="20"/>
          <w:szCs w:val="20"/>
          <w:shd w:val="clear" w:color="auto" w:fill="FFFFFF"/>
        </w:rPr>
        <w:t xml:space="preserve"> </w:t>
      </w:r>
      <w:r w:rsidRPr="0096596C">
        <w:rPr>
          <w:rFonts w:ascii="Arial" w:eastAsia="Times New Roman" w:hAnsi="Arial" w:cs="Arial"/>
          <w:color w:val="000000"/>
          <w:sz w:val="20"/>
          <w:szCs w:val="20"/>
          <w:shd w:val="clear" w:color="auto" w:fill="FFFFFF"/>
        </w:rPr>
        <w:t>would be subjected to increased monitoring, reporting, oversight, and</w:t>
      </w:r>
      <w:r>
        <w:rPr>
          <w:rFonts w:ascii="Arial" w:eastAsia="Times New Roman" w:hAnsi="Arial" w:cs="Arial"/>
          <w:color w:val="000000"/>
          <w:sz w:val="20"/>
          <w:szCs w:val="20"/>
          <w:shd w:val="clear" w:color="auto" w:fill="FFFFFF"/>
        </w:rPr>
        <w:t xml:space="preserve"> </w:t>
      </w:r>
      <w:r w:rsidRPr="0096596C">
        <w:rPr>
          <w:rFonts w:ascii="Arial" w:eastAsia="Times New Roman" w:hAnsi="Arial" w:cs="Arial"/>
          <w:color w:val="000000"/>
          <w:sz w:val="20"/>
          <w:szCs w:val="20"/>
          <w:shd w:val="clear" w:color="auto" w:fill="FFFFFF"/>
        </w:rPr>
        <w:t xml:space="preserve">management, </w:t>
      </w:r>
      <w:r>
        <w:rPr>
          <w:rFonts w:ascii="Arial" w:eastAsia="Times New Roman" w:hAnsi="Arial" w:cs="Arial"/>
          <w:color w:val="000000"/>
          <w:sz w:val="20"/>
          <w:szCs w:val="20"/>
          <w:shd w:val="clear" w:color="auto" w:fill="FFFFFF"/>
        </w:rPr>
        <w:t xml:space="preserve">the USA, for example, </w:t>
      </w:r>
      <w:r w:rsidRPr="00D636AE">
        <w:rPr>
          <w:rFonts w:ascii="Arial" w:eastAsia="Times New Roman" w:hAnsi="Arial" w:cs="Arial"/>
          <w:color w:val="000000"/>
          <w:sz w:val="20"/>
          <w:szCs w:val="20"/>
          <w:shd w:val="clear" w:color="auto" w:fill="FFFFFF"/>
        </w:rPr>
        <w:t xml:space="preserve">has </w:t>
      </w:r>
      <w:r w:rsidRPr="0096596C">
        <w:rPr>
          <w:rFonts w:ascii="Arial" w:eastAsia="Times New Roman" w:hAnsi="Arial" w:cs="Arial"/>
          <w:color w:val="000000"/>
          <w:sz w:val="20"/>
          <w:szCs w:val="20"/>
          <w:shd w:val="clear" w:color="auto" w:fill="FFFFFF"/>
        </w:rPr>
        <w:t xml:space="preserve">rejected scientifically sound </w:t>
      </w:r>
      <w:r w:rsidRPr="00D636AE">
        <w:rPr>
          <w:rFonts w:ascii="Arial" w:eastAsia="Times New Roman" w:hAnsi="Arial" w:cs="Arial"/>
          <w:color w:val="000000"/>
          <w:sz w:val="20"/>
          <w:szCs w:val="20"/>
          <w:shd w:val="clear" w:color="auto" w:fill="FFFFFF"/>
        </w:rPr>
        <w:t>approaches</w:t>
      </w:r>
      <w:r w:rsidRPr="0096596C">
        <w:rPr>
          <w:rFonts w:ascii="Arial" w:eastAsia="Times New Roman" w:hAnsi="Arial" w:cs="Arial"/>
          <w:color w:val="000000"/>
          <w:sz w:val="20"/>
          <w:szCs w:val="20"/>
          <w:shd w:val="clear" w:color="auto" w:fill="FFFFFF"/>
        </w:rPr>
        <w:t xml:space="preserve"> that would have</w:t>
      </w:r>
      <w:r>
        <w:rPr>
          <w:rFonts w:ascii="Arial" w:eastAsia="Times New Roman" w:hAnsi="Arial" w:cs="Arial"/>
          <w:color w:val="000000"/>
          <w:sz w:val="20"/>
          <w:szCs w:val="20"/>
          <w:shd w:val="clear" w:color="auto" w:fill="FFFFFF"/>
        </w:rPr>
        <w:t xml:space="preserve"> </w:t>
      </w:r>
      <w:r w:rsidRPr="0096596C">
        <w:rPr>
          <w:rFonts w:ascii="Arial" w:eastAsia="Times New Roman" w:hAnsi="Arial" w:cs="Arial"/>
          <w:color w:val="000000"/>
          <w:sz w:val="20"/>
          <w:szCs w:val="20"/>
          <w:shd w:val="clear" w:color="auto" w:fill="FFFFFF"/>
        </w:rPr>
        <w:t>banned outdoor cu</w:t>
      </w:r>
      <w:r w:rsidRPr="00D636AE">
        <w:rPr>
          <w:rFonts w:ascii="Arial" w:eastAsia="Times New Roman" w:hAnsi="Arial" w:cs="Arial"/>
          <w:color w:val="000000"/>
          <w:sz w:val="20"/>
          <w:szCs w:val="20"/>
          <w:shd w:val="clear" w:color="auto" w:fill="FFFFFF"/>
        </w:rPr>
        <w:t>ltivation of GE pharmaceutical-</w:t>
      </w:r>
      <w:r w:rsidRPr="0096596C">
        <w:rPr>
          <w:rFonts w:ascii="Arial" w:eastAsia="Times New Roman" w:hAnsi="Arial" w:cs="Arial"/>
          <w:color w:val="000000"/>
          <w:sz w:val="20"/>
          <w:szCs w:val="20"/>
          <w:shd w:val="clear" w:color="auto" w:fill="FFFFFF"/>
        </w:rPr>
        <w:t>and chemical-producing</w:t>
      </w:r>
      <w:r>
        <w:rPr>
          <w:rFonts w:ascii="Arial" w:eastAsia="Times New Roman" w:hAnsi="Arial" w:cs="Arial"/>
          <w:color w:val="000000"/>
          <w:sz w:val="20"/>
          <w:szCs w:val="20"/>
          <w:shd w:val="clear" w:color="auto" w:fill="FFFFFF"/>
        </w:rPr>
        <w:t xml:space="preserve"> </w:t>
      </w:r>
      <w:r w:rsidRPr="0096596C">
        <w:rPr>
          <w:rFonts w:ascii="Arial" w:eastAsia="Times New Roman" w:hAnsi="Arial" w:cs="Arial"/>
          <w:color w:val="000000"/>
          <w:sz w:val="20"/>
          <w:szCs w:val="20"/>
          <w:shd w:val="clear" w:color="auto" w:fill="FFFFFF"/>
        </w:rPr>
        <w:t xml:space="preserve">crops. </w:t>
      </w:r>
      <w:r w:rsidRPr="00D636AE">
        <w:rPr>
          <w:rFonts w:ascii="Arial" w:eastAsia="Times New Roman" w:hAnsi="Arial" w:cs="Arial"/>
          <w:color w:val="000000"/>
          <w:sz w:val="20"/>
          <w:szCs w:val="20"/>
          <w:shd w:val="clear" w:color="auto" w:fill="FFFFFF"/>
        </w:rPr>
        <w:t>But such bans are</w:t>
      </w:r>
      <w:r w:rsidRPr="0096596C">
        <w:rPr>
          <w:rFonts w:ascii="Arial" w:eastAsia="Times New Roman" w:hAnsi="Arial" w:cs="Arial"/>
          <w:color w:val="000000"/>
          <w:sz w:val="20"/>
          <w:szCs w:val="20"/>
          <w:shd w:val="clear" w:color="auto" w:fill="FFFFFF"/>
        </w:rPr>
        <w:t xml:space="preserve"> the only way to ensure that untested drugs and industrial</w:t>
      </w:r>
      <w:r w:rsidRPr="00D636AE">
        <w:rPr>
          <w:rFonts w:ascii="Arial" w:eastAsia="Times New Roman" w:hAnsi="Arial" w:cs="Arial"/>
          <w:color w:val="000000"/>
          <w:sz w:val="20"/>
          <w:szCs w:val="20"/>
          <w:shd w:val="clear" w:color="auto" w:fill="FFFFFF"/>
        </w:rPr>
        <w:t xml:space="preserve"> chemicals do not</w:t>
      </w:r>
      <w:r w:rsidRPr="0096596C">
        <w:rPr>
          <w:rFonts w:ascii="Arial" w:eastAsia="Times New Roman" w:hAnsi="Arial" w:cs="Arial"/>
          <w:color w:val="000000"/>
          <w:sz w:val="20"/>
          <w:szCs w:val="20"/>
          <w:shd w:val="clear" w:color="auto" w:fill="FFFFFF"/>
        </w:rPr>
        <w:t xml:space="preserve"> end up in our food and environment</w:t>
      </w:r>
      <w:r w:rsidRPr="00D636AE">
        <w:rPr>
          <w:rFonts w:ascii="Arial" w:eastAsia="Times New Roman" w:hAnsi="Arial" w:cs="Arial"/>
          <w:color w:val="000000"/>
          <w:sz w:val="20"/>
          <w:szCs w:val="20"/>
          <w:shd w:val="clear" w:color="auto" w:fill="FFFFFF"/>
        </w:rPr>
        <w:t xml:space="preserve">.  Furthermore, food crops should </w:t>
      </w:r>
      <w:r w:rsidRPr="00D636AE">
        <w:rPr>
          <w:rFonts w:ascii="Arial" w:eastAsia="Times New Roman" w:hAnsi="Arial" w:cs="Arial"/>
          <w:i/>
          <w:color w:val="000000"/>
          <w:sz w:val="20"/>
          <w:szCs w:val="20"/>
          <w:shd w:val="clear" w:color="auto" w:fill="FFFFFF"/>
        </w:rPr>
        <w:t>never</w:t>
      </w:r>
      <w:r w:rsidRPr="00D636AE">
        <w:rPr>
          <w:rFonts w:ascii="Arial" w:eastAsia="Times New Roman" w:hAnsi="Arial" w:cs="Arial"/>
          <w:color w:val="000000"/>
          <w:sz w:val="20"/>
          <w:szCs w:val="20"/>
          <w:shd w:val="clear" w:color="auto" w:fill="FFFFFF"/>
        </w:rPr>
        <w:t xml:space="preserve"> be the host species for production of drugs or industrial chemicals.</w:t>
      </w:r>
      <w:r>
        <w:rPr>
          <w:rFonts w:ascii="Arial" w:eastAsia="Times New Roman" w:hAnsi="Arial" w:cs="Arial"/>
          <w:color w:val="000000"/>
          <w:sz w:val="20"/>
          <w:szCs w:val="20"/>
          <w:shd w:val="clear" w:color="auto" w:fill="FFFFFF"/>
        </w:rPr>
        <w:t xml:space="preserve"> These elements should be indicated in the roadmap.</w:t>
      </w:r>
    </w:p>
    <w:p w:rsidR="00A57A36" w:rsidRDefault="00A57A36" w:rsidP="00A5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z w:val="20"/>
          <w:szCs w:val="20"/>
          <w:shd w:val="clear" w:color="auto" w:fill="FFFFFF"/>
        </w:rPr>
      </w:pPr>
    </w:p>
    <w:p w:rsidR="00A57A36" w:rsidRDefault="00A57A36"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A57A36" w:rsidRDefault="00A57A36"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3831FE" w:rsidRDefault="003831FE"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r w:rsidRPr="003831FE">
        <w:rPr>
          <w:rFonts w:ascii="Arial" w:eastAsia="Times New Roman" w:hAnsi="Arial" w:cs="Arial"/>
          <w:b/>
          <w:color w:val="000000"/>
          <w:shd w:val="clear" w:color="auto" w:fill="FFFFFF"/>
        </w:rPr>
        <w:t>Discussion Items</w:t>
      </w:r>
    </w:p>
    <w:p w:rsidR="00CE54A2" w:rsidRDefault="00CE54A2"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p>
    <w:p w:rsidR="001B3C66" w:rsidRPr="006436A5" w:rsidRDefault="00CE54A2" w:rsidP="00643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Pr>
          <w:rFonts w:ascii="Arial" w:eastAsia="Times New Roman" w:hAnsi="Arial" w:cs="Arial"/>
          <w:b/>
          <w:color w:val="000000"/>
          <w:shd w:val="clear" w:color="auto" w:fill="FFFFFF"/>
        </w:rPr>
        <w:t xml:space="preserve">Item (2) </w:t>
      </w:r>
      <w:proofErr w:type="gramStart"/>
      <w:r w:rsidRPr="00CE54A2">
        <w:rPr>
          <w:rFonts w:ascii="Arial" w:eastAsia="Times New Roman" w:hAnsi="Arial" w:cs="Arial"/>
          <w:color w:val="000000"/>
          <w:shd w:val="clear" w:color="auto" w:fill="FFFFFF"/>
        </w:rPr>
        <w:t>Despite</w:t>
      </w:r>
      <w:proofErr w:type="gramEnd"/>
      <w:r w:rsidRPr="00CE54A2">
        <w:rPr>
          <w:rFonts w:ascii="Arial" w:eastAsia="Times New Roman" w:hAnsi="Arial" w:cs="Arial"/>
          <w:color w:val="000000"/>
          <w:shd w:val="clear" w:color="auto" w:fill="FFFFFF"/>
        </w:rPr>
        <w:t xml:space="preserve"> the well-worn mantra to the contrary, risk assessments </w:t>
      </w:r>
      <w:r>
        <w:rPr>
          <w:rFonts w:ascii="Arial" w:eastAsia="Times New Roman" w:hAnsi="Arial" w:cs="Arial"/>
          <w:color w:val="000000"/>
          <w:shd w:val="clear" w:color="auto" w:fill="FFFFFF"/>
        </w:rPr>
        <w:t xml:space="preserve">contain always subjective elements.  This is not limited to “some cases.”  As I put it at a conference at Harvard </w:t>
      </w:r>
      <w:r w:rsidR="006436A5">
        <w:rPr>
          <w:rFonts w:ascii="Arial" w:eastAsia="Times New Roman" w:hAnsi="Arial" w:cs="Arial"/>
          <w:color w:val="000000"/>
          <w:shd w:val="clear" w:color="auto" w:fill="FFFFFF"/>
        </w:rPr>
        <w:t xml:space="preserve">(Sept. 2000) </w:t>
      </w:r>
      <w:r>
        <w:rPr>
          <w:rFonts w:ascii="Arial" w:eastAsia="Times New Roman" w:hAnsi="Arial" w:cs="Arial"/>
          <w:color w:val="000000"/>
          <w:shd w:val="clear" w:color="auto" w:fill="FFFFFF"/>
        </w:rPr>
        <w:t xml:space="preserve">chaired by the first Secretary of the CBD, </w:t>
      </w:r>
      <w:proofErr w:type="spellStart"/>
      <w:r>
        <w:rPr>
          <w:rFonts w:ascii="Arial" w:eastAsia="Times New Roman" w:hAnsi="Arial" w:cs="Arial"/>
          <w:color w:val="000000"/>
          <w:shd w:val="clear" w:color="auto" w:fill="FFFFFF"/>
        </w:rPr>
        <w:t>Calestous</w:t>
      </w:r>
      <w:proofErr w:type="spellEnd"/>
      <w:r>
        <w:rPr>
          <w:rFonts w:ascii="Arial" w:eastAsia="Times New Roman" w:hAnsi="Arial" w:cs="Arial"/>
          <w:color w:val="000000"/>
          <w:shd w:val="clear" w:color="auto" w:fill="FFFFFF"/>
        </w:rPr>
        <w:t xml:space="preserve"> </w:t>
      </w:r>
      <w:proofErr w:type="spellStart"/>
      <w:r>
        <w:rPr>
          <w:rFonts w:ascii="Arial" w:eastAsia="Times New Roman" w:hAnsi="Arial" w:cs="Arial"/>
          <w:color w:val="000000"/>
          <w:shd w:val="clear" w:color="auto" w:fill="FFFFFF"/>
        </w:rPr>
        <w:t>Juma</w:t>
      </w:r>
      <w:proofErr w:type="spellEnd"/>
      <w:r>
        <w:rPr>
          <w:rFonts w:ascii="Arial" w:eastAsia="Times New Roman" w:hAnsi="Arial" w:cs="Arial"/>
          <w:color w:val="000000"/>
          <w:shd w:val="clear" w:color="auto" w:fill="FFFFFF"/>
        </w:rPr>
        <w:t>:</w:t>
      </w:r>
    </w:p>
    <w:p w:rsidR="001B3C66" w:rsidRPr="006436A5" w:rsidRDefault="001B3C66" w:rsidP="006436A5">
      <w:pPr>
        <w:jc w:val="left"/>
        <w:rPr>
          <w:rFonts w:ascii="Arial" w:hAnsi="Arial"/>
          <w:i/>
          <w:sz w:val="20"/>
          <w:szCs w:val="20"/>
        </w:rPr>
      </w:pPr>
    </w:p>
    <w:p w:rsidR="001B3C66" w:rsidRPr="006436A5" w:rsidRDefault="001B3C66" w:rsidP="006436A5">
      <w:pPr>
        <w:jc w:val="left"/>
        <w:rPr>
          <w:rFonts w:ascii="Arial" w:hAnsi="Arial"/>
          <w:i/>
          <w:sz w:val="20"/>
          <w:szCs w:val="20"/>
        </w:rPr>
      </w:pPr>
      <w:r w:rsidRPr="006436A5">
        <w:rPr>
          <w:rFonts w:ascii="Arial" w:hAnsi="Arial"/>
          <w:i/>
          <w:sz w:val="20"/>
          <w:szCs w:val="20"/>
        </w:rPr>
        <w:tab/>
        <w:t>“It is necessary to establish speedy but reliable risk assessment to implement the Precautionary Principle and at the same time take into account consideration of the socio-economic consequences of modern biotechnology . . . .”  German Delegate, CBD COP V, Nairobi, June, 2000</w:t>
      </w:r>
    </w:p>
    <w:p w:rsidR="001B3C66" w:rsidRPr="006436A5" w:rsidRDefault="006436A5" w:rsidP="006436A5">
      <w:pPr>
        <w:rPr>
          <w:rFonts w:ascii="Arial" w:hAnsi="Arial"/>
          <w:i/>
          <w:sz w:val="20"/>
          <w:szCs w:val="20"/>
        </w:rPr>
      </w:pPr>
      <w:r>
        <w:rPr>
          <w:rFonts w:ascii="Arial" w:hAnsi="Arial"/>
          <w:i/>
          <w:sz w:val="20"/>
          <w:szCs w:val="20"/>
        </w:rPr>
        <w:t>***</w:t>
      </w:r>
    </w:p>
    <w:p w:rsidR="001B3C66" w:rsidRPr="006436A5" w:rsidRDefault="001B3C66" w:rsidP="006436A5">
      <w:pPr>
        <w:jc w:val="left"/>
        <w:rPr>
          <w:rFonts w:ascii="Arial" w:hAnsi="Arial"/>
          <w:i/>
          <w:sz w:val="20"/>
          <w:szCs w:val="20"/>
        </w:rPr>
      </w:pPr>
      <w:r w:rsidRPr="006436A5">
        <w:rPr>
          <w:rFonts w:ascii="Arial" w:hAnsi="Arial"/>
          <w:i/>
          <w:sz w:val="20"/>
          <w:szCs w:val="20"/>
        </w:rPr>
        <w:tab/>
        <w:t xml:space="preserve">The modern era of risk assessment can be traced back to Chauncey Starr’s 1969 article in Science, but it was not perhaps until 1976, with the publication of William </w:t>
      </w:r>
      <w:proofErr w:type="spellStart"/>
      <w:r w:rsidRPr="006436A5">
        <w:rPr>
          <w:rFonts w:ascii="Arial" w:hAnsi="Arial"/>
          <w:i/>
          <w:sz w:val="20"/>
          <w:szCs w:val="20"/>
        </w:rPr>
        <w:t>Lowrence’s</w:t>
      </w:r>
      <w:proofErr w:type="spellEnd"/>
      <w:r w:rsidRPr="006436A5">
        <w:rPr>
          <w:rFonts w:ascii="Arial" w:hAnsi="Arial"/>
          <w:i/>
          <w:sz w:val="20"/>
          <w:szCs w:val="20"/>
        </w:rPr>
        <w:t xml:space="preserve"> Of Acceptable Risk, that the subjective elements of the process began to get a forthright treatment.  While </w:t>
      </w:r>
      <w:proofErr w:type="spellStart"/>
      <w:r w:rsidRPr="006436A5">
        <w:rPr>
          <w:rFonts w:ascii="Arial" w:hAnsi="Arial"/>
          <w:i/>
          <w:sz w:val="20"/>
          <w:szCs w:val="20"/>
        </w:rPr>
        <w:t>Lowrence</w:t>
      </w:r>
      <w:proofErr w:type="spellEnd"/>
      <w:r w:rsidRPr="006436A5">
        <w:rPr>
          <w:rFonts w:ascii="Arial" w:hAnsi="Arial"/>
          <w:i/>
          <w:sz w:val="20"/>
          <w:szCs w:val="20"/>
        </w:rPr>
        <w:t xml:space="preserve"> tried to maintain that “risk” was scientifically objective, his discussion of “safety”—as socially acceptable risk—acknowledged the political nature of the overall context of the evaluation. But it is obvious that even a rigid determination of a clear risk—say of injury from skydiving or of winning the lottery jackpot—cannot, in itself, tell us why only some people will accept the risk and jump from an airplane or buy a ticket.  Nor can it tell us the fractional portion of the population willing to undergo such an action.   </w:t>
      </w:r>
    </w:p>
    <w:p w:rsidR="001B3C66" w:rsidRPr="006436A5" w:rsidRDefault="001B3C66" w:rsidP="006436A5">
      <w:pPr>
        <w:jc w:val="left"/>
        <w:rPr>
          <w:rFonts w:ascii="Arial" w:hAnsi="Arial"/>
          <w:i/>
          <w:sz w:val="20"/>
          <w:szCs w:val="20"/>
        </w:rPr>
      </w:pPr>
    </w:p>
    <w:p w:rsidR="001B3C66" w:rsidRPr="006436A5" w:rsidRDefault="001B3C66" w:rsidP="006436A5">
      <w:pPr>
        <w:jc w:val="left"/>
        <w:rPr>
          <w:rFonts w:ascii="Arial" w:hAnsi="Arial"/>
          <w:i/>
          <w:sz w:val="20"/>
          <w:szCs w:val="20"/>
        </w:rPr>
      </w:pPr>
      <w:r w:rsidRPr="006436A5">
        <w:rPr>
          <w:rFonts w:ascii="Arial" w:hAnsi="Arial"/>
          <w:i/>
          <w:sz w:val="20"/>
          <w:szCs w:val="20"/>
        </w:rPr>
        <w:tab/>
        <w:t>However, we must recognize that risk itself (defined as the probability of a hazard) has subjective elements.  And when we affirm this characteristic of risk, the Precautionary Principle can be seen as an inherent aspect of risk assessment, not something alien.</w:t>
      </w:r>
    </w:p>
    <w:p w:rsidR="001B3C66" w:rsidRPr="006436A5" w:rsidRDefault="001B3C66" w:rsidP="006436A5">
      <w:pPr>
        <w:jc w:val="left"/>
        <w:rPr>
          <w:rFonts w:ascii="Arial" w:hAnsi="Arial"/>
          <w:i/>
          <w:sz w:val="20"/>
          <w:szCs w:val="20"/>
        </w:rPr>
      </w:pPr>
    </w:p>
    <w:p w:rsidR="001B3C66" w:rsidRPr="006436A5" w:rsidRDefault="001B3C66" w:rsidP="006436A5">
      <w:pPr>
        <w:jc w:val="left"/>
        <w:rPr>
          <w:rFonts w:ascii="Arial" w:hAnsi="Arial"/>
          <w:i/>
          <w:sz w:val="20"/>
          <w:szCs w:val="20"/>
        </w:rPr>
      </w:pPr>
      <w:r w:rsidRPr="006436A5">
        <w:rPr>
          <w:rFonts w:ascii="Arial" w:hAnsi="Arial"/>
          <w:i/>
          <w:sz w:val="20"/>
          <w:szCs w:val="20"/>
        </w:rPr>
        <w:tab/>
        <w:t>Thus, the proposition is the subjective nature of risk itself, and perforce of its assessment.</w:t>
      </w:r>
    </w:p>
    <w:p w:rsidR="001B3C66" w:rsidRPr="006436A5" w:rsidRDefault="001B3C66" w:rsidP="006436A5">
      <w:pPr>
        <w:jc w:val="left"/>
        <w:rPr>
          <w:rFonts w:ascii="Arial" w:hAnsi="Arial"/>
          <w:i/>
          <w:sz w:val="20"/>
          <w:szCs w:val="20"/>
        </w:rPr>
      </w:pPr>
      <w:r w:rsidRPr="006436A5">
        <w:rPr>
          <w:rFonts w:ascii="Arial" w:hAnsi="Arial"/>
          <w:i/>
          <w:sz w:val="20"/>
          <w:szCs w:val="20"/>
        </w:rPr>
        <w:t>Subjective aspects include:</w:t>
      </w:r>
    </w:p>
    <w:p w:rsidR="001B3C66" w:rsidRPr="006436A5" w:rsidRDefault="001B3C66" w:rsidP="006436A5">
      <w:pPr>
        <w:numPr>
          <w:ilvl w:val="0"/>
          <w:numId w:val="2"/>
        </w:numPr>
        <w:tabs>
          <w:tab w:val="clear" w:pos="360"/>
          <w:tab w:val="num" w:pos="1080"/>
        </w:tabs>
        <w:spacing w:after="0"/>
        <w:ind w:left="1080"/>
        <w:jc w:val="left"/>
        <w:rPr>
          <w:rFonts w:ascii="Arial" w:hAnsi="Arial"/>
          <w:i/>
          <w:sz w:val="20"/>
          <w:szCs w:val="20"/>
        </w:rPr>
      </w:pPr>
      <w:r w:rsidRPr="006436A5">
        <w:rPr>
          <w:rFonts w:ascii="Arial" w:hAnsi="Arial"/>
          <w:i/>
          <w:sz w:val="20"/>
          <w:szCs w:val="20"/>
        </w:rPr>
        <w:t>The choice of phenomena to research [</w:t>
      </w:r>
      <w:proofErr w:type="spellStart"/>
      <w:r w:rsidRPr="006436A5">
        <w:rPr>
          <w:rFonts w:ascii="Arial" w:hAnsi="Arial"/>
          <w:i/>
          <w:sz w:val="20"/>
          <w:szCs w:val="20"/>
        </w:rPr>
        <w:t>eg</w:t>
      </w:r>
      <w:proofErr w:type="spellEnd"/>
      <w:r w:rsidRPr="006436A5">
        <w:rPr>
          <w:rFonts w:ascii="Arial" w:hAnsi="Arial"/>
          <w:i/>
          <w:sz w:val="20"/>
          <w:szCs w:val="20"/>
        </w:rPr>
        <w:t>, note that only a small amount of public money is devoted to looking at the environmental risks of GMOs];</w:t>
      </w:r>
    </w:p>
    <w:p w:rsidR="001B3C66" w:rsidRPr="006436A5" w:rsidRDefault="001B3C66" w:rsidP="006436A5">
      <w:pPr>
        <w:numPr>
          <w:ilvl w:val="0"/>
          <w:numId w:val="2"/>
        </w:numPr>
        <w:tabs>
          <w:tab w:val="clear" w:pos="360"/>
          <w:tab w:val="num" w:pos="1080"/>
        </w:tabs>
        <w:spacing w:after="0"/>
        <w:ind w:left="1080"/>
        <w:jc w:val="left"/>
        <w:rPr>
          <w:rFonts w:ascii="Arial" w:hAnsi="Arial"/>
          <w:i/>
          <w:sz w:val="20"/>
          <w:szCs w:val="20"/>
        </w:rPr>
      </w:pPr>
      <w:r w:rsidRPr="006436A5">
        <w:rPr>
          <w:rFonts w:ascii="Arial" w:hAnsi="Arial"/>
          <w:i/>
          <w:sz w:val="20"/>
          <w:szCs w:val="20"/>
        </w:rPr>
        <w:t>The definition of what is a “hazard” (</w:t>
      </w:r>
      <w:proofErr w:type="spellStart"/>
      <w:r w:rsidRPr="006436A5">
        <w:rPr>
          <w:rFonts w:ascii="Arial" w:hAnsi="Arial"/>
          <w:i/>
          <w:sz w:val="20"/>
          <w:szCs w:val="20"/>
        </w:rPr>
        <w:t>ie</w:t>
      </w:r>
      <w:proofErr w:type="spellEnd"/>
      <w:r w:rsidRPr="006436A5">
        <w:rPr>
          <w:rFonts w:ascii="Arial" w:hAnsi="Arial"/>
          <w:i/>
          <w:sz w:val="20"/>
          <w:szCs w:val="20"/>
        </w:rPr>
        <w:t>, undesirable) [</w:t>
      </w:r>
      <w:proofErr w:type="spellStart"/>
      <w:r w:rsidRPr="006436A5">
        <w:rPr>
          <w:rFonts w:ascii="Arial" w:hAnsi="Arial"/>
          <w:i/>
          <w:sz w:val="20"/>
          <w:szCs w:val="20"/>
        </w:rPr>
        <w:t>eg</w:t>
      </w:r>
      <w:proofErr w:type="spellEnd"/>
      <w:r w:rsidRPr="006436A5">
        <w:rPr>
          <w:rFonts w:ascii="Arial" w:hAnsi="Arial"/>
          <w:i/>
          <w:sz w:val="20"/>
          <w:szCs w:val="20"/>
        </w:rPr>
        <w:t>, is the displacement of peasant farmers by agribusiness part of the “modernization processes” or an instance of cultural annihilation?];</w:t>
      </w:r>
    </w:p>
    <w:p w:rsidR="001B3C66" w:rsidRPr="006436A5" w:rsidRDefault="001B3C66" w:rsidP="006436A5">
      <w:pPr>
        <w:numPr>
          <w:ilvl w:val="0"/>
          <w:numId w:val="2"/>
        </w:numPr>
        <w:tabs>
          <w:tab w:val="clear" w:pos="360"/>
          <w:tab w:val="num" w:pos="1080"/>
        </w:tabs>
        <w:spacing w:after="0"/>
        <w:ind w:left="1080"/>
        <w:jc w:val="left"/>
        <w:rPr>
          <w:rFonts w:ascii="Arial" w:hAnsi="Arial"/>
          <w:i/>
          <w:sz w:val="20"/>
          <w:szCs w:val="20"/>
        </w:rPr>
      </w:pPr>
      <w:r w:rsidRPr="006436A5">
        <w:rPr>
          <w:rFonts w:ascii="Arial" w:hAnsi="Arial"/>
          <w:i/>
          <w:sz w:val="20"/>
          <w:szCs w:val="20"/>
        </w:rPr>
        <w:t>How to actually measure a hazard, especially if it combines different aspects not subject to a single metric [</w:t>
      </w:r>
      <w:proofErr w:type="spellStart"/>
      <w:r w:rsidRPr="006436A5">
        <w:rPr>
          <w:rFonts w:ascii="Arial" w:hAnsi="Arial"/>
          <w:i/>
          <w:sz w:val="20"/>
          <w:szCs w:val="20"/>
        </w:rPr>
        <w:t>eg</w:t>
      </w:r>
      <w:proofErr w:type="spellEnd"/>
      <w:r w:rsidRPr="006436A5">
        <w:rPr>
          <w:rFonts w:ascii="Arial" w:hAnsi="Arial"/>
          <w:i/>
          <w:sz w:val="20"/>
          <w:szCs w:val="20"/>
        </w:rPr>
        <w:t>, the death of a bee deprives us of both honey and pollination];</w:t>
      </w:r>
    </w:p>
    <w:p w:rsidR="001B3C66" w:rsidRPr="006436A5" w:rsidRDefault="001B3C66" w:rsidP="006436A5">
      <w:pPr>
        <w:numPr>
          <w:ilvl w:val="0"/>
          <w:numId w:val="2"/>
        </w:numPr>
        <w:tabs>
          <w:tab w:val="clear" w:pos="360"/>
          <w:tab w:val="num" w:pos="1080"/>
        </w:tabs>
        <w:spacing w:after="0"/>
        <w:ind w:left="1080"/>
        <w:jc w:val="left"/>
        <w:rPr>
          <w:rFonts w:ascii="Arial" w:hAnsi="Arial"/>
          <w:i/>
          <w:sz w:val="20"/>
          <w:szCs w:val="20"/>
        </w:rPr>
      </w:pPr>
      <w:r w:rsidRPr="006436A5">
        <w:rPr>
          <w:rFonts w:ascii="Arial" w:hAnsi="Arial"/>
          <w:i/>
          <w:sz w:val="20"/>
          <w:szCs w:val="20"/>
        </w:rPr>
        <w:t>How to account for incomplete knowledge, uncertainty, etc. in the nature/consequences of the hazard as well as its probability;</w:t>
      </w:r>
    </w:p>
    <w:p w:rsidR="001B3C66" w:rsidRPr="006436A5" w:rsidRDefault="001B3C66" w:rsidP="006436A5">
      <w:pPr>
        <w:numPr>
          <w:ilvl w:val="0"/>
          <w:numId w:val="2"/>
        </w:numPr>
        <w:tabs>
          <w:tab w:val="clear" w:pos="360"/>
          <w:tab w:val="num" w:pos="1080"/>
        </w:tabs>
        <w:spacing w:after="0"/>
        <w:ind w:left="1080"/>
        <w:jc w:val="left"/>
        <w:rPr>
          <w:rFonts w:ascii="Arial" w:hAnsi="Arial"/>
          <w:i/>
          <w:sz w:val="20"/>
          <w:szCs w:val="20"/>
        </w:rPr>
      </w:pPr>
      <w:r w:rsidRPr="006436A5">
        <w:rPr>
          <w:rFonts w:ascii="Arial" w:hAnsi="Arial"/>
          <w:i/>
          <w:sz w:val="20"/>
          <w:szCs w:val="20"/>
        </w:rPr>
        <w:t>Who has the burden of proof of developing the necessary data—the proponent of the technology, the regulatory agency, or consumer/environmental citizen organizations</w:t>
      </w:r>
      <w:proofErr w:type="gramStart"/>
      <w:r w:rsidRPr="006436A5">
        <w:rPr>
          <w:rFonts w:ascii="Arial" w:hAnsi="Arial"/>
          <w:i/>
          <w:sz w:val="20"/>
          <w:szCs w:val="20"/>
        </w:rPr>
        <w:t>?;</w:t>
      </w:r>
      <w:proofErr w:type="gramEnd"/>
    </w:p>
    <w:p w:rsidR="001B3C66" w:rsidRPr="006436A5" w:rsidRDefault="001B3C66" w:rsidP="006436A5">
      <w:pPr>
        <w:numPr>
          <w:ilvl w:val="0"/>
          <w:numId w:val="2"/>
        </w:numPr>
        <w:tabs>
          <w:tab w:val="clear" w:pos="360"/>
          <w:tab w:val="num" w:pos="1080"/>
        </w:tabs>
        <w:spacing w:after="0"/>
        <w:ind w:left="1080"/>
        <w:jc w:val="left"/>
        <w:rPr>
          <w:rFonts w:ascii="Arial" w:hAnsi="Arial"/>
          <w:i/>
          <w:sz w:val="20"/>
          <w:szCs w:val="20"/>
        </w:rPr>
      </w:pPr>
      <w:r w:rsidRPr="006436A5">
        <w:rPr>
          <w:rFonts w:ascii="Arial" w:hAnsi="Arial"/>
          <w:i/>
          <w:sz w:val="20"/>
          <w:szCs w:val="20"/>
        </w:rPr>
        <w:t>How to account for the social distribution of risk, since hazards impact different sectors/classes in society differently [Monsanto shares may increase in value while family farmers are driven off the land];</w:t>
      </w:r>
    </w:p>
    <w:p w:rsidR="001B3C66" w:rsidRPr="006436A5" w:rsidRDefault="001B3C66" w:rsidP="006436A5">
      <w:pPr>
        <w:numPr>
          <w:ilvl w:val="0"/>
          <w:numId w:val="2"/>
        </w:numPr>
        <w:tabs>
          <w:tab w:val="clear" w:pos="360"/>
          <w:tab w:val="num" w:pos="1080"/>
        </w:tabs>
        <w:spacing w:after="0"/>
        <w:ind w:left="1080"/>
        <w:jc w:val="left"/>
        <w:rPr>
          <w:rFonts w:ascii="Arial" w:hAnsi="Arial"/>
          <w:i/>
          <w:sz w:val="20"/>
          <w:szCs w:val="20"/>
        </w:rPr>
      </w:pPr>
      <w:r w:rsidRPr="006436A5">
        <w:rPr>
          <w:rFonts w:ascii="Arial" w:hAnsi="Arial"/>
          <w:i/>
          <w:sz w:val="20"/>
          <w:szCs w:val="20"/>
        </w:rPr>
        <w:t xml:space="preserve">How to discount future events in light of present actions [will an endangered species be driven to extinction before other recovery efforts might be mounted]; </w:t>
      </w:r>
    </w:p>
    <w:p w:rsidR="001B3C66" w:rsidRPr="006436A5" w:rsidRDefault="001B3C66" w:rsidP="006436A5">
      <w:pPr>
        <w:numPr>
          <w:ilvl w:val="0"/>
          <w:numId w:val="2"/>
        </w:numPr>
        <w:tabs>
          <w:tab w:val="clear" w:pos="360"/>
          <w:tab w:val="num" w:pos="1080"/>
        </w:tabs>
        <w:spacing w:after="0"/>
        <w:ind w:left="1080"/>
        <w:jc w:val="left"/>
        <w:rPr>
          <w:rFonts w:ascii="Arial" w:hAnsi="Arial"/>
          <w:i/>
          <w:sz w:val="20"/>
          <w:szCs w:val="20"/>
        </w:rPr>
      </w:pPr>
      <w:r w:rsidRPr="006436A5">
        <w:rPr>
          <w:rFonts w:ascii="Arial" w:hAnsi="Arial"/>
          <w:i/>
          <w:sz w:val="20"/>
          <w:szCs w:val="20"/>
        </w:rPr>
        <w:t>How to monitor a risk, and how much surveillance is “worth” in both monetary and non-monetary terms [</w:t>
      </w:r>
      <w:proofErr w:type="spellStart"/>
      <w:r w:rsidRPr="006436A5">
        <w:rPr>
          <w:rFonts w:ascii="Arial" w:hAnsi="Arial"/>
          <w:i/>
          <w:sz w:val="20"/>
          <w:szCs w:val="20"/>
        </w:rPr>
        <w:t>eg</w:t>
      </w:r>
      <w:proofErr w:type="spellEnd"/>
      <w:r w:rsidRPr="006436A5">
        <w:rPr>
          <w:rFonts w:ascii="Arial" w:hAnsi="Arial"/>
          <w:i/>
          <w:sz w:val="20"/>
          <w:szCs w:val="20"/>
        </w:rPr>
        <w:t xml:space="preserve">, the absence of a law requiring the labeling of GE food is also a decision that monitoring the long-term cumulative effects of eating such products is not very important to the decision-makers]; and </w:t>
      </w:r>
    </w:p>
    <w:p w:rsidR="001B3C66" w:rsidRPr="006436A5" w:rsidRDefault="001B3C66" w:rsidP="006436A5">
      <w:pPr>
        <w:numPr>
          <w:ilvl w:val="0"/>
          <w:numId w:val="2"/>
        </w:numPr>
        <w:tabs>
          <w:tab w:val="clear" w:pos="360"/>
          <w:tab w:val="num" w:pos="1080"/>
        </w:tabs>
        <w:spacing w:after="0"/>
        <w:ind w:left="1080"/>
        <w:jc w:val="left"/>
        <w:rPr>
          <w:rFonts w:ascii="Arial" w:hAnsi="Arial"/>
          <w:i/>
          <w:sz w:val="20"/>
          <w:szCs w:val="20"/>
        </w:rPr>
      </w:pPr>
      <w:r w:rsidRPr="006436A5">
        <w:rPr>
          <w:rFonts w:ascii="Arial" w:hAnsi="Arial"/>
          <w:i/>
          <w:sz w:val="20"/>
          <w:szCs w:val="20"/>
        </w:rPr>
        <w:t>How to balance risks against “benefits“, since benefits involve all the above factors as well</w:t>
      </w:r>
    </w:p>
    <w:p w:rsidR="001B3C66" w:rsidRPr="006436A5" w:rsidRDefault="001B3C66" w:rsidP="006436A5">
      <w:pPr>
        <w:jc w:val="left"/>
        <w:rPr>
          <w:rFonts w:ascii="Arial" w:hAnsi="Arial"/>
          <w:i/>
          <w:sz w:val="20"/>
          <w:szCs w:val="20"/>
        </w:rPr>
      </w:pPr>
    </w:p>
    <w:p w:rsidR="001B3C66" w:rsidRPr="006436A5" w:rsidRDefault="001B3C66" w:rsidP="006436A5">
      <w:pPr>
        <w:ind w:firstLine="720"/>
        <w:jc w:val="left"/>
        <w:rPr>
          <w:rFonts w:ascii="Arial" w:hAnsi="Arial"/>
          <w:i/>
          <w:sz w:val="20"/>
          <w:szCs w:val="20"/>
        </w:rPr>
      </w:pPr>
      <w:r w:rsidRPr="006436A5">
        <w:rPr>
          <w:rFonts w:ascii="Arial" w:hAnsi="Arial"/>
          <w:i/>
          <w:sz w:val="20"/>
          <w:szCs w:val="20"/>
        </w:rPr>
        <w:t>Despite this reality, the current dominant paradigm still claims that risk assessment is a matter for “sound science” rather than politics or social values; these other messy factors must wait until after risk is assessed when they can come into play as part of “risk management.”  This bifurcation is historically traceable to William Ruckelshaus’ second tenure as head of the US EPA.</w:t>
      </w:r>
    </w:p>
    <w:p w:rsidR="001B3C66" w:rsidRPr="006436A5" w:rsidRDefault="001B3C66" w:rsidP="006436A5">
      <w:pPr>
        <w:jc w:val="left"/>
        <w:rPr>
          <w:rFonts w:ascii="Arial" w:hAnsi="Arial"/>
          <w:i/>
          <w:sz w:val="20"/>
          <w:szCs w:val="20"/>
        </w:rPr>
      </w:pPr>
    </w:p>
    <w:p w:rsidR="00D813BA" w:rsidRPr="006436A5" w:rsidRDefault="001B3C66" w:rsidP="006436A5">
      <w:pPr>
        <w:ind w:firstLine="720"/>
        <w:jc w:val="left"/>
        <w:rPr>
          <w:rFonts w:ascii="Arial" w:hAnsi="Arial"/>
          <w:i/>
          <w:sz w:val="20"/>
          <w:szCs w:val="20"/>
        </w:rPr>
      </w:pPr>
      <w:r w:rsidRPr="006436A5">
        <w:rPr>
          <w:rFonts w:ascii="Arial" w:hAnsi="Arial"/>
          <w:i/>
          <w:sz w:val="20"/>
          <w:szCs w:val="20"/>
        </w:rPr>
        <w:t xml:space="preserve">Ruckelshaus was brought back into that role as part of the larger </w:t>
      </w:r>
      <w:proofErr w:type="spellStart"/>
      <w:r w:rsidRPr="006436A5">
        <w:rPr>
          <w:rFonts w:ascii="Arial" w:hAnsi="Arial"/>
          <w:i/>
          <w:sz w:val="20"/>
          <w:szCs w:val="20"/>
        </w:rPr>
        <w:t>Reaganite</w:t>
      </w:r>
      <w:proofErr w:type="spellEnd"/>
      <w:r w:rsidRPr="006436A5">
        <w:rPr>
          <w:rFonts w:ascii="Arial" w:hAnsi="Arial"/>
          <w:i/>
          <w:sz w:val="20"/>
          <w:szCs w:val="20"/>
        </w:rPr>
        <w:t xml:space="preserve"> agenda to role back the “democratic paradigm” of public policy and install a “technocratic” one (in the terminology of David Dickson, a report/editor with Science, Nature, New Scientist). This </w:t>
      </w:r>
      <w:proofErr w:type="spellStart"/>
      <w:r w:rsidRPr="006436A5">
        <w:rPr>
          <w:rFonts w:ascii="Arial" w:hAnsi="Arial"/>
          <w:i/>
          <w:sz w:val="20"/>
          <w:szCs w:val="20"/>
        </w:rPr>
        <w:t>manoeuvre</w:t>
      </w:r>
      <w:proofErr w:type="spellEnd"/>
      <w:r w:rsidRPr="006436A5">
        <w:rPr>
          <w:rFonts w:ascii="Arial" w:hAnsi="Arial"/>
          <w:i/>
          <w:sz w:val="20"/>
          <w:szCs w:val="20"/>
        </w:rPr>
        <w:t xml:space="preserve"> helped that Administration (and subsequent ones) deflect popular environmental and consumer concerns while calling for endless technical studies, thus delaying substantially any constraints on industry practices (and simultaneously enabling citizen groups to be discredited as anti-rational and selfish, and alienating liberal scientists from those movements to which they otherwise might have given pro bono advice.) “Sound science” thus became a mantra to obscure the exercise of partisan political power.  </w:t>
      </w:r>
    </w:p>
    <w:p w:rsidR="00D813BA" w:rsidRDefault="00D813B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D813BA" w:rsidRDefault="00D813B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CE54A2" w:rsidRDefault="00FB7A81"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sidRPr="00FB7A81">
        <w:rPr>
          <w:rFonts w:ascii="Arial" w:eastAsia="Times New Roman" w:hAnsi="Arial" w:cs="Arial"/>
          <w:b/>
          <w:color w:val="000000"/>
          <w:shd w:val="clear" w:color="auto" w:fill="FFFFFF"/>
        </w:rPr>
        <w:t>Item (4)</w:t>
      </w:r>
      <w:r>
        <w:rPr>
          <w:rFonts w:ascii="Arial" w:eastAsia="Times New Roman" w:hAnsi="Arial" w:cs="Arial"/>
          <w:color w:val="000000"/>
          <w:shd w:val="clear" w:color="auto" w:fill="FFFFFF"/>
        </w:rPr>
        <w:t xml:space="preserve"> –see above</w:t>
      </w:r>
    </w:p>
    <w:p w:rsidR="00FB7A81" w:rsidRDefault="00FB7A81"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FB7A81" w:rsidRDefault="00FB7A81"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sidRPr="00FB7A81">
        <w:rPr>
          <w:rFonts w:ascii="Arial" w:eastAsia="Times New Roman" w:hAnsi="Arial" w:cs="Arial"/>
          <w:b/>
          <w:color w:val="000000"/>
          <w:shd w:val="clear" w:color="auto" w:fill="FFFFFF"/>
        </w:rPr>
        <w:t>Item (6</w:t>
      </w:r>
      <w:r>
        <w:rPr>
          <w:rFonts w:ascii="Arial" w:eastAsia="Times New Roman" w:hAnsi="Arial" w:cs="Arial"/>
          <w:b/>
          <w:color w:val="000000"/>
          <w:shd w:val="clear" w:color="auto" w:fill="FFFFFF"/>
        </w:rPr>
        <w:t>)</w:t>
      </w:r>
      <w:r>
        <w:rPr>
          <w:rFonts w:ascii="Arial" w:eastAsia="Times New Roman" w:hAnsi="Arial" w:cs="Arial"/>
          <w:color w:val="000000"/>
          <w:shd w:val="clear" w:color="auto" w:fill="FFFFFF"/>
        </w:rPr>
        <w:t xml:space="preserve"> –so it should be stated and referenced</w:t>
      </w:r>
    </w:p>
    <w:p w:rsidR="009F43AA" w:rsidRDefault="009F43A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9F43AA" w:rsidRDefault="009F43A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sidRPr="009F43AA">
        <w:rPr>
          <w:rFonts w:ascii="Arial" w:eastAsia="Times New Roman" w:hAnsi="Arial" w:cs="Arial"/>
          <w:b/>
          <w:color w:val="000000"/>
          <w:shd w:val="clear" w:color="auto" w:fill="FFFFFF"/>
        </w:rPr>
        <w:t>Item (8)</w:t>
      </w:r>
      <w:r>
        <w:rPr>
          <w:rFonts w:ascii="Arial" w:eastAsia="Times New Roman" w:hAnsi="Arial" w:cs="Arial"/>
          <w:color w:val="000000"/>
          <w:shd w:val="clear" w:color="auto" w:fill="FFFFFF"/>
        </w:rPr>
        <w:t xml:space="preserve"> what paragraph is being referred to? Hard to give an opinion, since the paragraph in question is not identified</w:t>
      </w:r>
    </w:p>
    <w:p w:rsidR="009F43AA" w:rsidRDefault="009F43A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9F43AA" w:rsidRDefault="009F43A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roofErr w:type="gramStart"/>
      <w:r w:rsidRPr="009F43AA">
        <w:rPr>
          <w:rFonts w:ascii="Arial" w:eastAsia="Times New Roman" w:hAnsi="Arial" w:cs="Arial"/>
          <w:b/>
          <w:color w:val="000000"/>
          <w:shd w:val="clear" w:color="auto" w:fill="FFFFFF"/>
        </w:rPr>
        <w:t>Item(</w:t>
      </w:r>
      <w:proofErr w:type="gramEnd"/>
      <w:r w:rsidRPr="009F43AA">
        <w:rPr>
          <w:rFonts w:ascii="Arial" w:eastAsia="Times New Roman" w:hAnsi="Arial" w:cs="Arial"/>
          <w:b/>
          <w:color w:val="000000"/>
          <w:shd w:val="clear" w:color="auto" w:fill="FFFFFF"/>
        </w:rPr>
        <w:t>9)</w:t>
      </w:r>
      <w:r>
        <w:rPr>
          <w:rFonts w:ascii="Arial" w:eastAsia="Times New Roman" w:hAnsi="Arial" w:cs="Arial"/>
          <w:color w:val="000000"/>
          <w:shd w:val="clear" w:color="auto" w:fill="FFFFFF"/>
        </w:rPr>
        <w:t xml:space="preserve"> See reference to Codex, above.</w:t>
      </w:r>
    </w:p>
    <w:p w:rsidR="009F43AA" w:rsidRDefault="009F43A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FB7A81" w:rsidRDefault="009F43A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sidRPr="009F43AA">
        <w:rPr>
          <w:rFonts w:ascii="Arial" w:eastAsia="Times New Roman" w:hAnsi="Arial" w:cs="Arial"/>
          <w:b/>
          <w:color w:val="000000"/>
          <w:shd w:val="clear" w:color="auto" w:fill="FFFFFF"/>
        </w:rPr>
        <w:t>Item (10)</w:t>
      </w:r>
      <w:r>
        <w:rPr>
          <w:rFonts w:ascii="Arial" w:eastAsia="Times New Roman" w:hAnsi="Arial" w:cs="Arial"/>
          <w:color w:val="000000"/>
          <w:shd w:val="clear" w:color="auto" w:fill="FFFFFF"/>
        </w:rPr>
        <w:t xml:space="preserve"> on “subjective interpretation”—but the “evaluation” of impacts is often subjective (note the root word is “value”!)  There is no objective algorithm telling us how to weigh the reduction in honeybees, for example.</w:t>
      </w:r>
    </w:p>
    <w:p w:rsidR="009F43AA" w:rsidRDefault="009F43A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9F43AA" w:rsidRDefault="009F43A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roofErr w:type="gramStart"/>
      <w:r w:rsidRPr="009F43AA">
        <w:rPr>
          <w:rFonts w:ascii="Arial" w:eastAsia="Times New Roman" w:hAnsi="Arial" w:cs="Arial"/>
          <w:b/>
          <w:color w:val="000000"/>
          <w:shd w:val="clear" w:color="auto" w:fill="FFFFFF"/>
        </w:rPr>
        <w:t>Item (11).</w:t>
      </w:r>
      <w:proofErr w:type="gramEnd"/>
      <w:r>
        <w:rPr>
          <w:rFonts w:ascii="Arial" w:eastAsia="Times New Roman" w:hAnsi="Arial" w:cs="Arial"/>
          <w:color w:val="000000"/>
          <w:shd w:val="clear" w:color="auto" w:fill="FFFFFF"/>
        </w:rPr>
        <w:t xml:space="preserve"> This is not a function of scientific work alone. See discussion above, for example about affected populations.</w:t>
      </w:r>
    </w:p>
    <w:p w:rsidR="009F43AA" w:rsidRDefault="009F43A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9F43AA" w:rsidRDefault="009F43A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sidRPr="009F43AA">
        <w:rPr>
          <w:rFonts w:ascii="Arial" w:eastAsia="Times New Roman" w:hAnsi="Arial" w:cs="Arial"/>
          <w:b/>
          <w:color w:val="000000"/>
          <w:shd w:val="clear" w:color="auto" w:fill="FFFFFF"/>
        </w:rPr>
        <w:t>Item (12</w:t>
      </w:r>
      <w:proofErr w:type="gramStart"/>
      <w:r w:rsidRPr="009F43AA">
        <w:rPr>
          <w:rFonts w:ascii="Arial" w:eastAsia="Times New Roman" w:hAnsi="Arial" w:cs="Arial"/>
          <w:b/>
          <w:color w:val="000000"/>
          <w:shd w:val="clear" w:color="auto" w:fill="FFFFFF"/>
        </w:rPr>
        <w:t>)</w:t>
      </w:r>
      <w:r>
        <w:rPr>
          <w:rFonts w:ascii="Arial" w:eastAsia="Times New Roman" w:hAnsi="Arial" w:cs="Arial"/>
          <w:color w:val="000000"/>
          <w:shd w:val="clear" w:color="auto" w:fill="FFFFFF"/>
        </w:rPr>
        <w:t xml:space="preserve">  Yes</w:t>
      </w:r>
      <w:proofErr w:type="gramEnd"/>
      <w:r>
        <w:rPr>
          <w:rFonts w:ascii="Arial" w:eastAsia="Times New Roman" w:hAnsi="Arial" w:cs="Arial"/>
          <w:color w:val="000000"/>
          <w:shd w:val="clear" w:color="auto" w:fill="FFFFFF"/>
        </w:rPr>
        <w:t>, there should be such a paragraph</w:t>
      </w:r>
    </w:p>
    <w:p w:rsidR="009F43AA" w:rsidRDefault="009F43A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9F43AA" w:rsidRDefault="009F43A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sidRPr="009F43AA">
        <w:rPr>
          <w:rFonts w:ascii="Arial" w:eastAsia="Times New Roman" w:hAnsi="Arial" w:cs="Arial"/>
          <w:b/>
          <w:color w:val="000000"/>
          <w:shd w:val="clear" w:color="auto" w:fill="FFFFFF"/>
        </w:rPr>
        <w:t>Item (13</w:t>
      </w:r>
      <w:proofErr w:type="gramStart"/>
      <w:r w:rsidRPr="009F43AA">
        <w:rPr>
          <w:rFonts w:ascii="Arial" w:eastAsia="Times New Roman" w:hAnsi="Arial" w:cs="Arial"/>
          <w:b/>
          <w:color w:val="000000"/>
          <w:shd w:val="clear" w:color="auto" w:fill="FFFFFF"/>
        </w:rPr>
        <w:t>)</w:t>
      </w:r>
      <w:r>
        <w:rPr>
          <w:rFonts w:ascii="Arial" w:eastAsia="Times New Roman" w:hAnsi="Arial" w:cs="Arial"/>
          <w:color w:val="000000"/>
          <w:shd w:val="clear" w:color="auto" w:fill="FFFFFF"/>
        </w:rPr>
        <w:t xml:space="preserve">  I</w:t>
      </w:r>
      <w:proofErr w:type="gramEnd"/>
      <w:r>
        <w:rPr>
          <w:rFonts w:ascii="Arial" w:eastAsia="Times New Roman" w:hAnsi="Arial" w:cs="Arial"/>
          <w:color w:val="000000"/>
          <w:shd w:val="clear" w:color="auto" w:fill="FFFFFF"/>
        </w:rPr>
        <w:t xml:space="preserve"> agree with the recent comment that co-existence (or “non-coexistence”) is always an assessment question, stemming from impacts on the receiving environment.</w:t>
      </w:r>
    </w:p>
    <w:p w:rsidR="00395CEA" w:rsidRDefault="00395CE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395CEA" w:rsidRDefault="00395CE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Pr>
          <w:rFonts w:ascii="Arial" w:eastAsia="Times New Roman" w:hAnsi="Arial" w:cs="Arial"/>
          <w:color w:val="000000"/>
          <w:shd w:val="clear" w:color="auto" w:fill="FFFFFF"/>
        </w:rPr>
        <w:t>Philip L. Bereano</w:t>
      </w:r>
    </w:p>
    <w:p w:rsidR="00395CEA" w:rsidRDefault="00395CE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Pr>
          <w:rFonts w:ascii="Arial" w:eastAsia="Times New Roman" w:hAnsi="Arial" w:cs="Arial"/>
          <w:color w:val="000000"/>
          <w:shd w:val="clear" w:color="auto" w:fill="FFFFFF"/>
        </w:rPr>
        <w:t>Professor Emeritus,</w:t>
      </w:r>
    </w:p>
    <w:p w:rsidR="00395CEA" w:rsidRDefault="00395CE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Pr>
          <w:rFonts w:ascii="Arial" w:eastAsia="Times New Roman" w:hAnsi="Arial" w:cs="Arial"/>
          <w:color w:val="000000"/>
          <w:shd w:val="clear" w:color="auto" w:fill="FFFFFF"/>
        </w:rPr>
        <w:t>University of Washington &amp;</w:t>
      </w:r>
    </w:p>
    <w:p w:rsidR="00395CEA" w:rsidRDefault="00395CE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Pr>
          <w:rFonts w:ascii="Arial" w:eastAsia="Times New Roman" w:hAnsi="Arial" w:cs="Arial"/>
          <w:color w:val="000000"/>
          <w:shd w:val="clear" w:color="auto" w:fill="FFFFFF"/>
        </w:rPr>
        <w:t>Vice President</w:t>
      </w:r>
    </w:p>
    <w:p w:rsidR="00395CEA" w:rsidRDefault="00395CEA"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Pr>
          <w:rFonts w:ascii="Arial" w:eastAsia="Times New Roman" w:hAnsi="Arial" w:cs="Arial"/>
          <w:color w:val="000000"/>
          <w:shd w:val="clear" w:color="auto" w:fill="FFFFFF"/>
        </w:rPr>
        <w:t>Washington Biotechnology Action Council</w:t>
      </w:r>
    </w:p>
    <w:p w:rsidR="00FB7A81" w:rsidRPr="003831FE" w:rsidRDefault="00FB7A81"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b/>
          <w:color w:val="000000"/>
          <w:shd w:val="clear" w:color="auto" w:fill="FFFFFF"/>
        </w:rPr>
      </w:pPr>
    </w:p>
    <w:p w:rsidR="00BD6B52" w:rsidRPr="005078A7" w:rsidRDefault="00BD6B52"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5078A7" w:rsidRDefault="005078A7"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6053BE" w:rsidRDefault="006053BE"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6053BE" w:rsidRDefault="006053BE"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6053BE" w:rsidRPr="005078A7" w:rsidRDefault="006053BE"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5078A7" w:rsidRPr="005078A7" w:rsidRDefault="005078A7" w:rsidP="0029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2F7184" w:rsidRPr="002F7184" w:rsidRDefault="002F7184" w:rsidP="002F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 </w:t>
      </w:r>
    </w:p>
    <w:p w:rsidR="00A01AE9" w:rsidRDefault="00A01AE9" w:rsidP="0006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A01AE9" w:rsidRPr="00A01AE9" w:rsidRDefault="00A01AE9" w:rsidP="0006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Arial" w:eastAsia="Times New Roman" w:hAnsi="Arial" w:cs="Arial"/>
          <w:color w:val="000000"/>
          <w:shd w:val="clear" w:color="auto" w:fill="FFFFFF"/>
        </w:rPr>
      </w:pPr>
    </w:p>
    <w:p w:rsidR="00061DFB" w:rsidRDefault="00061DFB" w:rsidP="00061DFB">
      <w:pPr>
        <w:jc w:val="left"/>
        <w:rPr>
          <w:rFonts w:ascii="Arial" w:hAnsi="Arial" w:cs="Arial"/>
        </w:rPr>
      </w:pPr>
    </w:p>
    <w:p w:rsidR="006802A7" w:rsidRDefault="006802A7" w:rsidP="00061DFB">
      <w:pPr>
        <w:jc w:val="left"/>
        <w:rPr>
          <w:rFonts w:ascii="Arial" w:hAnsi="Arial" w:cs="Arial"/>
        </w:rPr>
      </w:pPr>
    </w:p>
    <w:p w:rsidR="006802A7" w:rsidRPr="006802A7" w:rsidRDefault="006802A7">
      <w:pPr>
        <w:jc w:val="left"/>
        <w:rPr>
          <w:rFonts w:ascii="Arial" w:hAnsi="Arial" w:cs="Arial"/>
        </w:rPr>
      </w:pPr>
    </w:p>
    <w:sectPr w:rsidR="006802A7" w:rsidRPr="006802A7" w:rsidSect="00886E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628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2822454"/>
    <w:multiLevelType w:val="hybridMultilevel"/>
    <w:tmpl w:val="39166D44"/>
    <w:lvl w:ilvl="0" w:tplc="FBAC8D2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1DFB"/>
    <w:rsid w:val="00015C7F"/>
    <w:rsid w:val="00061DFB"/>
    <w:rsid w:val="001B3C66"/>
    <w:rsid w:val="001E29EE"/>
    <w:rsid w:val="0029723B"/>
    <w:rsid w:val="002F7184"/>
    <w:rsid w:val="0031713B"/>
    <w:rsid w:val="003831FE"/>
    <w:rsid w:val="00393513"/>
    <w:rsid w:val="00395CEA"/>
    <w:rsid w:val="004948BA"/>
    <w:rsid w:val="004D728F"/>
    <w:rsid w:val="005078A7"/>
    <w:rsid w:val="005E7B0B"/>
    <w:rsid w:val="006053BE"/>
    <w:rsid w:val="006436A5"/>
    <w:rsid w:val="006802A7"/>
    <w:rsid w:val="006B7063"/>
    <w:rsid w:val="007627EF"/>
    <w:rsid w:val="00886E52"/>
    <w:rsid w:val="0089629C"/>
    <w:rsid w:val="008B2772"/>
    <w:rsid w:val="008F0EB8"/>
    <w:rsid w:val="009F43AA"/>
    <w:rsid w:val="00A01AE9"/>
    <w:rsid w:val="00A57A36"/>
    <w:rsid w:val="00B41047"/>
    <w:rsid w:val="00B46FDC"/>
    <w:rsid w:val="00BD6B52"/>
    <w:rsid w:val="00C020A1"/>
    <w:rsid w:val="00C36F18"/>
    <w:rsid w:val="00CE54A2"/>
    <w:rsid w:val="00D8044F"/>
    <w:rsid w:val="00D813BA"/>
    <w:rsid w:val="00D86120"/>
    <w:rsid w:val="00EE01F2"/>
    <w:rsid w:val="00FA6A24"/>
    <w:rsid w:val="00FB7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061DFB"/>
    <w:rPr>
      <w:rFonts w:ascii="Courier New" w:eastAsia="Times New Roman" w:hAnsi="Courier New" w:cs="Courier New"/>
      <w:color w:val="000000"/>
      <w:sz w:val="20"/>
      <w:szCs w:val="20"/>
    </w:rPr>
  </w:style>
  <w:style w:type="paragraph" w:styleId="ListParagraph">
    <w:name w:val="List Paragraph"/>
    <w:basedOn w:val="Normal"/>
    <w:uiPriority w:val="34"/>
    <w:qFormat/>
    <w:rsid w:val="00A01AE9"/>
    <w:pPr>
      <w:ind w:left="720"/>
      <w:contextualSpacing/>
    </w:pPr>
  </w:style>
  <w:style w:type="character" w:styleId="Hyperlink">
    <w:name w:val="Hyperlink"/>
    <w:basedOn w:val="DefaultParagraphFont"/>
    <w:uiPriority w:val="99"/>
    <w:unhideWhenUsed/>
    <w:rsid w:val="00C020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dexalimentarius.net/web/standard_list.do?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pbereano</cp:lastModifiedBy>
  <cp:revision>3</cp:revision>
  <dcterms:created xsi:type="dcterms:W3CDTF">2009-07-03T18:32:00Z</dcterms:created>
  <dcterms:modified xsi:type="dcterms:W3CDTF">2009-07-03T18:44:00Z</dcterms:modified>
</cp:coreProperties>
</file>