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64" w:rsidRPr="005E1E64" w:rsidRDefault="005E1E64" w:rsidP="005E1E64">
      <w:pPr>
        <w:widowControl/>
        <w:wordWrap/>
        <w:autoSpaceDE/>
        <w:autoSpaceDN/>
        <w:spacing w:line="384" w:lineRule="auto"/>
        <w:ind w:left="22" w:hanging="22"/>
        <w:jc w:val="center"/>
        <w:rPr>
          <w:rFonts w:ascii="굴림" w:eastAsia="굴림" w:hAnsi="굴림" w:cs="굴림"/>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tbl>
      <w:tblPr>
        <w:tblW w:w="0" w:type="auto"/>
        <w:jc w:val="center"/>
        <w:tblInd w:w="22" w:type="dxa"/>
        <w:tblCellMar>
          <w:top w:w="15" w:type="dxa"/>
          <w:left w:w="15" w:type="dxa"/>
          <w:bottom w:w="15" w:type="dxa"/>
          <w:right w:w="15" w:type="dxa"/>
        </w:tblCellMar>
        <w:tblLook w:val="04A0"/>
      </w:tblPr>
      <w:tblGrid>
        <w:gridCol w:w="7172"/>
      </w:tblGrid>
      <w:tr w:rsidR="005E1E64" w:rsidRPr="005E1E64" w:rsidTr="005E1E6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E1E64" w:rsidRPr="005E1E64" w:rsidRDefault="005E1E64" w:rsidP="005E1E64">
            <w:pPr>
              <w:widowControl/>
              <w:wordWrap/>
              <w:autoSpaceDE/>
              <w:autoSpaceDN/>
              <w:spacing w:line="312" w:lineRule="auto"/>
              <w:ind w:left="22" w:hanging="22"/>
              <w:jc w:val="center"/>
              <w:rPr>
                <w:rFonts w:ascii="한양신명조" w:eastAsia="한양신명조" w:hAnsi="굴림" w:cs="굴림"/>
                <w:color w:val="000000"/>
                <w:kern w:val="0"/>
                <w:sz w:val="52"/>
                <w:szCs w:val="52"/>
              </w:rPr>
            </w:pPr>
            <w:bookmarkStart w:id="0" w:name="#4a288b20"/>
            <w:bookmarkEnd w:id="0"/>
            <w:r w:rsidRPr="005E1E64">
              <w:rPr>
                <w:rFonts w:ascii="한양신명조,한컴돋움" w:eastAsia="한양신명조,한컴돋움" w:hAnsi="굴림" w:cs="굴림" w:hint="eastAsia"/>
                <w:b/>
                <w:bCs/>
                <w:color w:val="000000"/>
                <w:kern w:val="0"/>
                <w:sz w:val="49"/>
                <w:szCs w:val="49"/>
              </w:rPr>
              <w:t>유전자재조합 옥수수(</w:t>
            </w:r>
            <w:r w:rsidRPr="005E1E64">
              <w:rPr>
                <w:rFonts w:ascii="한양신명조,한컴돋움" w:eastAsia="한양신명조,한컴돋움" w:hAnsi="굴림" w:cs="굴림" w:hint="eastAsia"/>
                <w:b/>
                <w:bCs/>
                <w:color w:val="000000"/>
                <w:kern w:val="0"/>
                <w:sz w:val="52"/>
                <w:szCs w:val="52"/>
              </w:rPr>
              <w:t>MIR604)</w:t>
            </w:r>
            <w:r w:rsidRPr="005E1E64">
              <w:rPr>
                <w:rFonts w:ascii="한양신명조,한컴돋움" w:eastAsia="한양신명조,한컴돋움" w:hAnsi="굴림" w:cs="굴림" w:hint="eastAsia"/>
                <w:b/>
                <w:bCs/>
                <w:color w:val="000000"/>
                <w:kern w:val="0"/>
                <w:sz w:val="52"/>
                <w:szCs w:val="52"/>
              </w:rPr>
              <w:t> </w:t>
            </w:r>
            <w:r w:rsidRPr="005E1E64">
              <w:rPr>
                <w:rFonts w:ascii="한양신명조,한컴돋움" w:eastAsia="한양신명조,한컴돋움" w:hAnsi="굴림" w:cs="굴림" w:hint="eastAsia"/>
                <w:b/>
                <w:bCs/>
                <w:color w:val="000000"/>
                <w:kern w:val="0"/>
                <w:sz w:val="52"/>
                <w:szCs w:val="52"/>
              </w:rPr>
              <w:t xml:space="preserve"> </w:t>
            </w: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color w:val="000000"/>
                <w:kern w:val="0"/>
                <w:sz w:val="52"/>
                <w:szCs w:val="52"/>
              </w:rPr>
            </w:pPr>
            <w:r w:rsidRPr="005E1E64">
              <w:rPr>
                <w:rFonts w:ascii="한양신명조,한컴돋움" w:eastAsia="한양신명조,한컴돋움" w:hAnsi="굴림" w:cs="굴림" w:hint="eastAsia"/>
                <w:b/>
                <w:bCs/>
                <w:color w:val="000000"/>
                <w:kern w:val="0"/>
                <w:sz w:val="52"/>
                <w:szCs w:val="52"/>
              </w:rPr>
              <w:t>안전성평가자료 심사결과</w:t>
            </w:r>
          </w:p>
        </w:tc>
      </w:tr>
    </w:tbl>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384" w:lineRule="auto"/>
        <w:ind w:left="22" w:hanging="22"/>
        <w:jc w:val="center"/>
        <w:rPr>
          <w:rFonts w:ascii="굴림" w:eastAsia="굴림" w:hAnsi="굴림" w:cs="굴림" w:hint="eastAsia"/>
          <w:color w:val="000000"/>
          <w:kern w:val="0"/>
          <w:sz w:val="40"/>
          <w:szCs w:val="40"/>
        </w:rPr>
      </w:pP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hint="eastAsia"/>
          <w:color w:val="000000"/>
          <w:spacing w:val="40"/>
          <w:kern w:val="0"/>
          <w:sz w:val="40"/>
          <w:szCs w:val="40"/>
        </w:rPr>
      </w:pPr>
      <w:r w:rsidRPr="005E1E64">
        <w:rPr>
          <w:rFonts w:ascii="한양신명조,한컴돋움" w:eastAsia="한양신명조,한컴돋움" w:hAnsi="굴림" w:cs="굴림" w:hint="eastAsia"/>
          <w:b/>
          <w:bCs/>
          <w:i/>
          <w:iCs/>
          <w:color w:val="000000"/>
          <w:spacing w:val="40"/>
          <w:kern w:val="0"/>
          <w:sz w:val="40"/>
          <w:szCs w:val="40"/>
        </w:rPr>
        <w:t>2007. 4.</w:t>
      </w:r>
      <w:r w:rsidRPr="005E1E64">
        <w:rPr>
          <w:rFonts w:ascii="한양신명조" w:eastAsia="한양신명조" w:hAnsi="굴림" w:cs="굴림" w:hint="eastAsia"/>
          <w:color w:val="000000"/>
          <w:spacing w:val="40"/>
          <w:kern w:val="0"/>
          <w:sz w:val="40"/>
          <w:szCs w:val="40"/>
        </w:rPr>
        <w:t xml:space="preserve"> </w:t>
      </w: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hint="eastAsia"/>
          <w:color w:val="000000"/>
          <w:kern w:val="0"/>
          <w:sz w:val="40"/>
          <w:szCs w:val="40"/>
        </w:rPr>
      </w:pP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hint="eastAsia"/>
          <w:color w:val="000000"/>
          <w:kern w:val="0"/>
          <w:sz w:val="40"/>
          <w:szCs w:val="40"/>
        </w:rPr>
      </w:pP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hint="eastAsia"/>
          <w:color w:val="000000"/>
          <w:kern w:val="0"/>
          <w:sz w:val="40"/>
          <w:szCs w:val="40"/>
        </w:rPr>
      </w:pPr>
    </w:p>
    <w:p w:rsidR="005E1E64" w:rsidRPr="005E1E64" w:rsidRDefault="005E1E64" w:rsidP="005E1E64">
      <w:pPr>
        <w:widowControl/>
        <w:wordWrap/>
        <w:autoSpaceDE/>
        <w:autoSpaceDN/>
        <w:spacing w:line="432" w:lineRule="auto"/>
        <w:ind w:left="22" w:hanging="22"/>
        <w:jc w:val="center"/>
        <w:rPr>
          <w:rFonts w:ascii="한양신명조" w:eastAsia="한양신명조" w:hAnsi="굴림" w:cs="굴림" w:hint="eastAsia"/>
          <w:color w:val="000000"/>
          <w:kern w:val="0"/>
          <w:sz w:val="40"/>
          <w:szCs w:val="40"/>
        </w:rPr>
      </w:pPr>
      <w:r w:rsidRPr="005E1E64">
        <w:rPr>
          <w:rFonts w:ascii="한양신명조,한컴돋움" w:eastAsia="한양신명조,한컴돋움" w:hAnsi="굴림" w:cs="굴림" w:hint="eastAsia"/>
          <w:b/>
          <w:bCs/>
          <w:color w:val="000000"/>
          <w:kern w:val="0"/>
          <w:sz w:val="40"/>
          <w:szCs w:val="40"/>
        </w:rPr>
        <w:t>식 품 의 약 품 안 전 청</w:t>
      </w:r>
      <w:r w:rsidRPr="005E1E64">
        <w:rPr>
          <w:rFonts w:ascii="한양신명조" w:eastAsia="한양신명조" w:hAnsi="굴림" w:cs="굴림" w:hint="eastAsia"/>
          <w:color w:val="000000"/>
          <w:kern w:val="0"/>
          <w:sz w:val="40"/>
          <w:szCs w:val="40"/>
        </w:rPr>
        <w:t xml:space="preserve"> </w:t>
      </w:r>
    </w:p>
    <w:p w:rsidR="005E1E64" w:rsidRPr="005E1E64" w:rsidRDefault="005E1E64" w:rsidP="005E1E64">
      <w:pPr>
        <w:widowControl/>
        <w:wordWrap/>
        <w:autoSpaceDE/>
        <w:autoSpaceDN/>
        <w:spacing w:line="384" w:lineRule="auto"/>
        <w:ind w:left="22" w:hanging="22"/>
        <w:jc w:val="center"/>
        <w:rPr>
          <w:rFonts w:ascii="한양신명조" w:eastAsia="한양신명조" w:hAnsi="굴림" w:cs="굴림" w:hint="eastAsia"/>
          <w:color w:val="000000"/>
          <w:kern w:val="0"/>
          <w:sz w:val="40"/>
          <w:szCs w:val="40"/>
        </w:rPr>
      </w:pPr>
      <w:r w:rsidRPr="005E1E64">
        <w:rPr>
          <w:rFonts w:ascii="한양신명조,한컴돋움" w:eastAsia="한양신명조,한컴돋움" w:hAnsi="굴림" w:cs="굴림" w:hint="eastAsia"/>
          <w:b/>
          <w:bCs/>
          <w:color w:val="000000"/>
          <w:kern w:val="0"/>
          <w:sz w:val="38"/>
          <w:szCs w:val="38"/>
        </w:rPr>
        <w:lastRenderedPageBreak/>
        <w:t>유전자재조합식품안전성평가자료심사위원회</w:t>
      </w:r>
      <w:r w:rsidRPr="005E1E64">
        <w:rPr>
          <w:rFonts w:ascii="한양신명조" w:eastAsia="한양신명조" w:hAnsi="굴림" w:cs="굴림" w:hint="eastAsia"/>
          <w:color w:val="000000"/>
          <w:kern w:val="0"/>
          <w:sz w:val="40"/>
          <w:szCs w:val="40"/>
        </w:rPr>
        <w:t xml:space="preserve"> </w:t>
      </w:r>
    </w:p>
    <w:p w:rsidR="005E1E64" w:rsidRPr="005E1E64" w:rsidRDefault="005E1E64" w:rsidP="005E1E64">
      <w:pPr>
        <w:widowControl/>
        <w:wordWrap/>
        <w:autoSpaceDE/>
        <w:autoSpaceDN/>
        <w:spacing w:line="384" w:lineRule="auto"/>
        <w:ind w:left="22" w:hanging="22"/>
        <w:jc w:val="center"/>
        <w:rPr>
          <w:rFonts w:ascii="한양신명조" w:eastAsia="한양신명조" w:hAnsi="굴림" w:cs="굴림" w:hint="eastAsia"/>
          <w:color w:val="000000"/>
          <w:kern w:val="0"/>
          <w:sz w:val="40"/>
          <w:szCs w:val="40"/>
        </w:rPr>
      </w:pPr>
    </w:p>
    <w:p w:rsidR="005E1E64" w:rsidRPr="005E1E64" w:rsidRDefault="005E1E64" w:rsidP="005E1E64">
      <w:pPr>
        <w:widowControl/>
        <w:wordWrap/>
        <w:autoSpaceDE/>
        <w:autoSpaceDN/>
        <w:spacing w:line="384" w:lineRule="auto"/>
        <w:jc w:val="center"/>
        <w:rPr>
          <w:rFonts w:ascii="휴먼명조" w:eastAsia="휴먼명조" w:hAnsi="굴림" w:cs="굴림" w:hint="eastAsia"/>
          <w:color w:val="000000"/>
          <w:kern w:val="0"/>
          <w:sz w:val="32"/>
          <w:szCs w:val="32"/>
        </w:rPr>
      </w:pPr>
      <w:r w:rsidRPr="005E1E64">
        <w:rPr>
          <w:rFonts w:ascii="한양신명조,한컴돋움" w:eastAsia="한양신명조,한컴돋움" w:hAnsi="굴림" w:cs="굴림" w:hint="eastAsia"/>
          <w:b/>
          <w:bCs/>
          <w:color w:val="000000"/>
          <w:kern w:val="0"/>
          <w:sz w:val="32"/>
          <w:szCs w:val="32"/>
        </w:rPr>
        <w:t>해충저항성 옥수수 (MIR604) 심사결과 보고서</w:t>
      </w:r>
      <w:r w:rsidRPr="005E1E64">
        <w:rPr>
          <w:rFonts w:ascii="휴먼명조" w:eastAsia="휴먼명조" w:hAnsi="굴림" w:cs="굴림" w:hint="eastAsia"/>
          <w:color w:val="000000"/>
          <w:kern w:val="0"/>
          <w:sz w:val="32"/>
          <w:szCs w:val="3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1. 심사경위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395" w:hanging="39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신젠타종묘(주)는 옥수수 해충인 뿌리벌레(</w:t>
      </w:r>
      <w:r w:rsidRPr="005E1E64">
        <w:rPr>
          <w:rFonts w:ascii="한양신명조,한컴돋움" w:eastAsia="한양신명조,한컴돋움" w:hAnsi="굴림" w:cs="굴림" w:hint="eastAsia"/>
          <w:i/>
          <w:iCs/>
          <w:color w:val="000000"/>
          <w:kern w:val="0"/>
          <w:sz w:val="22"/>
        </w:rPr>
        <w:t>Diabrotica spp</w:t>
      </w:r>
      <w:r w:rsidRPr="005E1E64">
        <w:rPr>
          <w:rFonts w:ascii="한양신명조,한컴돋움" w:eastAsia="한양신명조,한컴돋움" w:hAnsi="굴림" w:cs="굴림" w:hint="eastAsia"/>
          <w:color w:val="000000"/>
          <w:kern w:val="0"/>
          <w:sz w:val="22"/>
        </w:rPr>
        <w:t xml:space="preserve">)에 저항성을 갖는 옥수수 MIR604(상품명 : </w:t>
      </w:r>
      <w:r w:rsidRPr="005E1E64">
        <w:rPr>
          <w:rFonts w:ascii="굴림" w:eastAsia="굴림" w:hAnsi="굴림" w:cs="굴림" w:hint="eastAsia"/>
          <w:color w:val="000000"/>
          <w:kern w:val="0"/>
          <w:szCs w:val="20"/>
        </w:rPr>
        <w:t>Agrisure™</w:t>
      </w:r>
      <w:r w:rsidRPr="005E1E64">
        <w:rPr>
          <w:rFonts w:ascii="한양신명조,한컴돋움" w:eastAsia="한양신명조,한컴돋움" w:hAnsi="굴림" w:cs="굴림" w:hint="eastAsia"/>
          <w:color w:val="000000"/>
          <w:kern w:val="0"/>
          <w:sz w:val="22"/>
        </w:rPr>
        <w:t>) 에 대해 식품위생법 제15조에 따른 안전성 평가심사를 받기 위하여 2005년 10월 21일 식품의약품안전청에 「유전자재조합식품의안전성평가심사등에관한규정」(이하 ‘심사규정’이라함)에 규정한 관련 자료를 첨부하여 심사 신청하였다.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334" w:hanging="33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이에 식품의약품안전청장은 본 제품이 심사규정에 따라 안전성 평가가 이루어졌는지 여부에 대하여 '유전자재조합식품 안전성평가자료 심사위원회'(이하 ‘심사위원회’라고 함)에 검토 의뢰하고, </w:t>
      </w:r>
    </w:p>
    <w:p w:rsidR="005E1E64" w:rsidRPr="005E1E64" w:rsidRDefault="005E1E64" w:rsidP="005E1E64">
      <w:pPr>
        <w:widowControl/>
        <w:wordWrap/>
        <w:autoSpaceDE/>
        <w:autoSpaceDN/>
        <w:spacing w:line="384" w:lineRule="auto"/>
        <w:ind w:left="358" w:hanging="35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심사위원회는 신청인이 제출한 자료에 근거하여 아래와 같이 심사규정에 따라 안전성평가가 이루어졌음을 확인하였다.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432"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2. 심사경과</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심사대상품목</w:t>
      </w:r>
      <w:r w:rsidRPr="005E1E64">
        <w:rPr>
          <w:rFonts w:ascii="한양신명조" w:eastAsia="한양신명조" w:hAnsi="굴림" w:cs="굴림" w:hint="eastAsia"/>
          <w:color w:val="000000"/>
          <w:kern w:val="0"/>
          <w:sz w:val="22"/>
        </w:rPr>
        <w:t xml:space="preserve"> </w:t>
      </w:r>
    </w:p>
    <w:tbl>
      <w:tblPr>
        <w:tblW w:w="0" w:type="auto"/>
        <w:tblInd w:w="404" w:type="dxa"/>
        <w:tblCellMar>
          <w:top w:w="15" w:type="dxa"/>
          <w:left w:w="15" w:type="dxa"/>
          <w:bottom w:w="15" w:type="dxa"/>
          <w:right w:w="15" w:type="dxa"/>
        </w:tblCellMar>
        <w:tblLook w:val="04A0"/>
      </w:tblPr>
      <w:tblGrid>
        <w:gridCol w:w="1650"/>
        <w:gridCol w:w="1497"/>
        <w:gridCol w:w="2540"/>
        <w:gridCol w:w="2763"/>
      </w:tblGrid>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60" w:lineRule="auto"/>
              <w:jc w:val="center"/>
              <w:rPr>
                <w:rFonts w:ascii="휴먼명조" w:eastAsia="휴먼명조" w:hAnsi="굴림" w:cs="굴림"/>
                <w:color w:val="000000"/>
                <w:kern w:val="0"/>
                <w:sz w:val="22"/>
              </w:rPr>
            </w:pPr>
            <w:bookmarkStart w:id="1" w:name="#4a288b21"/>
            <w:bookmarkEnd w:id="1"/>
            <w:r w:rsidRPr="005E1E64">
              <w:rPr>
                <w:rFonts w:ascii="휴먼명조,한컴돋움" w:eastAsia="휴먼명조,한컴돋움" w:hAnsi="굴림" w:cs="굴림" w:hint="eastAsia"/>
                <w:color w:val="000000"/>
                <w:kern w:val="0"/>
                <w:sz w:val="22"/>
              </w:rPr>
              <w:t>대상품목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60" w:lineRule="auto"/>
              <w:jc w:val="center"/>
              <w:rPr>
                <w:rFonts w:ascii="휴먼명조" w:eastAsia="휴먼명조" w:hAnsi="굴림" w:cs="굴림"/>
                <w:color w:val="000000"/>
                <w:kern w:val="0"/>
                <w:sz w:val="22"/>
              </w:rPr>
            </w:pPr>
            <w:r w:rsidRPr="005E1E64">
              <w:rPr>
                <w:rFonts w:ascii="휴먼명조,한컴돋움" w:eastAsia="휴먼명조,한컴돋움" w:hAnsi="굴림" w:cs="굴림" w:hint="eastAsia"/>
                <w:color w:val="000000"/>
                <w:kern w:val="0"/>
                <w:sz w:val="22"/>
              </w:rPr>
              <w:t>신청자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60" w:lineRule="auto"/>
              <w:jc w:val="center"/>
              <w:rPr>
                <w:rFonts w:ascii="휴먼명조" w:eastAsia="휴먼명조" w:hAnsi="굴림" w:cs="굴림"/>
                <w:color w:val="000000"/>
                <w:kern w:val="0"/>
                <w:sz w:val="22"/>
              </w:rPr>
            </w:pPr>
            <w:r w:rsidRPr="005E1E64">
              <w:rPr>
                <w:rFonts w:ascii="휴먼명조,한컴돋움" w:eastAsia="휴먼명조,한컴돋움" w:hAnsi="굴림" w:cs="굴림" w:hint="eastAsia"/>
                <w:color w:val="000000"/>
                <w:kern w:val="0"/>
                <w:sz w:val="22"/>
              </w:rPr>
              <w:t>개발자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60" w:lineRule="auto"/>
              <w:jc w:val="center"/>
              <w:rPr>
                <w:rFonts w:ascii="휴먼명조" w:eastAsia="휴먼명조" w:hAnsi="굴림" w:cs="굴림"/>
                <w:color w:val="000000"/>
                <w:kern w:val="0"/>
                <w:sz w:val="22"/>
              </w:rPr>
            </w:pPr>
            <w:r w:rsidRPr="005E1E64">
              <w:rPr>
                <w:rFonts w:ascii="휴먼명조,한컴돋움" w:eastAsia="휴먼명조,한컴돋움" w:hAnsi="굴림" w:cs="굴림" w:hint="eastAsia"/>
                <w:color w:val="000000"/>
                <w:kern w:val="0"/>
                <w:sz w:val="22"/>
              </w:rPr>
              <w:t xml:space="preserve">제외국의 안전성 </w:t>
            </w:r>
          </w:p>
          <w:p w:rsidR="005E1E64" w:rsidRPr="005E1E64" w:rsidRDefault="005E1E64" w:rsidP="005E1E64">
            <w:pPr>
              <w:widowControl/>
              <w:wordWrap/>
              <w:autoSpaceDE/>
              <w:autoSpaceDN/>
              <w:spacing w:line="360" w:lineRule="auto"/>
              <w:jc w:val="center"/>
              <w:rPr>
                <w:rFonts w:ascii="휴먼명조" w:eastAsia="휴먼명조" w:hAnsi="굴림" w:cs="굴림"/>
                <w:color w:val="000000"/>
                <w:kern w:val="0"/>
                <w:sz w:val="22"/>
              </w:rPr>
            </w:pPr>
            <w:r w:rsidRPr="005E1E64">
              <w:rPr>
                <w:rFonts w:ascii="휴먼명조,한컴돋움" w:eastAsia="휴먼명조,한컴돋움" w:hAnsi="굴림" w:cs="굴림" w:hint="eastAsia"/>
                <w:color w:val="000000"/>
                <w:kern w:val="0"/>
                <w:sz w:val="22"/>
              </w:rPr>
              <w:t>확인(승인) 현황</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ind w:left="450" w:hanging="450"/>
              <w:jc w:val="center"/>
              <w:rPr>
                <w:rFonts w:ascii="휴먼명조" w:eastAsia="휴먼명조" w:hAnsi="굴림" w:cs="굴림"/>
                <w:color w:val="000000"/>
                <w:spacing w:val="-10"/>
                <w:kern w:val="0"/>
                <w:szCs w:val="20"/>
              </w:rPr>
            </w:pPr>
            <w:r w:rsidRPr="005E1E64">
              <w:rPr>
                <w:rFonts w:ascii="휴먼명조,한컴돋움" w:eastAsia="휴먼명조,한컴돋움" w:hAnsi="굴림" w:cs="굴림" w:hint="eastAsia"/>
                <w:color w:val="000000"/>
                <w:spacing w:val="-10"/>
                <w:kern w:val="0"/>
                <w:szCs w:val="20"/>
              </w:rPr>
              <w:t>유전자재조합옥수수</w:t>
            </w:r>
          </w:p>
          <w:p w:rsidR="005E1E64" w:rsidRPr="005E1E64" w:rsidRDefault="005E1E64" w:rsidP="005E1E64">
            <w:pPr>
              <w:widowControl/>
              <w:wordWrap/>
              <w:autoSpaceDE/>
              <w:autoSpaceDN/>
              <w:spacing w:line="384" w:lineRule="auto"/>
              <w:ind w:left="450" w:hanging="450"/>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MIR604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ind w:left="33" w:hanging="33"/>
              <w:jc w:val="center"/>
              <w:rPr>
                <w:rFonts w:ascii="휴먼명조" w:eastAsia="휴먼명조" w:hAnsi="굴림" w:cs="굴림"/>
                <w:color w:val="000000"/>
                <w:kern w:val="0"/>
                <w:szCs w:val="20"/>
              </w:rPr>
            </w:pPr>
            <w:r w:rsidRPr="005E1E64">
              <w:rPr>
                <w:rFonts w:ascii="휴먼명조,한컴돋움" w:eastAsia="휴먼명조,한컴돋움" w:hAnsi="굴림" w:cs="굴림" w:hint="eastAsia"/>
                <w:color w:val="000000"/>
                <w:kern w:val="0"/>
                <w:szCs w:val="20"/>
              </w:rPr>
              <w:t>신젠타종묘(주)</w:t>
            </w:r>
            <w:r w:rsidRPr="005E1E64">
              <w:rPr>
                <w:rFonts w:ascii="휴먼명조,한컴돋움" w:eastAsia="휴먼명조,한컴돋움" w:hAnsi="굴림" w:cs="굴림" w:hint="eastAsia"/>
                <w:color w:val="000000"/>
                <w:kern w:val="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jc w:val="center"/>
              <w:rPr>
                <w:rFonts w:ascii="휴먼명조" w:eastAsia="휴먼명조" w:hAnsi="굴림" w:cs="굴림"/>
                <w:color w:val="000000"/>
                <w:kern w:val="0"/>
                <w:szCs w:val="20"/>
              </w:rPr>
            </w:pPr>
            <w:r w:rsidRPr="005E1E64">
              <w:rPr>
                <w:rFonts w:ascii="휴먼명조,한컴돋움" w:eastAsia="휴먼명조,한컴돋움" w:hAnsi="굴림" w:cs="굴림" w:hint="eastAsia"/>
                <w:color w:val="000000"/>
                <w:kern w:val="0"/>
                <w:szCs w:val="20"/>
              </w:rPr>
              <w:t>Syngenta Seeds (Swiss)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jc w:val="center"/>
              <w:rPr>
                <w:rFonts w:ascii="휴먼명조" w:eastAsia="휴먼명조" w:hAnsi="굴림" w:cs="굴림"/>
                <w:color w:val="282828"/>
                <w:kern w:val="0"/>
                <w:szCs w:val="20"/>
              </w:rPr>
            </w:pPr>
            <w:r w:rsidRPr="005E1E64">
              <w:rPr>
                <w:rFonts w:ascii="휴먼명조,한컴돋움" w:eastAsia="휴먼명조,한컴돋움" w:hAnsi="굴림" w:cs="굴림" w:hint="eastAsia"/>
                <w:color w:val="282828"/>
                <w:kern w:val="0"/>
                <w:szCs w:val="20"/>
              </w:rPr>
              <w:t>미국(2007. 1), 호주(2006. 8)</w:t>
            </w:r>
          </w:p>
        </w:tc>
      </w:tr>
    </w:tbl>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심사경과</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- 2005년 10월 21일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안전성 평가자료 심사의뢰</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- 2005년 10월 25일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심사위원회 서류심사 의뢰</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lastRenderedPageBreak/>
        <w:t>- 2006년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5월 30일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1차 심사위원회 개최</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- 2006년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6월 13일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보완자료 요구</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- 2006년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6월 27일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2차 심사위원회 개최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- 2006년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8월 10일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보완자료 검토의뢰</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- 2006년 12월 28일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3차 심사위원회 개최</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- 2007년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2월~ 3월</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심사결과보고서(안) 의견수렴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- 2007년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3월</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7일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심사결과보고서(안) 작성완료</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- 2007년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4월 17일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4차 심사위원회 심사결과보고서 최종 검토 완료</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288" w:lineRule="auto"/>
        <w:ind w:left="1939" w:hanging="1661"/>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- 2007년</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4월 19일</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심사완료</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939" w:hanging="166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3. 심사방법</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12" w:lineRule="auto"/>
        <w:ind w:left="454" w:hanging="45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본 제품과 관련하여 심사 의뢰된 유전자재조합체가 심사규정의 적용대상인지를 검토하고, </w:t>
      </w:r>
    </w:p>
    <w:p w:rsidR="005E1E64" w:rsidRPr="005E1E64" w:rsidRDefault="005E1E64" w:rsidP="005E1E64">
      <w:pPr>
        <w:widowControl/>
        <w:wordWrap/>
        <w:autoSpaceDE/>
        <w:autoSpaceDN/>
        <w:spacing w:line="312" w:lineRule="auto"/>
        <w:ind w:left="454" w:hanging="45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제출된 안전성 평가자료가 심사규정에서 요구하는 자료를 갖추었는지를 확인하여 미비한 부분에 대해서는 보완하도록 하면서 자료의 내용을 토대로 안전성 평가자료를 심사하였다.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12" w:lineRule="auto"/>
        <w:ind w:left="454" w:hanging="45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4. 심사의뢰 자료 검토</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 </w:t>
      </w:r>
      <w:r w:rsidRPr="005E1E64">
        <w:rPr>
          <w:rFonts w:ascii="한양신명조,한컴돋움" w:eastAsia="한양신명조,한컴돋움" w:hAnsi="굴림" w:cs="굴림" w:hint="eastAsia"/>
          <w:b/>
          <w:bCs/>
          <w:color w:val="000000"/>
          <w:kern w:val="0"/>
          <w:sz w:val="22"/>
        </w:rPr>
        <w:t>4-1. 심사 의뢰된 식품의 개요</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04" w:hanging="40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83" w:hanging="48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신젠타종묘(주)가 개발한 </w:t>
      </w:r>
      <w:r w:rsidRPr="005E1E64">
        <w:rPr>
          <w:rFonts w:ascii="한양신명조,한컴돋움" w:eastAsia="한양신명조,한컴돋움" w:hAnsi="굴림" w:cs="굴림" w:hint="eastAsia"/>
          <w:color w:val="000000"/>
          <w:spacing w:val="-11"/>
          <w:kern w:val="0"/>
          <w:sz w:val="22"/>
        </w:rPr>
        <w:t>유전자재조합옥수수 MIR604는</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유전자를 가져 옥수수뿌리벌레(</w:t>
      </w:r>
      <w:r w:rsidRPr="005E1E64">
        <w:rPr>
          <w:rFonts w:ascii="한양신명조,한컴돋움" w:eastAsia="한양신명조,한컴돋움" w:hAnsi="굴림" w:cs="굴림" w:hint="eastAsia"/>
          <w:i/>
          <w:iCs/>
          <w:color w:val="000000"/>
          <w:kern w:val="0"/>
          <w:sz w:val="22"/>
        </w:rPr>
        <w:t>Diabrotica spp</w:t>
      </w:r>
      <w:r w:rsidRPr="005E1E64">
        <w:rPr>
          <w:rFonts w:ascii="한양신명조,한컴돋움" w:eastAsia="한양신명조,한컴돋움" w:hAnsi="굴림" w:cs="굴림" w:hint="eastAsia"/>
          <w:color w:val="000000"/>
          <w:kern w:val="0"/>
          <w:sz w:val="22"/>
        </w:rPr>
        <w:t>)에 대하여 저항성을 나타낸다.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564" w:hanging="56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54" w:hanging="45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 </w:t>
      </w:r>
      <w:r w:rsidRPr="005E1E64">
        <w:rPr>
          <w:rFonts w:ascii="한양신명조,한컴돋움" w:eastAsia="한양신명조,한컴돋움" w:hAnsi="굴림" w:cs="굴림" w:hint="eastAsia"/>
          <w:b/>
          <w:bCs/>
          <w:color w:val="000000"/>
          <w:kern w:val="0"/>
          <w:sz w:val="22"/>
        </w:rPr>
        <w:t>4-2. 식품으로의 적합성 검토</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54" w:hanging="45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55" w:hanging="45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본 제품과 관련하여 제출된 안전성 평가자료가 「유전자재조합식품의 안전성평가 심사 등에 관한규정」제12조에서 요구하는 자료를 만족시키는지 여부를 검토하였으며,</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43" w:hanging="44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자료의 내용을 토대로 다음과 같이 식품으로서의 안전성이 확보되어 있는 지를 심사하였다.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54" w:hanging="45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 </w:t>
      </w:r>
      <w:r w:rsidRPr="005E1E64">
        <w:rPr>
          <w:rFonts w:ascii="한양신명조,한컴돋움" w:eastAsia="한양신명조,한컴돋움" w:hAnsi="굴림" w:cs="굴림" w:hint="eastAsia"/>
          <w:b/>
          <w:bCs/>
          <w:color w:val="000000"/>
          <w:kern w:val="0"/>
          <w:sz w:val="22"/>
        </w:rPr>
        <w:t>4-2-1 유전자재조합체의 안전성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383" w:hanging="38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유전자재조합체의 개발목적 및 이용방법에 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383" w:hanging="383"/>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43" w:hanging="44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신젠타는 미국 내 3대 주요 뿌리벌레 종인 서부 옥수수 뿌리벌레 (</w:t>
      </w:r>
      <w:r w:rsidRPr="005E1E64">
        <w:rPr>
          <w:rFonts w:ascii="한양신명조,한컴돋움" w:eastAsia="한양신명조,한컴돋움" w:hAnsi="굴림" w:cs="굴림" w:hint="eastAsia"/>
          <w:i/>
          <w:iCs/>
          <w:color w:val="000000"/>
          <w:kern w:val="0"/>
          <w:sz w:val="22"/>
        </w:rPr>
        <w:t>D. virgifera virgifera</w:t>
      </w:r>
      <w:r w:rsidRPr="005E1E64">
        <w:rPr>
          <w:rFonts w:ascii="한양신명조,한컴돋움" w:eastAsia="한양신명조,한컴돋움" w:hAnsi="굴림" w:cs="굴림" w:hint="eastAsia"/>
          <w:color w:val="000000"/>
          <w:kern w:val="0"/>
          <w:sz w:val="22"/>
        </w:rPr>
        <w:t xml:space="preserve"> Le Conte), 북부 옥수수 뿌리벌레 (</w:t>
      </w:r>
      <w:r w:rsidRPr="005E1E64">
        <w:rPr>
          <w:rFonts w:ascii="한양신명조,한컴돋움" w:eastAsia="한양신명조,한컴돋움" w:hAnsi="굴림" w:cs="굴림" w:hint="eastAsia"/>
          <w:i/>
          <w:iCs/>
          <w:color w:val="000000"/>
          <w:kern w:val="0"/>
          <w:sz w:val="22"/>
        </w:rPr>
        <w:t>D. longicornis barberi</w:t>
      </w:r>
      <w:r w:rsidRPr="005E1E64">
        <w:rPr>
          <w:rFonts w:ascii="한양신명조,한컴돋움" w:eastAsia="한양신명조,한컴돋움" w:hAnsi="굴림" w:cs="굴림" w:hint="eastAsia"/>
          <w:color w:val="000000"/>
          <w:kern w:val="0"/>
          <w:sz w:val="22"/>
        </w:rPr>
        <w:t xml:space="preserve"> Smith and Lawrence) (Chen and Stacy, 2003), 멕시코 옥수수 뿌리벌레에 내성을 가지도록 Cry3A단백질을 발현하는 옥수수를 개발하였다. </w:t>
      </w:r>
    </w:p>
    <w:p w:rsidR="005E1E64" w:rsidRPr="005E1E64" w:rsidRDefault="005E1E64" w:rsidP="005E1E64">
      <w:pPr>
        <w:widowControl/>
        <w:wordWrap/>
        <w:autoSpaceDE/>
        <w:autoSpaceDN/>
        <w:spacing w:line="288"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443" w:hanging="44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그 밖의 재배방법 및 이용방법은 기존의 옥수수와 동일하다.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숙주에 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718" w:hanging="71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분류학적 특성(일반명, 학명, 계통분류 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80" w:firstLine="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학명 : </w:t>
      </w:r>
      <w:r w:rsidRPr="005E1E64">
        <w:rPr>
          <w:rFonts w:ascii="한양신명조,한컴돋움" w:eastAsia="한양신명조,한컴돋움" w:hAnsi="굴림" w:cs="굴림" w:hint="eastAsia"/>
          <w:i/>
          <w:iCs/>
          <w:color w:val="000000"/>
          <w:kern w:val="0"/>
          <w:sz w:val="22"/>
        </w:rPr>
        <w:t>Zea mays</w:t>
      </w:r>
      <w:r w:rsidRPr="005E1E64">
        <w:rPr>
          <w:rFonts w:ascii="한양신명조,한컴돋움" w:eastAsia="한양신명조,한컴돋움" w:hAnsi="굴림" w:cs="굴림" w:hint="eastAsia"/>
          <w:color w:val="000000"/>
          <w:kern w:val="0"/>
          <w:sz w:val="22"/>
        </w:rPr>
        <w:t xml:space="preserve"> L. (Dent 종에 속함)</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80" w:firstLine="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과 : Graminaceae</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80" w:firstLine="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일반명 : corn(미국), maize(그 외 지역)</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480" w:firstLine="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계통명 : Indentata NP2500</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718" w:hanging="71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재배 및 품종개량의 역사</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7" w:hanging="90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북아메리카 원주민에 의해 수천 년간 재배되어왔으며, 16세기 구미에 전파되고, 20세기 들어 잡종 종자에 의한 생산이 증가하였다.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718" w:hanging="71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(3) 기지의 독성 또는 알레르기 유발성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12" w:hanging="91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옥수수가 속하는 Zea 속 식물은 자연적으로 독소를 생산하지 않는 것으로 보고(International Food Biotechnology Council, 1990) 되었다. </w:t>
      </w:r>
    </w:p>
    <w:p w:rsidR="005E1E64" w:rsidRPr="005E1E64" w:rsidRDefault="005E1E64" w:rsidP="005E1E64">
      <w:pPr>
        <w:widowControl/>
        <w:wordWrap/>
        <w:autoSpaceDE/>
        <w:autoSpaceDN/>
        <w:spacing w:line="384" w:lineRule="auto"/>
        <w:ind w:left="912" w:hanging="91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4"/>
          <w:kern w:val="0"/>
          <w:sz w:val="22"/>
        </w:rPr>
        <w:t>옥수수의 알레르기 유발성은 낮다.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(4) 안전한 식경험의 유무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2" w:hanging="90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옥수수는 세계 3대 곡물중의 하나이며, 고과당 옥수수시럽, 전분, 식용유, 옥수수가루, 옥수수분말 등으로 이용되어 안전한 식경험을 가지고 있다고 할 수 있다.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공여체에 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분류학적 특성(일반명, 학명, 계통분류 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6" w:hanging="90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mcry3A유전자의 공여체 : </w:t>
      </w:r>
      <w:r w:rsidRPr="005E1E64">
        <w:rPr>
          <w:rFonts w:ascii="한양신명조,한컴돋움" w:eastAsia="한양신명조,한컴돋움" w:hAnsi="굴림" w:cs="굴림" w:hint="eastAsia"/>
          <w:i/>
          <w:iCs/>
          <w:color w:val="000000"/>
          <w:kern w:val="0"/>
          <w:sz w:val="22"/>
        </w:rPr>
        <w:t>Bacillus thuringiensis var. tenebrionis</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16" w:hanging="121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mcry3A유전자는 </w:t>
      </w:r>
      <w:r w:rsidRPr="005E1E64">
        <w:rPr>
          <w:rFonts w:ascii="한양신명조,한컴돋움" w:eastAsia="한양신명조,한컴돋움" w:hAnsi="굴림" w:cs="굴림" w:hint="eastAsia"/>
          <w:i/>
          <w:iCs/>
          <w:color w:val="000000"/>
          <w:kern w:val="0"/>
          <w:sz w:val="22"/>
        </w:rPr>
        <w:t>B. thuringiensis</w:t>
      </w:r>
      <w:r w:rsidRPr="005E1E64">
        <w:rPr>
          <w:rFonts w:ascii="한양신명조,한컴돋움" w:eastAsia="한양신명조,한컴돋움" w:hAnsi="굴림" w:cs="굴림" w:hint="eastAsia"/>
          <w:color w:val="000000"/>
          <w:kern w:val="0"/>
          <w:sz w:val="22"/>
        </w:rPr>
        <w:t>의 포자형성 시 생성되는 crystalline inclusion 유래</w:t>
      </w:r>
      <w:r w:rsidRPr="005E1E64">
        <w:rPr>
          <w:rFonts w:ascii="한양신명조,한컴돋움" w:eastAsia="한양신명조,한컴돋움" w:hAnsi="굴림" w:cs="굴림" w:hint="eastAsia"/>
          <w:i/>
          <w:iCs/>
          <w:color w:val="000000"/>
          <w:kern w:val="0"/>
          <w:sz w:val="22"/>
        </w:rPr>
        <w:t xml:space="preserve"> </w:t>
      </w:r>
    </w:p>
    <w:p w:rsidR="005E1E64" w:rsidRPr="005E1E64" w:rsidRDefault="005E1E64" w:rsidP="005E1E64">
      <w:pPr>
        <w:widowControl/>
        <w:wordWrap/>
        <w:autoSpaceDE/>
        <w:autoSpaceDN/>
        <w:spacing w:line="384" w:lineRule="auto"/>
        <w:ind w:left="906" w:hanging="90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phosphomannose isomerase(pmi, 선발표지 유전자)의 공여체 : </w:t>
      </w:r>
      <w:r w:rsidRPr="005E1E64">
        <w:rPr>
          <w:rFonts w:ascii="한양신명조,한컴돋움" w:eastAsia="한양신명조,한컴돋움" w:hAnsi="굴림" w:cs="굴림" w:hint="eastAsia"/>
          <w:i/>
          <w:iCs/>
          <w:color w:val="000000"/>
          <w:kern w:val="0"/>
          <w:sz w:val="22"/>
        </w:rPr>
        <w:t>Escherichia coli</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6" w:hanging="906"/>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안전한 식경험의 유무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37" w:hanging="23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 xml:space="preserve">B. thuringiensis </w:t>
      </w:r>
      <w:r w:rsidRPr="005E1E64">
        <w:rPr>
          <w:rFonts w:ascii="한양신명조,한컴돋움" w:eastAsia="한양신명조,한컴돋움" w:hAnsi="굴림" w:cs="굴림" w:hint="eastAsia"/>
          <w:color w:val="000000"/>
          <w:kern w:val="0"/>
          <w:sz w:val="22"/>
        </w:rPr>
        <w:t xml:space="preserve">및 </w:t>
      </w:r>
      <w:r w:rsidRPr="005E1E64">
        <w:rPr>
          <w:rFonts w:ascii="한양신명조,한컴돋움" w:eastAsia="한양신명조,한컴돋움" w:hAnsi="굴림" w:cs="굴림" w:hint="eastAsia"/>
          <w:i/>
          <w:iCs/>
          <w:color w:val="000000"/>
          <w:kern w:val="0"/>
          <w:sz w:val="22"/>
        </w:rPr>
        <w:t>E. coli</w:t>
      </w:r>
      <w:r w:rsidRPr="005E1E64">
        <w:rPr>
          <w:rFonts w:ascii="한양신명조,한컴돋움" w:eastAsia="한양신명조,한컴돋움" w:hAnsi="굴림" w:cs="굴림" w:hint="eastAsia"/>
          <w:color w:val="000000"/>
          <w:kern w:val="0"/>
          <w:sz w:val="22"/>
        </w:rPr>
        <w:t xml:space="preserve">는 직접적인 식품원료로 이용되지는 않으나, 토양 환경에 있어 야채나 과일의 재배 환경에서 부터 부착해서 검사시 보편적으로 검출되는 미생물이다. </w:t>
      </w:r>
    </w:p>
    <w:p w:rsidR="005E1E64" w:rsidRPr="005E1E64" w:rsidRDefault="005E1E64" w:rsidP="005E1E64">
      <w:pPr>
        <w:widowControl/>
        <w:wordWrap/>
        <w:autoSpaceDE/>
        <w:autoSpaceDN/>
        <w:spacing w:line="384" w:lineRule="auto"/>
        <w:ind w:left="945" w:hanging="246"/>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695" w:hanging="69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(3) 공여체 및 근연종의 독성, 항영양성, 알레르기성(미생물의 경우 병원성 및 기지의 병원체와의 관련성)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10" w:hanging="91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spacing w:val="-4"/>
          <w:kern w:val="0"/>
          <w:sz w:val="22"/>
        </w:rPr>
        <w:t>B. thuringiensis</w:t>
      </w:r>
      <w:r w:rsidRPr="005E1E64">
        <w:rPr>
          <w:rFonts w:ascii="한양신명조,한컴돋움" w:eastAsia="한양신명조,한컴돋움" w:hAnsi="굴림" w:cs="굴림" w:hint="eastAsia"/>
          <w:color w:val="000000"/>
          <w:spacing w:val="-4"/>
          <w:kern w:val="0"/>
          <w:sz w:val="22"/>
        </w:rPr>
        <w:t>는 살충성 단백질(Bt단백질)을 생산하지만, 지금까지 Bt 단백질은 사람을 포함한 포유류에 대한 독성 및 알레르기 유발성이 없다고 알려져 있다.</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10" w:hanging="910"/>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유전자재조합에 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형질전환에 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형질전환방법 (아그로박테리움법, 입자총법, 원형질체법 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0" w:hanging="90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9"/>
          <w:kern w:val="0"/>
          <w:sz w:val="22"/>
        </w:rPr>
        <w:t>아그로박테리움법을 사용하였다.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재조합에 사용된 벡터에 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기원</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70" w:hanging="137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xml:space="preserve">- 플라스미드 벡터 pZM26은 </w:t>
      </w:r>
      <w:r w:rsidRPr="005E1E64">
        <w:rPr>
          <w:rFonts w:ascii="한양신명조,한컴돋움" w:eastAsia="한양신명조,한컴돋움" w:hAnsi="굴림" w:cs="굴림" w:hint="eastAsia"/>
          <w:i/>
          <w:iCs/>
          <w:color w:val="000000"/>
          <w:kern w:val="0"/>
          <w:sz w:val="22"/>
        </w:rPr>
        <w:t xml:space="preserve">E. coli </w:t>
      </w:r>
      <w:r w:rsidRPr="005E1E64">
        <w:rPr>
          <w:rFonts w:ascii="한양신명조,한컴돋움" w:eastAsia="한양신명조,한컴돋움" w:hAnsi="굴림" w:cs="굴림" w:hint="eastAsia"/>
          <w:color w:val="000000"/>
          <w:kern w:val="0"/>
          <w:sz w:val="22"/>
        </w:rPr>
        <w:t xml:space="preserve">유래의 pUC19에 </w:t>
      </w:r>
      <w:r w:rsidRPr="005E1E64">
        <w:rPr>
          <w:rFonts w:ascii="한양신명조,한컴돋움" w:eastAsia="한양신명조,한컴돋움" w:hAnsi="굴림" w:cs="굴림" w:hint="eastAsia"/>
          <w:i/>
          <w:iCs/>
          <w:color w:val="000000"/>
          <w:kern w:val="0"/>
          <w:sz w:val="22"/>
        </w:rPr>
        <w:t>Agrobacterium tumerfaciens</w:t>
      </w:r>
      <w:r w:rsidRPr="005E1E64">
        <w:rPr>
          <w:rFonts w:ascii="한양신명조,한컴돋움" w:eastAsia="한양신명조,한컴돋움" w:hAnsi="굴림" w:cs="굴림" w:hint="eastAsia"/>
          <w:color w:val="000000"/>
          <w:kern w:val="0"/>
          <w:sz w:val="22"/>
        </w:rPr>
        <w:t>의 T-DNA에서 유래하며,</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70" w:hanging="1370"/>
        <w:jc w:val="left"/>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벡터의 구성요소는 다음과 같이 밝혀져 있다.</w:t>
      </w: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bookmarkStart w:id="2" w:name="#4a288b22"/>
      <w:bookmarkEnd w:id="2"/>
    </w:p>
    <w:tbl>
      <w:tblPr>
        <w:tblW w:w="0" w:type="auto"/>
        <w:tblInd w:w="1370" w:type="dxa"/>
        <w:tblCellMar>
          <w:top w:w="15" w:type="dxa"/>
          <w:left w:w="15" w:type="dxa"/>
          <w:bottom w:w="15" w:type="dxa"/>
          <w:right w:w="15" w:type="dxa"/>
        </w:tblCellMar>
        <w:tblLook w:val="04A0"/>
      </w:tblPr>
      <w:tblGrid>
        <w:gridCol w:w="708"/>
        <w:gridCol w:w="835"/>
        <w:gridCol w:w="902"/>
        <w:gridCol w:w="3256"/>
        <w:gridCol w:w="1985"/>
      </w:tblGrid>
      <w:tr w:rsidR="005E1E64" w:rsidRPr="005E1E64" w:rsidTr="005E1E6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Element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Size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Function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84"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Donor</w:t>
            </w:r>
          </w:p>
        </w:tc>
      </w:tr>
      <w:tr w:rsidR="005E1E64" w:rsidRPr="005E1E64" w:rsidTr="005E1E6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T-DNA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RB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Right border region of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T-DNA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A. tumefacien</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nopaline ti-plasmid</w:t>
            </w:r>
          </w:p>
        </w:tc>
      </w:tr>
      <w:tr w:rsidR="005E1E64" w:rsidRPr="005E1E64" w:rsidTr="005E1E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jc w:val="left"/>
              <w:rPr>
                <w:rFonts w:ascii="한양신명조" w:eastAsia="한양신명조" w:hAnsi="굴림" w:cs="굴림"/>
                <w:color w:val="000000"/>
                <w:kern w:val="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LB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Left border region of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T-DNA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A. tumefacien</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nopaline ti-plasmid </w:t>
            </w:r>
          </w:p>
        </w:tc>
      </w:tr>
      <w:tr w:rsidR="005E1E64" w:rsidRPr="005E1E64" w:rsidTr="005E1E6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jc w:val="center"/>
              <w:rPr>
                <w:rFonts w:ascii="한양신명조" w:eastAsia="한양신명조" w:hAnsi="굴림" w:cs="굴림"/>
                <w:color w:val="000000"/>
                <w:kern w:val="0"/>
                <w:szCs w:val="20"/>
              </w:rPr>
            </w:pPr>
            <w:r w:rsidRPr="005E1E64">
              <w:rPr>
                <w:rFonts w:ascii="한양신명조,한컴돋움" w:eastAsia="한양신명조,한컴돋움" w:hAnsi="굴림" w:cs="굴림" w:hint="eastAsia"/>
                <w:color w:val="000000"/>
                <w:kern w:val="0"/>
                <w:szCs w:val="20"/>
              </w:rPr>
              <w:t>pUC19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spacing w:val="-14"/>
                <w:kern w:val="0"/>
                <w:szCs w:val="20"/>
              </w:rPr>
            </w:pPr>
            <w:r w:rsidRPr="005E1E64">
              <w:rPr>
                <w:rFonts w:ascii="한양신명조,한컴돋움" w:eastAsia="한양신명조,한컴돋움" w:hAnsi="굴림" w:cs="굴림" w:hint="eastAsia"/>
                <w:i/>
                <w:iCs/>
                <w:color w:val="000000"/>
                <w:spacing w:val="-14"/>
                <w:kern w:val="0"/>
                <w:szCs w:val="20"/>
              </w:rPr>
              <w:t>ColE1 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807</w:t>
            </w:r>
            <w:r w:rsidRPr="005E1E64">
              <w:rPr>
                <w:rFonts w:ascii="한양신명조,한컴돋움" w:eastAsia="한양신명조,한컴돋움" w:hAnsi="굴림" w:cs="굴림" w:hint="eastAsia"/>
                <w:i/>
                <w:iCs/>
                <w:color w:val="000000"/>
                <w:kern w:val="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Origin of replication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E. coli </w:t>
            </w:r>
          </w:p>
        </w:tc>
      </w:tr>
      <w:tr w:rsidR="005E1E64" w:rsidRPr="005E1E64" w:rsidTr="005E1E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jc w:val="left"/>
              <w:rPr>
                <w:rFonts w:ascii="한양신명조" w:eastAsia="한양신명조" w:hAnsi="굴림" w:cs="굴림"/>
                <w:color w:val="000000"/>
                <w:kern w:val="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Spec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Streptomycin</w:t>
            </w:r>
            <w:r w:rsidRPr="005E1E64">
              <w:rPr>
                <w:rFonts w:ascii="한양신명조,한컴돋움" w:eastAsia="한양신명조,한컴돋움" w:hAnsi="굴림" w:cs="굴림" w:hint="eastAsia"/>
                <w:i/>
                <w:iCs/>
                <w:color w:val="000000"/>
                <w:kern w:val="0"/>
                <w:szCs w:val="20"/>
              </w:rPr>
              <w:t> </w:t>
            </w:r>
          </w:p>
          <w:p w:rsidR="005E1E64" w:rsidRPr="005E1E64" w:rsidRDefault="005E1E64" w:rsidP="005E1E64">
            <w:pPr>
              <w:widowControl/>
              <w:wordWrap/>
              <w:autoSpaceDE/>
              <w:autoSpaceDN/>
              <w:spacing w:line="312" w:lineRule="auto"/>
              <w:rPr>
                <w:rFonts w:ascii="한양신명조" w:eastAsia="한양신명조" w:hAnsi="굴림" w:cs="굴림" w:hint="eastAsia"/>
                <w:color w:val="000000"/>
                <w:kern w:val="0"/>
                <w:szCs w:val="20"/>
              </w:rPr>
            </w:pPr>
            <w:r w:rsidRPr="005E1E64">
              <w:rPr>
                <w:rFonts w:ascii="한양신명조,한컴돋움" w:eastAsia="한양신명조,한컴돋움" w:hAnsi="굴림" w:cs="굴림" w:hint="eastAsia"/>
                <w:i/>
                <w:iCs/>
                <w:color w:val="000000"/>
                <w:kern w:val="0"/>
                <w:szCs w:val="20"/>
              </w:rPr>
              <w:t>adenyltransferase</w:t>
            </w:r>
          </w:p>
          <w:p w:rsidR="005E1E64" w:rsidRPr="005E1E64" w:rsidRDefault="005E1E64" w:rsidP="005E1E64">
            <w:pPr>
              <w:widowControl/>
              <w:wordWrap/>
              <w:autoSpaceDE/>
              <w:autoSpaceDN/>
              <w:spacing w:line="312" w:lineRule="auto"/>
              <w:rPr>
                <w:rFonts w:ascii="한양신명조" w:eastAsia="한양신명조" w:hAnsi="굴림" w:cs="굴림" w:hint="eastAsia"/>
                <w:color w:val="000000"/>
                <w:kern w:val="0"/>
                <w:szCs w:val="20"/>
              </w:rPr>
            </w:pPr>
            <w:r w:rsidRPr="005E1E64">
              <w:rPr>
                <w:rFonts w:ascii="한양신명조,한컴돋움" w:eastAsia="한양신명조,한컴돋움" w:hAnsi="굴림" w:cs="굴림" w:hint="eastAsia"/>
                <w:i/>
                <w:iCs/>
                <w:color w:val="000000"/>
                <w:kern w:val="0"/>
                <w:szCs w:val="20"/>
              </w:rPr>
              <w:t xml:space="preserve">(bacterial selectable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marker)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E. coli Tn7</w:t>
            </w:r>
          </w:p>
        </w:tc>
      </w:tr>
      <w:tr w:rsidR="005E1E64" w:rsidRPr="005E1E64" w:rsidTr="005E1E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jc w:val="left"/>
              <w:rPr>
                <w:rFonts w:ascii="한양신명조" w:eastAsia="한양신명조" w:hAnsi="굴림" w:cs="굴림"/>
                <w:color w:val="000000"/>
                <w:kern w:val="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VirG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Regulatory system for the vir regulon in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Agrobacterium.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VirGN54D from pAD1289</w:t>
            </w:r>
          </w:p>
        </w:tc>
      </w:tr>
      <w:tr w:rsidR="005E1E64" w:rsidRPr="005E1E64" w:rsidTr="005E1E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jc w:val="left"/>
              <w:rPr>
                <w:rFonts w:ascii="한양신명조" w:eastAsia="한양신명조" w:hAnsi="굴림" w:cs="굴림"/>
                <w:color w:val="000000"/>
                <w:kern w:val="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repA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pVS1 replication protein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Pseudomonas</w:t>
            </w:r>
          </w:p>
        </w:tc>
      </w:tr>
      <w:tr w:rsidR="005E1E64" w:rsidRPr="005E1E64" w:rsidTr="005E1E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jc w:val="left"/>
              <w:rPr>
                <w:rFonts w:ascii="한양신명조" w:eastAsia="한양신명조" w:hAnsi="굴림" w:cs="굴림"/>
                <w:color w:val="000000"/>
                <w:kern w:val="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VS1ori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Origin of replication and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partitioning region.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pVS1 of Pseudomonas</w:t>
            </w:r>
          </w:p>
        </w:tc>
      </w:tr>
    </w:tbl>
    <w:p w:rsidR="005E1E64" w:rsidRPr="005E1E64" w:rsidRDefault="005E1E64" w:rsidP="005E1E64">
      <w:pPr>
        <w:widowControl/>
        <w:wordWrap/>
        <w:autoSpaceDE/>
        <w:autoSpaceDN/>
        <w:spacing w:line="384" w:lineRule="auto"/>
        <w:ind w:left="1370" w:hanging="1370"/>
        <w:jc w:val="left"/>
        <w:rPr>
          <w:rFonts w:ascii="한양신명조" w:eastAsia="한양신명조" w:hAnsi="굴림" w:cs="굴림" w:hint="eastAsia"/>
          <w:color w:val="000000"/>
          <w:kern w:val="0"/>
          <w:sz w:val="22"/>
        </w:rPr>
      </w:pPr>
      <w:r w:rsidRPr="005E1E64">
        <w:rPr>
          <w:rFonts w:ascii="한양신명조" w:eastAsia="한양신명조" w:hAnsi="굴림" w:cs="굴림" w:hint="eastAsia"/>
          <w:color w:val="000000"/>
          <w:kern w:val="0"/>
          <w:sz w:val="22"/>
        </w:rPr>
        <w:t xml:space="preserve">size:10.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숙주에서의 확인</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60" w:hanging="136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숙주 내 삽입된 유전자 T1세대에서 유전자산물을 면역항체반응 strip으로 검정하여 확인하고, 이를 자가수분하여 얻은 T2세대는 TaqMan PCR을 이용하여 mcry3A에 대해 동형접합성을 확인, 이들을 자가수분하여 T3세대를 확보, 이를 비유전자변형순계와 교배한 T4세대를 확보하고 이들을 역교배하여 T5세대를 확보한다. </w:t>
      </w:r>
    </w:p>
    <w:p w:rsidR="005E1E64" w:rsidRPr="005E1E64" w:rsidRDefault="005E1E64" w:rsidP="005E1E64">
      <w:pPr>
        <w:widowControl/>
        <w:wordWrap/>
        <w:autoSpaceDE/>
        <w:autoSpaceDN/>
        <w:spacing w:line="384" w:lineRule="auto"/>
        <w:ind w:left="1360" w:hanging="136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T5세대에서 멘델유전양상 비교와 PCR분석결과를 토대로 안정적으로 1 copy 삽입되고 있음이 확인되었다.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06" w:hanging="1206"/>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3) 숙주에서의 기능</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438" w:hanging="143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4"/>
          <w:kern w:val="0"/>
          <w:sz w:val="22"/>
        </w:rPr>
        <w:t xml:space="preserve">- </w:t>
      </w:r>
      <w:r w:rsidRPr="005E1E64">
        <w:rPr>
          <w:rFonts w:ascii="한양신명조,한컴돋움" w:eastAsia="한양신명조,한컴돋움" w:hAnsi="굴림" w:cs="굴림" w:hint="eastAsia"/>
          <w:color w:val="000000"/>
          <w:kern w:val="0"/>
          <w:sz w:val="22"/>
        </w:rPr>
        <w:t xml:space="preserve">MIR604에 도입된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유전자는 딱정벌레목 해충에 저항성을 나타내는 mCry3A단백질을 암호화한다. pmi (</w:t>
      </w:r>
      <w:r w:rsidRPr="005E1E64">
        <w:rPr>
          <w:rFonts w:ascii="한양신명조,한컴돋움" w:eastAsia="한양신명조,한컴돋움" w:hAnsi="굴림" w:cs="굴림" w:hint="eastAsia"/>
          <w:i/>
          <w:iCs/>
          <w:color w:val="000000"/>
          <w:kern w:val="0"/>
          <w:sz w:val="22"/>
        </w:rPr>
        <w:t>manA</w:t>
      </w:r>
      <w:r w:rsidRPr="005E1E64">
        <w:rPr>
          <w:rFonts w:ascii="한양신명조,한컴돋움" w:eastAsia="한양신명조,한컴돋움" w:hAnsi="굴림" w:cs="굴림" w:hint="eastAsia"/>
          <w:color w:val="000000"/>
          <w:kern w:val="0"/>
          <w:sz w:val="22"/>
        </w:rPr>
        <w:t>) 유전자는 선발표</w:t>
      </w:r>
      <w:r w:rsidRPr="005E1E64">
        <w:rPr>
          <w:rFonts w:ascii="한양신명조,한컴돋움" w:eastAsia="한양신명조,한컴돋움" w:hAnsi="굴림" w:cs="굴림" w:hint="eastAsia"/>
          <w:color w:val="000000"/>
          <w:spacing w:val="-2"/>
          <w:kern w:val="0"/>
          <w:sz w:val="22"/>
        </w:rPr>
        <w:t xml:space="preserve">지 유전자로서 mannose 이용성을 갖게 하는 PMI를 암호화한다.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중간숙주에 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444" w:hanging="144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삽입유전자는 </w:t>
      </w:r>
      <w:r w:rsidRPr="005E1E64">
        <w:rPr>
          <w:rFonts w:ascii="한양신명조,한컴돋움" w:eastAsia="한양신명조,한컴돋움" w:hAnsi="굴림" w:cs="굴림" w:hint="eastAsia"/>
          <w:i/>
          <w:iCs/>
          <w:color w:val="000000"/>
          <w:kern w:val="0"/>
          <w:sz w:val="22"/>
        </w:rPr>
        <w:t>E. coli</w:t>
      </w:r>
      <w:r w:rsidRPr="005E1E64">
        <w:rPr>
          <w:rFonts w:ascii="한양신명조,한컴돋움" w:eastAsia="한양신명조,한컴돋움" w:hAnsi="굴림" w:cs="굴림" w:hint="eastAsia"/>
          <w:color w:val="000000"/>
          <w:kern w:val="0"/>
          <w:sz w:val="22"/>
        </w:rPr>
        <w:t>에서 대량생산한 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444" w:hanging="144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i/>
          <w:iCs/>
          <w:color w:val="000000"/>
          <w:kern w:val="0"/>
          <w:sz w:val="22"/>
        </w:rPr>
        <w:t>           </w:t>
      </w:r>
      <w:r w:rsidRPr="005E1E64">
        <w:rPr>
          <w:rFonts w:ascii="한양신명조,한컴돋움" w:eastAsia="한양신명조,한컴돋움" w:hAnsi="굴림" w:cs="굴림" w:hint="eastAsia"/>
          <w:i/>
          <w:iCs/>
          <w:color w:val="000000"/>
          <w:kern w:val="0"/>
          <w:sz w:val="22"/>
        </w:rPr>
        <w:t>- A. tumefaciens</w:t>
      </w:r>
      <w:r w:rsidRPr="005E1E64">
        <w:rPr>
          <w:rFonts w:ascii="한양신명조,한컴돋움" w:eastAsia="한양신명조,한컴돋움" w:hAnsi="굴림" w:cs="굴림" w:hint="eastAsia"/>
          <w:color w:val="000000"/>
          <w:kern w:val="0"/>
          <w:sz w:val="22"/>
        </w:rPr>
        <w:t xml:space="preserve">를 매개로 하여 삽입유전자를 식물체로 전달하였다. </w:t>
      </w:r>
    </w:p>
    <w:p w:rsidR="005E1E64" w:rsidRPr="005E1E64" w:rsidRDefault="005E1E64" w:rsidP="005E1E64">
      <w:pPr>
        <w:widowControl/>
        <w:wordWrap/>
        <w:autoSpaceDE/>
        <w:autoSpaceDN/>
        <w:spacing w:line="384" w:lineRule="auto"/>
        <w:ind w:left="899"/>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전달성에 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52" w:hanging="135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Southern 분석 및 DNA 염기서열 분석 결과, MIR604에는 의도한 유전자(MTL promoter와 ZmUbInt promoter의 단일 copy)를 제외하고 그 밖의 다른 서열은 포함되지 않음이 확인되었다. </w:t>
      </w:r>
    </w:p>
    <w:p w:rsidR="005E1E64" w:rsidRPr="005E1E64" w:rsidRDefault="005E1E64" w:rsidP="005E1E64">
      <w:pPr>
        <w:widowControl/>
        <w:wordWrap/>
        <w:autoSpaceDE/>
        <w:autoSpaceDN/>
        <w:spacing w:line="384" w:lineRule="auto"/>
        <w:ind w:left="978" w:hanging="978"/>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도입 유전자에 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구성 유전자의 특성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도입유전자의 구성은 다음과 같이 설명되고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bookmarkStart w:id="3" w:name="#4a288b23"/>
      <w:bookmarkEnd w:id="3"/>
      <w:r>
        <w:rPr>
          <w:rFonts w:ascii="한양신명조,한컴돋움" w:eastAsia="한양신명조,한컴돋움" w:hAnsi="굴림" w:cs="굴림"/>
          <w:noProof/>
          <w:color w:val="000000"/>
          <w:kern w:val="0"/>
          <w:sz w:val="22"/>
        </w:rPr>
        <w:drawing>
          <wp:inline distT="0" distB="0" distL="0" distR="0">
            <wp:extent cx="5153025" cy="1285875"/>
            <wp:effectExtent l="19050" t="0" r="9525" b="0"/>
            <wp:docPr id="1" name="그림 1" descr="C:\DOCUME~1\USER\LOCALS~1\Temp\UNI00000ce80c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SER\LOCALS~1\Temp\UNI00000ce80c30.gif"/>
                    <pic:cNvPicPr>
                      <a:picLocks noChangeAspect="1" noChangeArrowheads="1"/>
                    </pic:cNvPicPr>
                  </pic:nvPicPr>
                  <pic:blipFill>
                    <a:blip r:embed="rId4" cstate="print"/>
                    <a:srcRect/>
                    <a:stretch>
                      <a:fillRect/>
                    </a:stretch>
                  </pic:blipFill>
                  <pic:spPr bwMode="auto">
                    <a:xfrm>
                      <a:off x="0" y="0"/>
                      <a:ext cx="5153025" cy="1285875"/>
                    </a:xfrm>
                    <a:prstGeom prst="rect">
                      <a:avLst/>
                    </a:prstGeom>
                    <a:noFill/>
                    <a:ln w="9525">
                      <a:noFill/>
                      <a:miter lim="800000"/>
                      <a:headEnd/>
                      <a:tailEnd/>
                    </a:ln>
                  </pic:spPr>
                </pic:pic>
              </a:graphicData>
            </a:graphic>
          </wp:inline>
        </w:drawing>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jc w:val="center"/>
        <w:rPr>
          <w:rFonts w:ascii="HY신명조" w:eastAsia="HY신명조" w:hAnsi="굴림" w:cs="굴림" w:hint="eastAsia"/>
          <w:color w:val="000000"/>
          <w:kern w:val="0"/>
          <w:sz w:val="24"/>
          <w:szCs w:val="24"/>
        </w:rPr>
      </w:pPr>
      <w:r w:rsidRPr="005E1E64">
        <w:rPr>
          <w:rFonts w:ascii="HY신명조" w:eastAsia="HY신명조" w:hAnsi="굴림" w:cs="굴림" w:hint="eastAsia"/>
          <w:b/>
          <w:bCs/>
          <w:color w:val="000000"/>
          <w:kern w:val="0"/>
          <w:sz w:val="24"/>
          <w:szCs w:val="24"/>
        </w:rPr>
        <w:t>pZM26의 plasmid map.</w:t>
      </w:r>
      <w:r w:rsidRPr="005E1E64">
        <w:rPr>
          <w:rFonts w:ascii="HY신명조" w:eastAsia="HY신명조" w:hAnsi="굴림" w:cs="굴림" w:hint="eastAsia"/>
          <w:color w:val="000000"/>
          <w:kern w:val="0"/>
          <w:sz w:val="24"/>
          <w:szCs w:val="24"/>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선발표지유전자</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36" w:lineRule="auto"/>
        <w:ind w:left="1351" w:hanging="135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pmi</w:t>
      </w:r>
      <w:r w:rsidRPr="005E1E64">
        <w:rPr>
          <w:rFonts w:ascii="한양신명조,한컴돋움" w:eastAsia="한양신명조,한컴돋움" w:hAnsi="굴림" w:cs="굴림" w:hint="eastAsia"/>
          <w:color w:val="000000"/>
          <w:kern w:val="0"/>
          <w:sz w:val="22"/>
        </w:rPr>
        <w:t xml:space="preserve"> : phosphomannose isomerase를 암호화하는 </w:t>
      </w:r>
      <w:r w:rsidRPr="005E1E64">
        <w:rPr>
          <w:rFonts w:ascii="한양신명조,한컴돋움" w:eastAsia="한양신명조,한컴돋움" w:hAnsi="굴림" w:cs="굴림" w:hint="eastAsia"/>
          <w:i/>
          <w:iCs/>
          <w:color w:val="000000"/>
          <w:kern w:val="0"/>
          <w:sz w:val="22"/>
        </w:rPr>
        <w:t>E. coli manA</w:t>
      </w:r>
      <w:r w:rsidRPr="005E1E64">
        <w:rPr>
          <w:rFonts w:ascii="한양신명조,한컴돋움" w:eastAsia="한양신명조,한컴돋움" w:hAnsi="굴림" w:cs="굴림" w:hint="eastAsia"/>
          <w:color w:val="000000"/>
          <w:kern w:val="0"/>
          <w:sz w:val="22"/>
        </w:rPr>
        <w:t xml:space="preserve"> 유전자로 mannose를 에너지원으로 첨가한 선택배지를 사용 가능하게 한다. </w:t>
      </w:r>
    </w:p>
    <w:p w:rsidR="005E1E64" w:rsidRPr="005E1E64" w:rsidRDefault="005E1E64" w:rsidP="005E1E64">
      <w:pPr>
        <w:widowControl/>
        <w:wordWrap/>
        <w:autoSpaceDE/>
        <w:autoSpaceDN/>
        <w:spacing w:line="336" w:lineRule="auto"/>
        <w:ind w:left="1390" w:hanging="139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Spec</w:t>
      </w:r>
      <w:r w:rsidRPr="005E1E64">
        <w:rPr>
          <w:rFonts w:ascii="한양신명조,한컴돋움" w:eastAsia="한양신명조,한컴돋움" w:hAnsi="굴림" w:cs="굴림" w:hint="eastAsia"/>
          <w:color w:val="000000"/>
          <w:kern w:val="0"/>
          <w:sz w:val="22"/>
        </w:rPr>
        <w:t xml:space="preserve"> : </w:t>
      </w:r>
      <w:r w:rsidRPr="005E1E64">
        <w:rPr>
          <w:rFonts w:ascii="한양신명조,한컴돋움" w:eastAsia="한양신명조,한컴돋움" w:hAnsi="굴림" w:cs="굴림" w:hint="eastAsia"/>
          <w:i/>
          <w:iCs/>
          <w:color w:val="000000"/>
          <w:kern w:val="0"/>
          <w:sz w:val="22"/>
        </w:rPr>
        <w:t>E. coli</w:t>
      </w:r>
      <w:r w:rsidRPr="005E1E64">
        <w:rPr>
          <w:rFonts w:ascii="한양신명조,한컴돋움" w:eastAsia="한양신명조,한컴돋움" w:hAnsi="굴림" w:cs="굴림" w:hint="eastAsia"/>
          <w:color w:val="000000"/>
          <w:kern w:val="0"/>
          <w:sz w:val="22"/>
        </w:rPr>
        <w:t xml:space="preserve"> Tn7에서 유래한 Streptomycin adenylyltransferase, </w:t>
      </w:r>
      <w:r w:rsidRPr="005E1E64">
        <w:rPr>
          <w:rFonts w:ascii="한양신명조,한컴돋움" w:eastAsia="한양신명조,한컴돋움" w:hAnsi="굴림" w:cs="굴림" w:hint="eastAsia"/>
          <w:i/>
          <w:iCs/>
          <w:color w:val="000000"/>
          <w:kern w:val="0"/>
          <w:sz w:val="22"/>
        </w:rPr>
        <w:t xml:space="preserve">aadA </w:t>
      </w:r>
      <w:r w:rsidRPr="005E1E64">
        <w:rPr>
          <w:rFonts w:ascii="한양신명조,한컴돋움" w:eastAsia="한양신명조,한컴돋움" w:hAnsi="굴림" w:cs="굴림" w:hint="eastAsia"/>
          <w:color w:val="000000"/>
          <w:kern w:val="0"/>
          <w:sz w:val="22"/>
        </w:rPr>
        <w:t>유전자로 에리트로마이신, 스트렙토마이신 및 스펙티노마이신에 대한 내성을 부여하여 중간숙주에서 선발표지 유전자로 이용된다.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451" w:hanging="1451"/>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조절인자</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51" w:hanging="1351"/>
        <w:rPr>
          <w:rFonts w:ascii="한양신명조" w:eastAsia="한양신명조" w:hAnsi="굴림" w:cs="굴림" w:hint="eastAsia"/>
          <w:color w:val="000000"/>
          <w:kern w:val="0"/>
          <w:sz w:val="24"/>
          <w:szCs w:val="24"/>
        </w:rPr>
      </w:pPr>
      <w:r w:rsidRPr="005E1E64">
        <w:rPr>
          <w:rFonts w:ascii="한양신명조,한컴돋움" w:eastAsia="한양신명조,한컴돋움" w:hAnsi="굴림" w:cs="굴림" w:hint="eastAsia"/>
          <w:color w:val="000000"/>
          <w:kern w:val="0"/>
          <w:sz w:val="24"/>
          <w:szCs w:val="24"/>
        </w:rPr>
        <w:t>        </w:t>
      </w:r>
      <w:r w:rsidRPr="005E1E64">
        <w:rPr>
          <w:rFonts w:ascii="한양신명조,한컴돋움" w:eastAsia="한양신명조,한컴돋움" w:hAnsi="굴림" w:cs="굴림" w:hint="eastAsia"/>
          <w:color w:val="000000"/>
          <w:kern w:val="0"/>
          <w:sz w:val="24"/>
          <w:szCs w:val="24"/>
        </w:rPr>
        <w:t xml:space="preserve"> </w:t>
      </w: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전사개시인자 : </w:t>
      </w:r>
    </w:p>
    <w:p w:rsidR="005E1E64" w:rsidRPr="005E1E64" w:rsidRDefault="005E1E64" w:rsidP="005E1E64">
      <w:pPr>
        <w:widowControl/>
        <w:wordWrap/>
        <w:autoSpaceDE/>
        <w:autoSpaceDN/>
        <w:spacing w:line="384" w:lineRule="auto"/>
        <w:ind w:left="1645" w:hanging="16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MS Mincho" w:eastAsia="MS Mincho" w:hAnsi="MS Mincho" w:cs="MS Mincho" w:hint="eastAsia"/>
          <w:color w:val="000000"/>
          <w:kern w:val="0"/>
          <w:sz w:val="22"/>
        </w:rPr>
        <w:t>․</w:t>
      </w:r>
      <w:r w:rsidRPr="005E1E64">
        <w:rPr>
          <w:rFonts w:ascii="한양신명조,한컴돋움" w:eastAsia="한양신명조,한컴돋움" w:hAnsi="굴림" w:cs="굴림" w:hint="eastAsia"/>
          <w:color w:val="000000"/>
          <w:kern w:val="0"/>
          <w:sz w:val="22"/>
        </w:rPr>
        <w:t>MTL promoter (2556 bp) :</w:t>
      </w: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옥수수 metallothionein-유사 유전자 (GenBank Accession number S57628) 유래로 옥수수 뿌리에서 선택적으로 발현 시킨다 (de Framond, 1991)</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645" w:hanging="16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MS Mincho" w:eastAsia="MS Mincho" w:hAnsi="MS Mincho" w:cs="MS Mincho" w:hint="eastAsia"/>
          <w:color w:val="000000"/>
          <w:kern w:val="0"/>
          <w:sz w:val="22"/>
        </w:rPr>
        <w:t>․</w:t>
      </w:r>
      <w:r w:rsidRPr="005E1E64">
        <w:rPr>
          <w:rFonts w:ascii="한양신명조,한컴돋움" w:eastAsia="한양신명조,한컴돋움" w:hAnsi="굴림" w:cs="굴림" w:hint="eastAsia"/>
          <w:color w:val="000000"/>
          <w:kern w:val="0"/>
          <w:sz w:val="22"/>
        </w:rPr>
        <w:t xml:space="preserve">ZmUbiInt (1993 bp) : 옥수수 polyubiquitin 유래로 1st intron이 있고(GenBank Accession number S94464), 외떡잎 식물에서 발현 시킨다(Christensen et al., 1992). </w:t>
      </w:r>
    </w:p>
    <w:p w:rsidR="005E1E64" w:rsidRPr="005E1E64" w:rsidRDefault="005E1E64" w:rsidP="005E1E64">
      <w:pPr>
        <w:widowControl/>
        <w:wordWrap/>
        <w:autoSpaceDE/>
        <w:autoSpaceDN/>
        <w:spacing w:line="384" w:lineRule="auto"/>
        <w:ind w:left="1351" w:hanging="135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11"/>
          <w:kern w:val="0"/>
          <w:sz w:val="22"/>
        </w:rPr>
        <w:t xml:space="preserve">전사종결인자 : </w:t>
      </w:r>
      <w:r w:rsidRPr="005E1E64">
        <w:rPr>
          <w:rFonts w:ascii="한양신명조,한컴돋움" w:eastAsia="한양신명조,한컴돋움" w:hAnsi="굴림" w:cs="굴림" w:hint="eastAsia"/>
          <w:color w:val="000000"/>
          <w:kern w:val="0"/>
          <w:sz w:val="22"/>
        </w:rPr>
        <w:t xml:space="preserve">NOS (253 bp): </w:t>
      </w:r>
    </w:p>
    <w:p w:rsidR="005E1E64" w:rsidRPr="005E1E64" w:rsidRDefault="005E1E64" w:rsidP="005E1E64">
      <w:pPr>
        <w:widowControl/>
        <w:wordWrap/>
        <w:autoSpaceDE/>
        <w:autoSpaceDN/>
        <w:spacing w:line="384" w:lineRule="auto"/>
        <w:ind w:left="1645" w:hanging="16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MS Mincho" w:eastAsia="MS Mincho" w:hAnsi="MS Mincho" w:cs="MS Mincho" w:hint="eastAsia"/>
          <w:color w:val="000000"/>
          <w:kern w:val="0"/>
          <w:sz w:val="22"/>
        </w:rPr>
        <w:t>․</w:t>
      </w:r>
      <w:r w:rsidRPr="005E1E64">
        <w:rPr>
          <w:rFonts w:ascii="한양신명조,한컴돋움" w:eastAsia="한양신명조,한컴돋움" w:hAnsi="굴림" w:cs="굴림" w:hint="eastAsia"/>
          <w:i/>
          <w:iCs/>
          <w:color w:val="000000"/>
          <w:spacing w:val="-13"/>
          <w:kern w:val="0"/>
          <w:sz w:val="22"/>
        </w:rPr>
        <w:t>A. tumefaciens</w:t>
      </w:r>
      <w:r w:rsidRPr="005E1E64">
        <w:rPr>
          <w:rFonts w:ascii="한양신명조,한컴돋움" w:eastAsia="한양신명조,한컴돋움" w:hAnsi="굴림" w:cs="굴림" w:hint="eastAsia"/>
          <w:color w:val="000000"/>
          <w:spacing w:val="-13"/>
          <w:kern w:val="0"/>
          <w:sz w:val="22"/>
        </w:rPr>
        <w:t xml:space="preserve">의 nopaline synthase 유전자 유래 terminator </w:t>
      </w:r>
      <w:r w:rsidRPr="005E1E64">
        <w:rPr>
          <w:rFonts w:ascii="한양신명조,한컴돋움" w:eastAsia="한양신명조,한컴돋움" w:hAnsi="굴림" w:cs="굴림" w:hint="eastAsia"/>
          <w:color w:val="000000"/>
          <w:spacing w:val="-7"/>
          <w:kern w:val="0"/>
          <w:sz w:val="22"/>
        </w:rPr>
        <w:t xml:space="preserve">(GenBank Accession number V00087)로, </w:t>
      </w:r>
      <w:r w:rsidRPr="005E1E64">
        <w:rPr>
          <w:rFonts w:ascii="한양신명조,한컴돋움" w:eastAsia="한양신명조,한컴돋움" w:hAnsi="굴림" w:cs="굴림" w:hint="eastAsia"/>
          <w:color w:val="000000"/>
          <w:kern w:val="0"/>
          <w:sz w:val="22"/>
        </w:rPr>
        <w:t>polyadenylation site를 제공한다 (Depicker et al., 1982).</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3) DNA의 기능에 영향을 주는 기타 인자</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51" w:hanging="135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삽입유전자 발현과 관련된 유전자 이외의 다른 염기 서열은 삽입되지 않았다.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51" w:hanging="1351"/>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크기 및 명칭</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 xml:space="preserve"> 유전자 발현카세트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MTL promotor : 2,556 bp, 옥수수 유래 constitutive promoter</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 xml:space="preserve"> : 1,797 bp, </w:t>
      </w:r>
      <w:r w:rsidRPr="005E1E64">
        <w:rPr>
          <w:rFonts w:ascii="한양신명조,한컴돋움" w:eastAsia="한양신명조,한컴돋움" w:hAnsi="굴림" w:cs="굴림" w:hint="eastAsia"/>
          <w:i/>
          <w:iCs/>
          <w:color w:val="000000"/>
          <w:kern w:val="0"/>
          <w:sz w:val="22"/>
        </w:rPr>
        <w:t>B. thuringiensis var.</w:t>
      </w:r>
      <w:r w:rsidRPr="005E1E64">
        <w:rPr>
          <w:rFonts w:ascii="한양신명조,한컴돋움" w:eastAsia="한양신명조,한컴돋움" w:hAnsi="굴림" w:cs="굴림" w:hint="eastAsia"/>
          <w:color w:val="008000"/>
          <w:kern w:val="0"/>
          <w:sz w:val="22"/>
        </w:rPr>
        <w:t>.</w:t>
      </w:r>
      <w:r w:rsidRPr="005E1E64">
        <w:rPr>
          <w:rFonts w:ascii="한양신명조,한컴돋움" w:eastAsia="한양신명조,한컴돋움" w:hAnsi="굴림" w:cs="굴림" w:hint="eastAsia"/>
          <w:i/>
          <w:iCs/>
          <w:color w:val="000000"/>
          <w:kern w:val="0"/>
          <w:sz w:val="22"/>
        </w:rPr>
        <w:t xml:space="preserve"> tenebrionis</w:t>
      </w:r>
      <w:r w:rsidRPr="005E1E64">
        <w:rPr>
          <w:rFonts w:ascii="한양신명조,한컴돋움" w:eastAsia="한양신명조,한컴돋움" w:hAnsi="굴림" w:cs="굴림" w:hint="eastAsia"/>
          <w:color w:val="000000"/>
          <w:kern w:val="0"/>
          <w:sz w:val="22"/>
        </w:rPr>
        <w:t xml:space="preserve"> 유래 </w:t>
      </w:r>
    </w:p>
    <w:p w:rsidR="005E1E64" w:rsidRPr="005E1E64" w:rsidRDefault="005E1E64" w:rsidP="005E1E64">
      <w:pPr>
        <w:widowControl/>
        <w:wordWrap/>
        <w:autoSpaceDE/>
        <w:autoSpaceDN/>
        <w:spacing w:line="384" w:lineRule="auto"/>
        <w:ind w:left="3980" w:hanging="398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NOS</w:t>
      </w:r>
      <w:r w:rsidRPr="005E1E64">
        <w:rPr>
          <w:rFonts w:ascii="한양신명조,한컴돋움" w:eastAsia="한양신명조,한컴돋움" w:hAnsi="굴림" w:cs="굴림" w:hint="eastAsia"/>
          <w:color w:val="000000"/>
          <w:spacing w:val="-11"/>
          <w:kern w:val="0"/>
          <w:sz w:val="22"/>
        </w:rPr>
        <w:t xml:space="preserve"> terminator : 253 bp, </w:t>
      </w:r>
      <w:r w:rsidRPr="005E1E64">
        <w:rPr>
          <w:rFonts w:ascii="한양신명조,한컴돋움" w:eastAsia="한양신명조,한컴돋움" w:hAnsi="굴림" w:cs="굴림" w:hint="eastAsia"/>
          <w:i/>
          <w:iCs/>
          <w:color w:val="000000"/>
          <w:kern w:val="0"/>
          <w:sz w:val="22"/>
        </w:rPr>
        <w:t xml:space="preserve">A. tumefaciens </w:t>
      </w:r>
      <w:r w:rsidRPr="005E1E64">
        <w:rPr>
          <w:rFonts w:ascii="한양신명조,한컴돋움" w:eastAsia="한양신명조,한컴돋움" w:hAnsi="굴림" w:cs="굴림" w:hint="eastAsia"/>
          <w:color w:val="000000"/>
          <w:spacing w:val="-11"/>
          <w:kern w:val="0"/>
          <w:sz w:val="22"/>
        </w:rPr>
        <w:t>유래</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 xml:space="preserve">pmi </w:t>
      </w:r>
      <w:r w:rsidRPr="005E1E64">
        <w:rPr>
          <w:rFonts w:ascii="한양신명조,한컴돋움" w:eastAsia="한양신명조,한컴돋움" w:hAnsi="굴림" w:cs="굴림" w:hint="eastAsia"/>
          <w:color w:val="000000"/>
          <w:kern w:val="0"/>
          <w:sz w:val="22"/>
        </w:rPr>
        <w:t xml:space="preserve">유전자발현 카세트 </w:t>
      </w:r>
    </w:p>
    <w:p w:rsidR="005E1E64" w:rsidRPr="005E1E64" w:rsidRDefault="005E1E64" w:rsidP="005E1E64">
      <w:pPr>
        <w:widowControl/>
        <w:wordWrap/>
        <w:autoSpaceDE/>
        <w:autoSpaceDN/>
        <w:spacing w:line="384" w:lineRule="auto"/>
        <w:ind w:left="1455" w:hanging="145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ZmUbiInt promotor : 1,993 bp, polyubiquitin 유래로 외떡잎 식물에서 발현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457" w:hanging="145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xml:space="preserve">- pmi : 1,176 bp, </w:t>
      </w:r>
      <w:r w:rsidRPr="005E1E64">
        <w:rPr>
          <w:rFonts w:ascii="한양신명조,한컴돋움" w:eastAsia="한양신명조,한컴돋움" w:hAnsi="굴림" w:cs="굴림" w:hint="eastAsia"/>
          <w:i/>
          <w:iCs/>
          <w:color w:val="000000"/>
          <w:kern w:val="0"/>
          <w:sz w:val="22"/>
        </w:rPr>
        <w:t>E. coli</w:t>
      </w:r>
      <w:r w:rsidRPr="005E1E64">
        <w:rPr>
          <w:rFonts w:ascii="한양신명조,한컴돋움" w:eastAsia="한양신명조,한컴돋움" w:hAnsi="굴림" w:cs="굴림" w:hint="eastAsia"/>
          <w:color w:val="000000"/>
          <w:kern w:val="0"/>
          <w:sz w:val="22"/>
        </w:rPr>
        <w:t xml:space="preserve"> phosphomannose isomerase 암호화 하는 </w:t>
      </w:r>
      <w:r w:rsidRPr="005E1E64">
        <w:rPr>
          <w:rFonts w:ascii="한양신명조,한컴돋움" w:eastAsia="한양신명조,한컴돋움" w:hAnsi="굴림" w:cs="굴림" w:hint="eastAsia"/>
          <w:i/>
          <w:iCs/>
          <w:color w:val="282828"/>
          <w:kern w:val="0"/>
          <w:sz w:val="22"/>
        </w:rPr>
        <w:t>manA</w:t>
      </w:r>
      <w:r w:rsidRPr="005E1E64">
        <w:rPr>
          <w:rFonts w:ascii="한양신명조,한컴돋움" w:eastAsia="한양신명조,한컴돋움" w:hAnsi="굴림" w:cs="굴림" w:hint="eastAsia"/>
          <w:color w:val="282828"/>
          <w:kern w:val="0"/>
          <w:sz w:val="22"/>
        </w:rPr>
        <w:t xml:space="preserve"> </w:t>
      </w:r>
      <w:r w:rsidRPr="005E1E64">
        <w:rPr>
          <w:rFonts w:ascii="한양신명조,한컴돋움" w:eastAsia="한양신명조,한컴돋움" w:hAnsi="굴림" w:cs="굴림" w:hint="eastAsia"/>
          <w:color w:val="000000"/>
          <w:kern w:val="0"/>
          <w:sz w:val="22"/>
        </w:rPr>
        <w:t>유전자 유래</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3980" w:hanging="398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NOS</w:t>
      </w:r>
      <w:r w:rsidRPr="005E1E64">
        <w:rPr>
          <w:rFonts w:ascii="한양신명조,한컴돋움" w:eastAsia="한양신명조,한컴돋움" w:hAnsi="굴림" w:cs="굴림" w:hint="eastAsia"/>
          <w:color w:val="000000"/>
          <w:spacing w:val="-11"/>
          <w:kern w:val="0"/>
          <w:sz w:val="22"/>
        </w:rPr>
        <w:t xml:space="preserve"> terminator : 253 bp, </w:t>
      </w:r>
      <w:r w:rsidRPr="005E1E64">
        <w:rPr>
          <w:rFonts w:ascii="한양신명조,한컴돋움" w:eastAsia="한양신명조,한컴돋움" w:hAnsi="굴림" w:cs="굴림" w:hint="eastAsia"/>
          <w:i/>
          <w:iCs/>
          <w:color w:val="000000"/>
          <w:kern w:val="0"/>
          <w:sz w:val="22"/>
        </w:rPr>
        <w:t xml:space="preserve">A. tumefaciens </w:t>
      </w:r>
      <w:r w:rsidRPr="005E1E64">
        <w:rPr>
          <w:rFonts w:ascii="한양신명조,한컴돋움" w:eastAsia="한양신명조,한컴돋움" w:hAnsi="굴림" w:cs="굴림" w:hint="eastAsia"/>
          <w:color w:val="000000"/>
          <w:spacing w:val="-11"/>
          <w:kern w:val="0"/>
          <w:sz w:val="22"/>
        </w:rPr>
        <w:t>유래</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1047" w:hanging="104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완성된 벡터내의 유전자 염기서열의 위치 및 방향성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096" w:hanging="109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제한효소지도, 벡터 내에서의 유전자위치, 방향성이 제시되었다.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구성 유전자의 기능</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w:t>
      </w:r>
      <w:r w:rsidRPr="005E1E64">
        <w:rPr>
          <w:rFonts w:ascii="한양신명조,한컴돋움" w:eastAsia="한양신명조,한컴돋움" w:hAnsi="굴림" w:cs="굴림" w:hint="eastAsia"/>
          <w:color w:val="282828"/>
          <w:kern w:val="0"/>
          <w:sz w:val="22"/>
        </w:rPr>
        <w:t xml:space="preserve"> </w:t>
      </w:r>
      <w:r w:rsidRPr="005E1E64">
        <w:rPr>
          <w:rFonts w:ascii="한양신명조,한컴돋움" w:eastAsia="한양신명조,한컴돋움" w:hAnsi="굴림" w:cs="굴림" w:hint="eastAsia"/>
          <w:i/>
          <w:iCs/>
          <w:color w:val="282828"/>
          <w:kern w:val="0"/>
          <w:sz w:val="22"/>
        </w:rPr>
        <w:t>m</w:t>
      </w:r>
      <w:r w:rsidRPr="005E1E64">
        <w:rPr>
          <w:rFonts w:ascii="한양신명조,한컴돋움" w:eastAsia="한양신명조,한컴돋움" w:hAnsi="굴림" w:cs="굴림" w:hint="eastAsia"/>
          <w:i/>
          <w:iCs/>
          <w:color w:val="000000"/>
          <w:kern w:val="0"/>
          <w:sz w:val="22"/>
        </w:rPr>
        <w:t>cry3A</w:t>
      </w:r>
      <w:r w:rsidRPr="005E1E64">
        <w:rPr>
          <w:rFonts w:ascii="한양신명조,한컴돋움" w:eastAsia="한양신명조,한컴돋움" w:hAnsi="굴림" w:cs="굴림" w:hint="eastAsia"/>
          <w:color w:val="000000"/>
          <w:kern w:val="0"/>
          <w:sz w:val="22"/>
        </w:rPr>
        <w:t xml:space="preserve"> 유전자</w:t>
      </w: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89" w:hanging="1289"/>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B. thuringiensis var. tenebrionis</w:t>
      </w:r>
      <w:r w:rsidRPr="005E1E64">
        <w:rPr>
          <w:rFonts w:ascii="한양신명조,한컴돋움" w:eastAsia="한양신명조,한컴돋움" w:hAnsi="굴림" w:cs="굴림" w:hint="eastAsia"/>
          <w:color w:val="000000"/>
          <w:kern w:val="0"/>
          <w:sz w:val="22"/>
        </w:rPr>
        <w:t xml:space="preserve"> 유래 </w:t>
      </w:r>
      <w:r w:rsidRPr="005E1E64">
        <w:rPr>
          <w:rFonts w:ascii="한양신명조,한컴돋움" w:eastAsia="한양신명조,한컴돋움" w:hAnsi="굴림" w:cs="굴림" w:hint="eastAsia"/>
          <w:i/>
          <w:iCs/>
          <w:color w:val="000000"/>
          <w:kern w:val="0"/>
          <w:sz w:val="22"/>
        </w:rPr>
        <w:t>cry3A</w:t>
      </w:r>
      <w:r w:rsidRPr="005E1E64">
        <w:rPr>
          <w:rFonts w:ascii="한양신명조,한컴돋움" w:eastAsia="한양신명조,한컴돋움" w:hAnsi="굴림" w:cs="굴림" w:hint="eastAsia"/>
          <w:color w:val="000000"/>
          <w:kern w:val="0"/>
          <w:sz w:val="22"/>
        </w:rPr>
        <w:t xml:space="preserve">를 카텝신-G serin protease 인식부위를 갖도록 변형한 것이다. 옥수수 뿌리벌레인 </w:t>
      </w:r>
      <w:r w:rsidRPr="005E1E64">
        <w:rPr>
          <w:rFonts w:ascii="한양신명조,한컴돋움" w:eastAsia="한양신명조,한컴돋움" w:hAnsi="굴림" w:cs="굴림" w:hint="eastAsia"/>
          <w:i/>
          <w:iCs/>
          <w:color w:val="000000"/>
          <w:kern w:val="0"/>
          <w:sz w:val="22"/>
        </w:rPr>
        <w:t>D. virgifera virgifera 및 D. longicornis barberi</w:t>
      </w:r>
      <w:r w:rsidRPr="005E1E64">
        <w:rPr>
          <w:rFonts w:ascii="한양신명조,한컴돋움" w:eastAsia="한양신명조,한컴돋움" w:hAnsi="굴림" w:cs="굴림" w:hint="eastAsia"/>
          <w:color w:val="000000"/>
          <w:kern w:val="0"/>
          <w:sz w:val="22"/>
        </w:rPr>
        <w:t xml:space="preserve">에 대한 살충활성이 증가(Chen and Stacy, 2003). </w:t>
      </w:r>
      <w:r w:rsidRPr="005E1E64">
        <w:rPr>
          <w:rFonts w:ascii="한양신명조,한컴돋움" w:eastAsia="한양신명조,한컴돋움" w:hAnsi="굴림" w:cs="굴림" w:hint="eastAsia"/>
          <w:i/>
          <w:iCs/>
          <w:color w:val="000000"/>
          <w:kern w:val="0"/>
          <w:sz w:val="22"/>
        </w:rPr>
        <w:t xml:space="preserve">mcry3A </w:t>
      </w:r>
      <w:r w:rsidRPr="005E1E64">
        <w:rPr>
          <w:rFonts w:ascii="한양신명조,한컴돋움" w:eastAsia="한양신명조,한컴돋움" w:hAnsi="굴림" w:cs="굴림" w:hint="eastAsia"/>
          <w:color w:val="000000"/>
          <w:kern w:val="0"/>
          <w:sz w:val="22"/>
        </w:rPr>
        <w:t xml:space="preserve">유전자의 전체 암호화 영역은 옥수수에 대한 codon usage를 사용하여 합성하였다. </w:t>
      </w:r>
    </w:p>
    <w:p w:rsidR="005E1E64" w:rsidRPr="005E1E64" w:rsidRDefault="005E1E64" w:rsidP="005E1E64">
      <w:pPr>
        <w:widowControl/>
        <w:wordWrap/>
        <w:autoSpaceDE/>
        <w:autoSpaceDN/>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(마) 유해염기서열의 유무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0" w:hanging="123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알려진 유해 염기서열을 포함하지 않으며, mCry3A 및 PMI 단백질은 기지의 독소 단백질 및 인체 건강에 악영향을 주는 활성을 가지는 효소 및 아미노산 서열과 상동성을 갖지 않는 것이 확인되었다.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(바) 외래전사해독프레임의 유무와 그 전사 및 발현가능성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53" w:hanging="125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목적으로 하는 mCry3A 및 PMI 단백질의 발현과 관련된 이외의 외래전사해독프레임은 없으며, 그 전사 및 발현가능성도 없다.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(사) 목적하는 유전자 이외의 염기서열의 혼입 (유전자의 순도)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096" w:hanging="109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염기서열 결정결과 목적하는 유전자이외의 유전자는 혼입되지 않았다.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5" w:hanging="12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플라스미드 pZM26에 포함된 모든 유전자는 그 성질이 규명되고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마. 유전자재조합체의 특성에 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유전자재조합체 내 도입된 유전자에 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tbl>
      <w:tblPr>
        <w:tblW w:w="0" w:type="auto"/>
        <w:tblCellMar>
          <w:top w:w="15" w:type="dxa"/>
          <w:left w:w="15" w:type="dxa"/>
          <w:bottom w:w="15" w:type="dxa"/>
          <w:right w:w="15" w:type="dxa"/>
        </w:tblCellMar>
        <w:tblLook w:val="04A0"/>
      </w:tblPr>
      <w:tblGrid>
        <w:gridCol w:w="1707"/>
        <w:gridCol w:w="838"/>
        <w:gridCol w:w="3740"/>
        <w:gridCol w:w="1795"/>
      </w:tblGrid>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bookmarkStart w:id="4" w:name="#4a288b24"/>
            <w:bookmarkEnd w:id="4"/>
            <w:r w:rsidRPr="005E1E64">
              <w:rPr>
                <w:rFonts w:ascii="한양신명조,한컴돋움" w:eastAsia="한양신명조,한컴돋움" w:hAnsi="굴림" w:cs="굴림" w:hint="eastAsia"/>
                <w:i/>
                <w:iCs/>
                <w:color w:val="000000"/>
                <w:kern w:val="0"/>
                <w:szCs w:val="20"/>
              </w:rPr>
              <w:t>MTL promoter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2556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Root-preferential expression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Z. mays</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mcry3A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1797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Rootworm resistant protein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firstLine="16"/>
              <w:rPr>
                <w:rFonts w:ascii="한양신명조" w:eastAsia="한양신명조" w:hAnsi="굴림" w:cs="굴림"/>
                <w:color w:val="000000"/>
                <w:spacing w:val="-2"/>
                <w:kern w:val="0"/>
                <w:szCs w:val="20"/>
              </w:rPr>
            </w:pPr>
            <w:r w:rsidRPr="005E1E64">
              <w:rPr>
                <w:rFonts w:ascii="한양신명조,한컴돋움" w:eastAsia="한양신명조,한컴돋움" w:hAnsi="굴림" w:cs="굴림" w:hint="eastAsia"/>
                <w:i/>
                <w:iCs/>
                <w:color w:val="000000"/>
                <w:spacing w:val="-2"/>
                <w:kern w:val="0"/>
                <w:szCs w:val="20"/>
              </w:rPr>
              <w:t xml:space="preserve">B. thuringiensis </w:t>
            </w:r>
          </w:p>
          <w:p w:rsidR="005E1E64" w:rsidRPr="005E1E64" w:rsidRDefault="005E1E64" w:rsidP="005E1E64">
            <w:pPr>
              <w:widowControl/>
              <w:wordWrap/>
              <w:autoSpaceDE/>
              <w:autoSpaceDN/>
              <w:spacing w:line="312" w:lineRule="auto"/>
              <w:ind w:firstLine="16"/>
              <w:rPr>
                <w:rFonts w:ascii="한양신명조" w:eastAsia="한양신명조" w:hAnsi="굴림" w:cs="굴림"/>
                <w:color w:val="000000"/>
                <w:spacing w:val="-2"/>
                <w:kern w:val="0"/>
                <w:szCs w:val="20"/>
              </w:rPr>
            </w:pPr>
            <w:r w:rsidRPr="005E1E64">
              <w:rPr>
                <w:rFonts w:ascii="한양신명조,한컴돋움" w:eastAsia="한양신명조,한컴돋움" w:hAnsi="굴림" w:cs="굴림" w:hint="eastAsia"/>
                <w:i/>
                <w:iCs/>
                <w:color w:val="000000"/>
                <w:spacing w:val="-2"/>
                <w:kern w:val="0"/>
                <w:szCs w:val="20"/>
              </w:rPr>
              <w:t>var. tenebrionis</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nos terminator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Provides a polyadenylation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Agrobaterium</w:t>
            </w:r>
            <w:r w:rsidRPr="005E1E64">
              <w:rPr>
                <w:rFonts w:ascii="한양신명조,한컴돋움" w:eastAsia="한양신명조,한컴돋움" w:hAnsi="굴림" w:cs="굴림" w:hint="eastAsia"/>
                <w:i/>
                <w:iCs/>
                <w:color w:val="000000"/>
                <w:kern w:val="0"/>
                <w:szCs w:val="20"/>
              </w:rPr>
              <w:t>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tumefaciens</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ZmUbiInt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1993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 xml:space="preserve">Provides constitutive expression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in monocots.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Z. mays</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Phosphomannose issomerase</w:t>
            </w:r>
          </w:p>
          <w:p w:rsidR="005E1E64" w:rsidRPr="005E1E64" w:rsidRDefault="005E1E64" w:rsidP="005E1E64">
            <w:pPr>
              <w:widowControl/>
              <w:wordWrap/>
              <w:autoSpaceDE/>
              <w:autoSpaceDN/>
              <w:spacing w:line="312" w:lineRule="auto"/>
              <w:rPr>
                <w:rFonts w:ascii="한양신명조" w:eastAsia="한양신명조" w:hAnsi="굴림" w:cs="굴림"/>
                <w:color w:val="000000"/>
                <w:spacing w:val="-2"/>
                <w:kern w:val="0"/>
                <w:szCs w:val="20"/>
              </w:rPr>
            </w:pPr>
            <w:r w:rsidRPr="005E1E64">
              <w:rPr>
                <w:rFonts w:ascii="한양신명조,한컴돋움" w:eastAsia="한양신명조,한컴돋움" w:hAnsi="굴림" w:cs="굴림" w:hint="eastAsia"/>
                <w:i/>
                <w:iCs/>
                <w:color w:val="000000"/>
                <w:spacing w:val="-2"/>
                <w:kern w:val="0"/>
                <w:szCs w:val="20"/>
              </w:rPr>
              <w:t>(</w:t>
            </w:r>
            <w:r w:rsidRPr="005E1E64">
              <w:rPr>
                <w:rFonts w:ascii="한양신명조,한컴돋움" w:eastAsia="한양신명조,한컴돋움" w:hAnsi="굴림" w:cs="굴림" w:hint="eastAsia"/>
                <w:i/>
                <w:iCs/>
                <w:color w:val="000000"/>
                <w:spacing w:val="-10"/>
                <w:kern w:val="0"/>
                <w:szCs w:val="20"/>
              </w:rPr>
              <w:t>isomerization of M-6-P to F-6-P)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E. coli</w:t>
            </w:r>
          </w:p>
        </w:tc>
      </w:tr>
      <w:tr w:rsidR="005E1E64" w:rsidRPr="005E1E64" w:rsidTr="005E1E64">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nos terminator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ind w:left="57" w:right="284"/>
              <w:jc w:val="right"/>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Provides a polyadenylation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Agrobaterium</w:t>
            </w:r>
            <w:r w:rsidRPr="005E1E64">
              <w:rPr>
                <w:rFonts w:ascii="한양신명조,한컴돋움" w:eastAsia="한양신명조,한컴돋움" w:hAnsi="굴림" w:cs="굴림" w:hint="eastAsia"/>
                <w:i/>
                <w:iCs/>
                <w:color w:val="000000"/>
                <w:kern w:val="0"/>
                <w:szCs w:val="20"/>
              </w:rPr>
              <w:t> </w:t>
            </w:r>
          </w:p>
          <w:p w:rsidR="005E1E64" w:rsidRPr="005E1E64" w:rsidRDefault="005E1E64" w:rsidP="005E1E64">
            <w:pPr>
              <w:widowControl/>
              <w:wordWrap/>
              <w:autoSpaceDE/>
              <w:autoSpaceDN/>
              <w:spacing w:line="312" w:lineRule="auto"/>
              <w:rPr>
                <w:rFonts w:ascii="한양신명조" w:eastAsia="한양신명조" w:hAnsi="굴림" w:cs="굴림"/>
                <w:color w:val="000000"/>
                <w:kern w:val="0"/>
                <w:szCs w:val="20"/>
              </w:rPr>
            </w:pPr>
            <w:r w:rsidRPr="005E1E64">
              <w:rPr>
                <w:rFonts w:ascii="한양신명조,한컴돋움" w:eastAsia="한양신명조,한컴돋움" w:hAnsi="굴림" w:cs="굴림" w:hint="eastAsia"/>
                <w:i/>
                <w:iCs/>
                <w:color w:val="000000"/>
                <w:kern w:val="0"/>
                <w:szCs w:val="20"/>
              </w:rPr>
              <w:t>tumefaciens</w:t>
            </w:r>
          </w:p>
        </w:tc>
      </w:tr>
    </w:tbl>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 w:eastAsia="한양신명조" w:hAnsi="굴림" w:cs="굴림" w:hint="eastAsia"/>
          <w:color w:val="000000"/>
          <w:kern w:val="0"/>
          <w:sz w:val="22"/>
        </w:rPr>
        <w:t>     </w:t>
      </w:r>
      <w:r w:rsidRPr="005E1E64">
        <w:rPr>
          <w:rFonts w:ascii="한양신명조" w:eastAsia="한양신명조" w:hAnsi="굴림" w:cs="굴림" w:hint="eastAsia"/>
          <w:color w:val="000000"/>
          <w:kern w:val="0"/>
          <w:sz w:val="22"/>
        </w:rPr>
        <w:t xml:space="preserve">(가) 유전자재조합체의 게놈에 삽입된 유전자의 특성 및 기능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10" w:hanging="121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w:t>
      </w:r>
      <w:r w:rsidRPr="005E1E64">
        <w:rPr>
          <w:rFonts w:ascii="한양신명조,한컴돋움" w:eastAsia="한양신명조,한컴돋움" w:hAnsi="굴림" w:cs="굴림" w:hint="eastAsia"/>
          <w:i/>
          <w:iCs/>
          <w:color w:val="000000"/>
          <w:kern w:val="0"/>
          <w:sz w:val="22"/>
        </w:rPr>
        <w:t>cry3A</w:t>
      </w:r>
      <w:r w:rsidRPr="005E1E64">
        <w:rPr>
          <w:rFonts w:ascii="한양신명조,한컴돋움" w:eastAsia="한양신명조,한컴돋움" w:hAnsi="굴림" w:cs="굴림" w:hint="eastAsia"/>
          <w:color w:val="000000"/>
          <w:kern w:val="0"/>
          <w:sz w:val="22"/>
        </w:rPr>
        <w:t>유전자</w:t>
      </w:r>
      <w:r w:rsidRPr="005E1E64">
        <w:rPr>
          <w:rFonts w:ascii="한양신명조,한컴돋움" w:eastAsia="한양신명조,한컴돋움" w:hAnsi="굴림" w:cs="굴림" w:hint="eastAsia"/>
          <w:i/>
          <w:iCs/>
          <w:color w:val="000000"/>
          <w:kern w:val="0"/>
          <w:sz w:val="22"/>
        </w:rPr>
        <w:t xml:space="preserve"> </w:t>
      </w:r>
    </w:p>
    <w:p w:rsidR="005E1E64" w:rsidRPr="005E1E64" w:rsidRDefault="005E1E64" w:rsidP="005E1E64">
      <w:pPr>
        <w:widowControl/>
        <w:wordWrap/>
        <w:autoSpaceDE/>
        <w:autoSpaceDN/>
        <w:spacing w:line="384" w:lineRule="auto"/>
        <w:ind w:left="1361" w:hanging="136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Cry3A단백질을 암호화하며 살충성을 나타낸다.</w:t>
      </w: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07" w:hanging="120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i/>
          <w:iCs/>
          <w:color w:val="000000"/>
          <w:kern w:val="0"/>
          <w:sz w:val="22"/>
        </w:rPr>
        <w:t>pmi</w:t>
      </w:r>
      <w:r w:rsidRPr="005E1E64">
        <w:rPr>
          <w:rFonts w:ascii="한양신명조,한컴돋움" w:eastAsia="한양신명조,한컴돋움" w:hAnsi="굴림" w:cs="굴림" w:hint="eastAsia"/>
          <w:color w:val="000000"/>
          <w:kern w:val="0"/>
          <w:sz w:val="22"/>
        </w:rPr>
        <w:t xml:space="preserve"> 유전자</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61" w:hanging="136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mannose 선택배지에서 형질전환체를 선발하게 한다.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삽입부위의 수</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65" w:hanging="116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Southern blot 분석과 DNA 염기서열 분석결과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 xml:space="preserve"> 및 </w:t>
      </w:r>
      <w:r w:rsidRPr="005E1E64">
        <w:rPr>
          <w:rFonts w:ascii="한양신명조,한컴돋움" w:eastAsia="한양신명조,한컴돋움" w:hAnsi="굴림" w:cs="굴림" w:hint="eastAsia"/>
          <w:i/>
          <w:iCs/>
          <w:color w:val="000000"/>
          <w:kern w:val="0"/>
          <w:sz w:val="22"/>
        </w:rPr>
        <w:t>pmi</w:t>
      </w:r>
      <w:r w:rsidRPr="005E1E64">
        <w:rPr>
          <w:rFonts w:ascii="한양신명조,한컴돋움" w:eastAsia="한양신명조,한컴돋움" w:hAnsi="굴림" w:cs="굴림" w:hint="eastAsia"/>
          <w:color w:val="000000"/>
          <w:kern w:val="0"/>
          <w:sz w:val="22"/>
        </w:rPr>
        <w:t xml:space="preserve"> 유전자와 MTL 및 ZmUbiInt promoter로 구성된 T-DNA 영역이 단일 copy가 존재하는 것으로 확인되고 있다. </w:t>
      </w:r>
    </w:p>
    <w:p w:rsidR="005E1E64" w:rsidRPr="005E1E64" w:rsidRDefault="005E1E64" w:rsidP="005E1E64">
      <w:pPr>
        <w:widowControl/>
        <w:wordWrap/>
        <w:autoSpaceDE/>
        <w:autoSpaceDN/>
        <w:spacing w:line="384" w:lineRule="auto"/>
        <w:ind w:left="1165" w:hanging="1165"/>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각 삽입부위의 삽입유전자의 구성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복제수, 염기서열(주변염기서열 포함)</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 xml:space="preserve">삽입 유전자의 복제수 : </w:t>
      </w:r>
    </w:p>
    <w:p w:rsidR="005E1E64" w:rsidRPr="005E1E64" w:rsidRDefault="005E1E64" w:rsidP="005E1E64">
      <w:pPr>
        <w:widowControl/>
        <w:wordWrap/>
        <w:autoSpaceDE/>
        <w:autoSpaceDN/>
        <w:spacing w:line="384" w:lineRule="auto"/>
        <w:ind w:left="1333" w:hanging="1333"/>
        <w:rPr>
          <w:rFonts w:ascii="한양신명조" w:eastAsia="한양신명조" w:hAnsi="굴림" w:cs="굴림" w:hint="eastAsia"/>
          <w:color w:val="000000"/>
          <w:spacing w:val="-2"/>
          <w:kern w:val="0"/>
          <w:sz w:val="22"/>
        </w:rPr>
      </w:pPr>
      <w:r w:rsidRPr="005E1E64">
        <w:rPr>
          <w:rFonts w:ascii="한양신명조,한컴돋움" w:eastAsia="한양신명조,한컴돋움" w:hAnsi="굴림" w:cs="굴림" w:hint="eastAsia"/>
          <w:color w:val="000000"/>
          <w:spacing w:val="-2"/>
          <w:kern w:val="0"/>
          <w:sz w:val="22"/>
        </w:rPr>
        <w:t>          </w:t>
      </w:r>
      <w:r w:rsidRPr="005E1E64">
        <w:rPr>
          <w:rFonts w:ascii="한양신명조,한컴돋움" w:eastAsia="한양신명조,한컴돋움" w:hAnsi="굴림" w:cs="굴림" w:hint="eastAsia"/>
          <w:color w:val="000000"/>
          <w:spacing w:val="-2"/>
          <w:kern w:val="0"/>
          <w:sz w:val="22"/>
        </w:rPr>
        <w:t xml:space="preserve">- 삽입 유전자의 복제수와 완전성을 확인하기 위해 역교배 6세대 잎조직 pool을 이용한 Southern blot 및 멘델유전법칙에 따른 형질 분리비를 </w:t>
      </w:r>
      <w:r w:rsidRPr="005E1E64">
        <w:rPr>
          <w:rFonts w:ascii="한양신명조,한컴돋움" w:eastAsia="한양신명조,한컴돋움" w:hAnsi="굴림" w:cs="굴림" w:hint="eastAsia"/>
          <w:color w:val="000000"/>
          <w:spacing w:val="-2"/>
          <w:kern w:val="0"/>
          <w:sz w:val="22"/>
        </w:rPr>
        <w:lastRenderedPageBreak/>
        <w:t>분석한 결과 1 copy 삽입된 때에 발생하는 크기 및 수와 일치하여 삽입 유전자는 1 copy 도입된 것으로 확인되었다.</w:t>
      </w:r>
      <w:r w:rsidRPr="005E1E64">
        <w:rPr>
          <w:rFonts w:ascii="한양신명조" w:eastAsia="한양신명조" w:hAnsi="굴림" w:cs="굴림" w:hint="eastAsia"/>
          <w:color w:val="000000"/>
          <w:spacing w:val="-2"/>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삽입유전자 염기서열 : </w:t>
      </w:r>
    </w:p>
    <w:p w:rsidR="005E1E64" w:rsidRPr="005E1E64" w:rsidRDefault="005E1E64" w:rsidP="005E1E64">
      <w:pPr>
        <w:widowControl/>
        <w:wordWrap/>
        <w:autoSpaceDE/>
        <w:autoSpaceDN/>
        <w:spacing w:line="384" w:lineRule="auto"/>
        <w:ind w:left="1345" w:hanging="13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- 5세대 시료를 대상으로 삽입유전자의 전 서열을 pZM26 플라스미드의 서열과 비교분석한 자료를 제시하고 있으며, </w:t>
      </w:r>
    </w:p>
    <w:p w:rsidR="005E1E64" w:rsidRPr="005E1E64" w:rsidRDefault="005E1E64" w:rsidP="005E1E64">
      <w:pPr>
        <w:widowControl/>
        <w:wordWrap/>
        <w:autoSpaceDE/>
        <w:autoSpaceDN/>
        <w:spacing w:line="384" w:lineRule="auto"/>
        <w:ind w:left="1345" w:hanging="13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i/>
          <w:iCs/>
          <w:color w:val="000000"/>
          <w:kern w:val="0"/>
          <w:sz w:val="22"/>
        </w:rPr>
        <w:t>          </w:t>
      </w:r>
      <w:r w:rsidRPr="005E1E64">
        <w:rPr>
          <w:rFonts w:ascii="한양신명조,한컴돋움" w:eastAsia="한양신명조,한컴돋움" w:hAnsi="굴림" w:cs="굴림" w:hint="eastAsia"/>
          <w:i/>
          <w:iCs/>
          <w:color w:val="000000"/>
          <w:kern w:val="0"/>
          <w:sz w:val="22"/>
        </w:rPr>
        <w:t xml:space="preserve">- MTL </w:t>
      </w:r>
      <w:r w:rsidRPr="005E1E64">
        <w:rPr>
          <w:rFonts w:ascii="한양신명조,한컴돋움" w:eastAsia="한양신명조,한컴돋움" w:hAnsi="굴림" w:cs="굴림" w:hint="eastAsia"/>
          <w:color w:val="000000"/>
          <w:kern w:val="0"/>
          <w:sz w:val="22"/>
        </w:rPr>
        <w:t xml:space="preserve">부위에서 1군데, </w:t>
      </w:r>
      <w:r w:rsidRPr="005E1E64">
        <w:rPr>
          <w:rFonts w:ascii="한양신명조,한컴돋움" w:eastAsia="한양신명조,한컴돋움" w:hAnsi="굴림" w:cs="굴림" w:hint="eastAsia"/>
          <w:i/>
          <w:iCs/>
          <w:color w:val="000000"/>
          <w:kern w:val="0"/>
          <w:sz w:val="22"/>
        </w:rPr>
        <w:t>pmi</w:t>
      </w:r>
      <w:r w:rsidRPr="005E1E64">
        <w:rPr>
          <w:rFonts w:ascii="한양신명조,한컴돋움" w:eastAsia="한양신명조,한컴돋움" w:hAnsi="굴림" w:cs="굴림" w:hint="eastAsia"/>
          <w:color w:val="000000"/>
          <w:kern w:val="0"/>
          <w:sz w:val="22"/>
        </w:rPr>
        <w:t xml:space="preserve">부위에서 2군데 상이하나, 이들 차이는 유전자 발현에 영향을 주지 않으며, </w:t>
      </w:r>
      <w:r w:rsidRPr="005E1E64">
        <w:rPr>
          <w:rFonts w:ascii="한양신명조,한컴돋움" w:eastAsia="한양신명조,한컴돋움" w:hAnsi="굴림" w:cs="굴림" w:hint="eastAsia"/>
          <w:i/>
          <w:iCs/>
          <w:color w:val="000000"/>
          <w:kern w:val="0"/>
          <w:sz w:val="22"/>
        </w:rPr>
        <w:t>mcry3A</w:t>
      </w:r>
      <w:r w:rsidRPr="005E1E64">
        <w:rPr>
          <w:rFonts w:ascii="한양신명조,한컴돋움" w:eastAsia="한양신명조,한컴돋움" w:hAnsi="굴림" w:cs="굴림" w:hint="eastAsia"/>
          <w:color w:val="000000"/>
          <w:kern w:val="0"/>
          <w:sz w:val="22"/>
        </w:rPr>
        <w:t>는 동일함이 확인되고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주변염기서열 : </w:t>
      </w:r>
    </w:p>
    <w:p w:rsidR="005E1E64" w:rsidRPr="005E1E64" w:rsidRDefault="005E1E64" w:rsidP="005E1E64">
      <w:pPr>
        <w:widowControl/>
        <w:wordWrap/>
        <w:autoSpaceDE/>
        <w:autoSpaceDN/>
        <w:spacing w:line="384" w:lineRule="auto"/>
        <w:ind w:left="1345" w:hanging="134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i/>
          <w:iCs/>
          <w:color w:val="000000"/>
          <w:kern w:val="0"/>
          <w:sz w:val="22"/>
        </w:rPr>
        <w:t>          </w:t>
      </w:r>
      <w:r w:rsidRPr="005E1E64">
        <w:rPr>
          <w:rFonts w:ascii="한양신명조,한컴돋움" w:eastAsia="한양신명조,한컴돋움" w:hAnsi="굴림" w:cs="굴림" w:hint="eastAsia"/>
          <w:i/>
          <w:iCs/>
          <w:color w:val="000000"/>
          <w:kern w:val="0"/>
          <w:sz w:val="22"/>
        </w:rPr>
        <w:t xml:space="preserve">- </w:t>
      </w:r>
      <w:r w:rsidRPr="005E1E64">
        <w:rPr>
          <w:rFonts w:ascii="한양신명조,한컴돋움" w:eastAsia="한양신명조,한컴돋움" w:hAnsi="굴림" w:cs="굴림" w:hint="eastAsia"/>
          <w:color w:val="000000"/>
          <w:kern w:val="0"/>
          <w:sz w:val="22"/>
        </w:rPr>
        <w:t>삽입유전자의 5‘말단과 3’말단의 염기서열이 제시되고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1179" w:hanging="1179"/>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2) </w:t>
      </w:r>
      <w:r w:rsidRPr="005E1E64">
        <w:rPr>
          <w:rFonts w:ascii="한양신명조,한컴돋움" w:eastAsia="한양신명조,한컴돋움" w:hAnsi="굴림" w:cs="굴림" w:hint="eastAsia"/>
          <w:color w:val="000000"/>
          <w:spacing w:val="-11"/>
          <w:kern w:val="0"/>
          <w:sz w:val="22"/>
        </w:rPr>
        <w:t>기지의 독성이나 항영양소를 암호화하는 유전자가 없음을 입증하는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52" w:hanging="125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알려진 알레르겐과 독성 단백질의 아미노산 서열과의 상동성을 NCBI GenBank D/B(NCBI2003)을 이용하여 조사한 결과, D/B 내 mCry3A이나 PMI 단백질과 유의한 상동성을 보이는 단백질 중 아미노산 서열이 독성물질로 알려진 것도 없음을 확인하고 있다. </w:t>
      </w:r>
    </w:p>
    <w:p w:rsidR="005E1E64" w:rsidRPr="005E1E64" w:rsidRDefault="005E1E64" w:rsidP="005E1E64">
      <w:pPr>
        <w:widowControl/>
        <w:wordWrap/>
        <w:autoSpaceDE/>
        <w:autoSpaceDN/>
        <w:spacing w:line="384" w:lineRule="auto"/>
        <w:ind w:left="1350" w:hanging="1350"/>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1058" w:hanging="105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삽입유전자 및 인접하는 숙주 게놈 유전자의 외래전사해독프레임의 유무와 그 전사 및 발현가능성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05" w:hanging="130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삽입유전자의 5‘말단과 3’말단의 주변 경계부위의 염기서열에 대해 BLASTN분석한 결과, 삽입유전자는 옥수수 식물 유전자와 유의한 상동성을 보이지 않았으며, 게놈내 삽입유전자의 연결부에서 해독전사프레임으로서 개연성을 보이는 6개의 전사프레임이 있었으나, 새로운 해독전사프레임은 형성되지 않은 것으로 나타났다.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또한 Event MIR604 T-DNA 삽입부로 인해 옥수수의 내재 유전자에 교란이 일어나는 사례는 보고된 바 없으며, 새로운 ORF가 옥수수 유전자와 MIR604 T-DNA의 5' 말단과 3' 말단의 접합부 사이에 걸쳐 새로운 ORF는 존재하지 않는 것을 확인하고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따라서 외래전사해독프레임에 의한 전사 및 발현가능성은 없다.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(마) 안정성에 관한 사항</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유전자의 안정성을 확인하기 위한 시험은 역교배 4, 5, 6세대에 대하여 세대당 10개의 식물체를 이용하여 실시한 결과로 설명하였다.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복수세대에서 삽입된 유전자의 서열, 크기</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역교배 4, 5, 6세대로부터 얻은 잎조직을 이용한 유전자분석에 의해 </w:t>
      </w:r>
      <w:r w:rsidRPr="005E1E64">
        <w:rPr>
          <w:rFonts w:ascii="한양신명조,한컴돋움" w:eastAsia="한양신명조,한컴돋움" w:hAnsi="굴림" w:cs="굴림" w:hint="eastAsia"/>
          <w:i/>
          <w:iCs/>
          <w:color w:val="000000"/>
          <w:kern w:val="0"/>
          <w:sz w:val="22"/>
        </w:rPr>
        <w:t>mcry3</w:t>
      </w:r>
      <w:r w:rsidRPr="005E1E64">
        <w:rPr>
          <w:rFonts w:ascii="한양신명조,한컴돋움" w:eastAsia="한양신명조,한컴돋움" w:hAnsi="굴림" w:cs="굴림" w:hint="eastAsia"/>
          <w:color w:val="000000"/>
          <w:kern w:val="0"/>
          <w:sz w:val="22"/>
        </w:rPr>
        <w:t xml:space="preserve">A와 </w:t>
      </w:r>
      <w:r w:rsidRPr="005E1E64">
        <w:rPr>
          <w:rFonts w:ascii="한양신명조,한컴돋움" w:eastAsia="한양신명조,한컴돋움" w:hAnsi="굴림" w:cs="굴림" w:hint="eastAsia"/>
          <w:i/>
          <w:iCs/>
          <w:color w:val="000000"/>
          <w:kern w:val="0"/>
          <w:sz w:val="22"/>
        </w:rPr>
        <w:t xml:space="preserve">pmi </w:t>
      </w:r>
      <w:r w:rsidRPr="005E1E64">
        <w:rPr>
          <w:rFonts w:ascii="한양신명조,한컴돋움" w:eastAsia="한양신명조,한컴돋움" w:hAnsi="굴림" w:cs="굴림" w:hint="eastAsia"/>
          <w:color w:val="000000"/>
          <w:kern w:val="0"/>
          <w:sz w:val="22"/>
        </w:rPr>
        <w:t>유전자가 단일 copy로 들어 있음을 확인하여 유전자카세트가 모두 안정되게 세대간 발현된다고 설명하고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복수 세대에서 발현부위, 발현시기, 발현량</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옥수수의 생육단계(윤생, 개화, 종자성숙, 노화)의 4단계에서 ELISA방법에 의해 분석한 결과를 각 조직별로 제시하였으며, 세대간 차이가 없음을 보고하였다.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유전자산물에 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유전자산물의 화학적 성질 (단백질이나 전사되지 않은 RNA)</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mCry3A </w:t>
      </w:r>
      <w:r w:rsidRPr="005E1E64">
        <w:rPr>
          <w:rFonts w:ascii="한양신명조,한컴돋움" w:eastAsia="한양신명조,한컴돋움" w:hAnsi="굴림" w:cs="굴림" w:hint="eastAsia"/>
          <w:color w:val="000000"/>
          <w:spacing w:val="-13"/>
          <w:kern w:val="0"/>
          <w:sz w:val="22"/>
        </w:rPr>
        <w:t xml:space="preserve">단백질 : </w:t>
      </w:r>
    </w:p>
    <w:p w:rsidR="005E1E64" w:rsidRPr="005E1E64" w:rsidRDefault="005E1E64" w:rsidP="005E1E64">
      <w:pPr>
        <w:widowControl/>
        <w:wordWrap/>
        <w:autoSpaceDE/>
        <w:autoSpaceDN/>
        <w:spacing w:line="384" w:lineRule="auto"/>
        <w:ind w:left="1243" w:hanging="124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mCry3A</w:t>
      </w:r>
      <w:r w:rsidRPr="005E1E64">
        <w:rPr>
          <w:rFonts w:ascii="한양신명조,한컴돋움" w:eastAsia="한양신명조,한컴돋움" w:hAnsi="굴림" w:cs="굴림" w:hint="eastAsia"/>
          <w:color w:val="000000"/>
          <w:spacing w:val="-13"/>
          <w:kern w:val="0"/>
          <w:sz w:val="22"/>
        </w:rPr>
        <w:t xml:space="preserve"> 단백질 분자량은 약 67,700Da로 식물체에서는 N말단이 메티오닌-48부터 시작하여 약 55,000Da이며, </w:t>
      </w:r>
      <w:r w:rsidRPr="005E1E64">
        <w:rPr>
          <w:rFonts w:ascii="한양신명조,한컴돋움" w:eastAsia="한양신명조,한컴돋움" w:hAnsi="굴림" w:cs="굴림" w:hint="eastAsia"/>
          <w:i/>
          <w:iCs/>
          <w:color w:val="000000"/>
          <w:kern w:val="0"/>
          <w:sz w:val="22"/>
        </w:rPr>
        <w:t>B. thuringiensis var. tenebrionis</w:t>
      </w:r>
      <w:r w:rsidRPr="005E1E64">
        <w:rPr>
          <w:rFonts w:ascii="한양신명조,한컴돋움" w:eastAsia="한양신명조,한컴돋움" w:hAnsi="굴림" w:cs="굴림" w:hint="eastAsia"/>
          <w:color w:val="000000"/>
          <w:kern w:val="0"/>
          <w:sz w:val="22"/>
        </w:rPr>
        <w:t>에서 만들어지는 Cry3A</w:t>
      </w:r>
      <w:r w:rsidRPr="005E1E64">
        <w:rPr>
          <w:rFonts w:ascii="한양신명조,한컴돋움" w:eastAsia="한양신명조,한컴돋움" w:hAnsi="굴림" w:cs="굴림" w:hint="eastAsia"/>
          <w:color w:val="000000"/>
          <w:spacing w:val="-13"/>
          <w:kern w:val="0"/>
          <w:sz w:val="22"/>
        </w:rPr>
        <w:t xml:space="preserve"> 단백질과 유사하고,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13"/>
          <w:kern w:val="0"/>
          <w:sz w:val="22"/>
        </w:rPr>
        <w:t xml:space="preserve">“발린-세린-세린”부위를 카텝신-G 인식부위인 “알라닌-알라닌-프롤린-페닐알라닌”서열로 대체한 점만이 다른 것으로 밝혔다.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PMI</w:t>
      </w:r>
      <w:r w:rsidRPr="005E1E64">
        <w:rPr>
          <w:rFonts w:ascii="한양신명조,한컴돋움" w:eastAsia="한양신명조,한컴돋움" w:hAnsi="굴림" w:cs="굴림" w:hint="eastAsia"/>
          <w:color w:val="000000"/>
          <w:spacing w:val="-11"/>
          <w:kern w:val="0"/>
          <w:sz w:val="22"/>
        </w:rPr>
        <w:t xml:space="preserve">단백질 :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PMI</w:t>
      </w:r>
      <w:r w:rsidRPr="005E1E64">
        <w:rPr>
          <w:rFonts w:ascii="한양신명조,한컴돋움" w:eastAsia="한양신명조,한컴돋움" w:hAnsi="굴림" w:cs="굴림" w:hint="eastAsia"/>
          <w:color w:val="000000"/>
          <w:spacing w:val="-11"/>
          <w:kern w:val="0"/>
          <w:sz w:val="22"/>
        </w:rPr>
        <w:t>단백질은 391개 아미노산으로 되어 있다고 밝히고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유전자산물의 기능</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삽입된 유전자가 발현하는 단백질 중 mCry3A </w:t>
      </w:r>
      <w:r w:rsidRPr="005E1E64">
        <w:rPr>
          <w:rFonts w:ascii="한양신명조,한컴돋움" w:eastAsia="한양신명조,한컴돋움" w:hAnsi="굴림" w:cs="굴림" w:hint="eastAsia"/>
          <w:color w:val="000000"/>
          <w:spacing w:val="-13"/>
          <w:kern w:val="0"/>
          <w:sz w:val="22"/>
        </w:rPr>
        <w:t>단백질</w:t>
      </w:r>
      <w:r w:rsidRPr="005E1E64">
        <w:rPr>
          <w:rFonts w:ascii="한양신명조,한컴돋움" w:eastAsia="한양신명조,한컴돋움" w:hAnsi="굴림" w:cs="굴림" w:hint="eastAsia"/>
          <w:color w:val="000000"/>
          <w:kern w:val="0"/>
          <w:sz w:val="22"/>
        </w:rPr>
        <w:t xml:space="preserve">은 옥수수의 해충인 옥수수 뿌리벌레에 저항성을 보이고,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PMI단백질은 mannose 요구성을 갖게 하여 선발표지로 이용되고 있음을 밝히고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발현단백질의 아미노산 서열의 번역 후 변이 유무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xml:space="preserve">- 대장균에서 발현한 mCry3A 및 PMI단백질과 식물에서 발현한 단백질을 분자량, 면역반응, 당화분석 및 생물학적 활성에 대해 비교한 결과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PMI에서 2군데 아미노산이 대체되고 있으나, 이들 변화가 PMI단백질의 기능에 영향을 미치지 않음을 확인하여,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결과적으로 발현단백질 모두 번역 후 아미노산 서열의 변이에 따른 영향이나 당화는 없는 것으로 확인하고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288"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발현단백질의 구조적 변화 여부</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상기 (다) 항에서와 같음.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(마) 새로운 특성의 표현형</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28" w:hanging="132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HY신명조" w:eastAsia="HY신명조" w:hAnsi="굴림" w:cs="굴림" w:hint="eastAsia"/>
          <w:color w:val="000000"/>
          <w:kern w:val="0"/>
          <w:sz w:val="22"/>
        </w:rPr>
        <w:t>mCry3A단백질</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HY신명조" w:eastAsia="HY신명조" w:hAnsi="굴림" w:cs="굴림" w:hint="eastAsia"/>
          <w:color w:val="000000"/>
          <w:kern w:val="0"/>
          <w:sz w:val="22"/>
        </w:rPr>
        <w:t xml:space="preserve">옥수수 뿌리벌레(WCRW; </w:t>
      </w:r>
      <w:r w:rsidRPr="005E1E64">
        <w:rPr>
          <w:rFonts w:ascii="HY신명조" w:eastAsia="HY신명조" w:hAnsi="굴림" w:cs="굴림" w:hint="eastAsia"/>
          <w:i/>
          <w:iCs/>
          <w:color w:val="000000"/>
          <w:kern w:val="0"/>
          <w:sz w:val="22"/>
        </w:rPr>
        <w:t xml:space="preserve">D. virgifera virgifera) </w:t>
      </w:r>
      <w:r w:rsidRPr="005E1E64">
        <w:rPr>
          <w:rFonts w:ascii="HY신명조" w:eastAsia="HY신명조" w:hAnsi="굴림" w:cs="굴림" w:hint="eastAsia"/>
          <w:color w:val="000000"/>
          <w:kern w:val="0"/>
          <w:sz w:val="22"/>
        </w:rPr>
        <w:t>및 기타 연관된 해충에 살충성을 나타낸다.</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28" w:hanging="132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PMI단백질</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유전자재조합체의 mannose 이용성을 부여하여 재생시키는 과정에서 선발표지로 사용되었다.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(바) 유전자산물의 발현부위 및 발현량</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유전자의 안정성(stability)을 확인하기 위한 시험은 역교배 4, 5, 6세대에 대하여 생육단계(윤생, 개화, 종자성숙, 노화)의 4단계에서 ELISA방법에 의해 조직별 발현량을 분석한 결과를 제시하고 있으며, </w:t>
      </w:r>
    </w:p>
    <w:p w:rsidR="005E1E64" w:rsidRPr="005E1E64" w:rsidRDefault="005E1E64" w:rsidP="005E1E64">
      <w:pPr>
        <w:widowControl/>
        <w:wordWrap/>
        <w:autoSpaceDE/>
        <w:autoSpaceDN/>
        <w:spacing w:line="384" w:lineRule="auto"/>
        <w:ind w:left="1336" w:hanging="13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mCry3A단백질 발현량</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근친교배 품종인 MIR604-A 및 MIR604-B과 MIR604-C 교잡 품종 모두에서 mCry3A 단백질은 검출한계(0.07 g/g fresh wt. 0.15 g/g dry wt) 미만의 값을 나타내었다.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336" w:hanging="13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PMI단백질 발현량</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종자 성숙기 및 노화기의 이삭(kernel)에서 정량한계(&lt;0.06 g/g fresh wt.) 미만에서 약 0.8 g/g fresh wt. (&lt;0.2～6.8 g/g dry wt.)까지의 편차 범위에 분포하는 것으로 분석되고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(3) 독성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생산물이 단백질인 경우</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1) 안전한 식경험의 유무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mCry3A는 자연계에서는 존재하지 않는 단백질로서 현재까지의 식경험은 없으며 종자에서의 mCry3A 단백질 발현량도 0.7ppm으로서 극히 적은 양이 발현되는 것으로 확인되었다. </w:t>
      </w:r>
    </w:p>
    <w:p w:rsidR="005E1E64" w:rsidRPr="005E1E64" w:rsidRDefault="005E1E64" w:rsidP="005E1E64">
      <w:pPr>
        <w:widowControl/>
        <w:wordWrap/>
        <w:autoSpaceDE/>
        <w:autoSpaceDN/>
        <w:spacing w:line="384" w:lineRule="auto"/>
        <w:ind w:left="1242" w:hanging="1242"/>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2) 기지의 독성 및 항영양소와의 아미노산 서열 유사성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mCry3A 단백질과 기지의 독성 단백질 사이에 구조 상동성을 확인하기 위하여 미국 NCBI 데이터베이스와의 비교 대조 분석한 결과, 독성물질로 알려진 non-Bt 단백질과 상동성을 보이지 않는 것으로 확인되었다.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36" w:hanging="12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13"/>
          <w:kern w:val="0"/>
          <w:sz w:val="22"/>
        </w:rPr>
        <w:t xml:space="preserve">PMI 단백질 역시 </w:t>
      </w:r>
      <w:r w:rsidRPr="005E1E64">
        <w:rPr>
          <w:rFonts w:ascii="한양신명조,한컴돋움" w:eastAsia="한양신명조,한컴돋움" w:hAnsi="굴림" w:cs="굴림" w:hint="eastAsia"/>
          <w:color w:val="000000"/>
          <w:kern w:val="0"/>
          <w:sz w:val="22"/>
        </w:rPr>
        <w:t>미국 NCBI 데이터베이스와의 비교 대조 분석한 결과, 알려진 독성 단백질과 상동성을 보이지 않는 것으로 확인되었다.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982" w:hanging="982"/>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3) 유전자 산물의 물리화학적 처리에 대한 감수성 </w:t>
      </w:r>
    </w:p>
    <w:p w:rsidR="005E1E64" w:rsidRPr="005E1E64" w:rsidRDefault="005E1E64" w:rsidP="005E1E64">
      <w:pPr>
        <w:widowControl/>
        <w:wordWrap/>
        <w:autoSpaceDE/>
        <w:autoSpaceDN/>
        <w:spacing w:line="384" w:lineRule="auto"/>
        <w:ind w:left="1336" w:hanging="13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열 안정성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mCry3A 단백질은 95℃ 가열처리시 생물활성을 잃게 되며, 일반적인 옥수수 가공법인 전분가공 처리시 습식분쇄 및 알칼리성 처리에 의해서도 대부분의 생물활성이 저하된다고 한다.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PMI단백질은 65℃, 30분 가열로 효소활성이 없어진다. </w:t>
      </w:r>
    </w:p>
    <w:p w:rsidR="005E1E64" w:rsidRPr="005E1E64" w:rsidRDefault="005E1E64" w:rsidP="005E1E64">
      <w:pPr>
        <w:widowControl/>
        <w:wordWrap/>
        <w:autoSpaceDE/>
        <w:autoSpaceDN/>
        <w:spacing w:line="384" w:lineRule="auto"/>
        <w:ind w:left="1336" w:hanging="133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소화액 안정성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mCry3A 및 PMI 단백질은 인공 위액에서 2분내 분해되었다.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964" w:hanging="96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4) 안전한 식경험이 없는 단백질인 경우 경구독성실험 및 그 단백질을 가지고 있는 것으로 알려진 식물에서 그 단백질의 생물학적 기능</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64" w:hanging="964"/>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1125" w:hanging="112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w:t>
      </w:r>
      <w:r w:rsidRPr="005E1E64">
        <w:rPr>
          <w:rFonts w:ascii="한양신명조,한컴돋움" w:eastAsia="한양신명조,한컴돋움" w:hAnsi="굴림" w:cs="굴림" w:hint="eastAsia"/>
          <w:color w:val="000000"/>
          <w:kern w:val="0"/>
          <w:sz w:val="22"/>
        </w:rPr>
        <w:t>- mCry3A 단백질을 마우스에 2,377mg/Kg body wt.(실제로는 90.3%순도의 MCRY3A-0102 2,632mg/Kg body wt.)까지 경구 투여했으나, 이상 없었다.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214" w:hanging="121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PMI단백질을 마우스에 3,080mg/Kg body wt.(실제로는 61%순도의 PMI-0198 5,050mg/Kg body wt.)까지 경구 투여했으나, 이상 없었다.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(4) 알레르기성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유전자산물이 알레르겐으로 알려지고 있는가에 관한 자료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mCry3A 및 PMI단백질이 사람에 대한 알레르기 유발성을 갖는다는 보고는 없다.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86" w:hanging="986"/>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1060" w:hanging="106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유전자 산물의 물리화학적 처리에 대한 감수성 (대체산물의 경우 유전자 산물과의 생화학적, 구조적, 기능적 동질성에 관한 자료 포함)</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35" w:hanging="1135"/>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7"/>
          <w:kern w:val="0"/>
          <w:sz w:val="22"/>
        </w:rPr>
        <w:t>mCry3A단백질은 열처리 및 알칼리처리나 소화효소에 의해 쉽게 분해되며,</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13" w:hanging="1113"/>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PMI 단백질은 65℃ 30분 열처리로 효소활성이 상실되며, 구조적 특성을 보면 cysteine 잔기가 2개만 있어 단백질 안정성에 영향을 주는 disulfide bond를 구성할 가능성은 낮다고 </w:t>
      </w:r>
      <w:r w:rsidRPr="005E1E64">
        <w:rPr>
          <w:rFonts w:ascii="한양신명조,한컴돋움" w:eastAsia="한양신명조,한컴돋움" w:hAnsi="굴림" w:cs="굴림" w:hint="eastAsia"/>
          <w:color w:val="282828"/>
          <w:kern w:val="0"/>
          <w:sz w:val="22"/>
        </w:rPr>
        <w:t xml:space="preserve">판단된다. </w:t>
      </w:r>
    </w:p>
    <w:p w:rsidR="005E1E64" w:rsidRPr="005E1E64" w:rsidRDefault="005E1E64" w:rsidP="005E1E64">
      <w:pPr>
        <w:widowControl/>
        <w:wordWrap/>
        <w:autoSpaceDE/>
        <w:autoSpaceDN/>
        <w:spacing w:line="384" w:lineRule="auto"/>
        <w:ind w:left="915" w:hanging="915"/>
        <w:rPr>
          <w:rFonts w:ascii="한양신명조" w:eastAsia="한양신명조" w:hAnsi="굴림" w:cs="굴림" w:hint="eastAsia"/>
          <w:color w:val="282828"/>
          <w:kern w:val="0"/>
          <w:sz w:val="22"/>
        </w:rPr>
      </w:pPr>
    </w:p>
    <w:p w:rsidR="005E1E64" w:rsidRPr="005E1E64" w:rsidRDefault="005E1E64" w:rsidP="005E1E64">
      <w:pPr>
        <w:widowControl/>
        <w:wordWrap/>
        <w:autoSpaceDE/>
        <w:autoSpaceDN/>
        <w:spacing w:line="384" w:lineRule="auto"/>
        <w:ind w:left="915" w:hanging="915"/>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(다) 유전자산물 중 이미 알려져 있는 알레르겐과 상동성에 관한 자료</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mCry3A 단백질</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9" w:hanging="1229"/>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mCry3A 단백질의 아미노산서열과 알레르겐 서열을 FASTA 탐색 알고리즘을 이용하여 유사성을 검사한 결과, 80개씩의 아미노산 펩타이드 비교에서 35%이상의 상동성을 나타내는 알레르겐 서열을 확인할 수 없었다.</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9" w:hanging="1229"/>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또한 8개씩의 인접 아미노산 비교에서 mCry3A 단백질과 동일한 8개의 인접 아미노산 염기배열을 갖는 알레르겐 서열도 없음을 확인하였다.</w:t>
      </w: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3" w:hanging="1223"/>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r w:rsidRPr="005E1E64">
        <w:rPr>
          <w:rFonts w:ascii="한양신명조,한컴돋움" w:eastAsia="한양신명조,한컴돋움" w:hAnsi="굴림" w:cs="굴림" w:hint="eastAsia"/>
          <w:color w:val="282828"/>
          <w:spacing w:val="-2"/>
          <w:kern w:val="0"/>
          <w:sz w:val="22"/>
        </w:rPr>
        <w:t>PMI</w:t>
      </w:r>
      <w:r w:rsidRPr="005E1E64">
        <w:rPr>
          <w:rFonts w:ascii="한양신명조,한컴돋움" w:eastAsia="한양신명조,한컴돋움" w:hAnsi="굴림" w:cs="굴림" w:hint="eastAsia"/>
          <w:color w:val="282828"/>
          <w:spacing w:val="-11"/>
          <w:kern w:val="0"/>
          <w:sz w:val="22"/>
        </w:rPr>
        <w:t xml:space="preserve">단백질 : </w:t>
      </w:r>
    </w:p>
    <w:p w:rsidR="005E1E64" w:rsidRPr="005E1E64" w:rsidRDefault="005E1E64" w:rsidP="005E1E64">
      <w:pPr>
        <w:widowControl/>
        <w:wordWrap/>
        <w:autoSpaceDE/>
        <w:autoSpaceDN/>
        <w:spacing w:line="384" w:lineRule="auto"/>
        <w:ind w:left="1229" w:hanging="1229"/>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w:t>
      </w:r>
      <w:r w:rsidRPr="005E1E64">
        <w:rPr>
          <w:rFonts w:ascii="한양신명조,한컴돋움" w:eastAsia="한양신명조,한컴돋움" w:hAnsi="굴림" w:cs="굴림" w:hint="eastAsia"/>
          <w:color w:val="282828"/>
          <w:spacing w:val="-4"/>
          <w:kern w:val="0"/>
          <w:sz w:val="22"/>
        </w:rPr>
        <w:t>PMI</w:t>
      </w:r>
      <w:r w:rsidRPr="005E1E64">
        <w:rPr>
          <w:rFonts w:ascii="한양신명조,한컴돋움" w:eastAsia="한양신명조,한컴돋움" w:hAnsi="굴림" w:cs="굴림" w:hint="eastAsia"/>
          <w:color w:val="282828"/>
          <w:spacing w:val="-2"/>
          <w:kern w:val="0"/>
          <w:sz w:val="22"/>
        </w:rPr>
        <w:t xml:space="preserve"> 단백질의 아미노산서열과 알레르겐 서열을 FASTA 탐색 알고리즘을 이용하여 유사성을 검사한 결과, 80개씩의 아미노산 펩타이드 비교에서 35%이상의 상동성을 나타내는 알레르겐 서열을 확인할 수 없었다.</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9" w:hanging="1229"/>
        <w:rPr>
          <w:rFonts w:ascii="한양신명조" w:eastAsia="한양신명조" w:hAnsi="굴림" w:cs="굴림" w:hint="eastAsia"/>
          <w:color w:val="282828"/>
          <w:kern w:val="0"/>
          <w:sz w:val="22"/>
        </w:rPr>
      </w:pPr>
      <w:r w:rsidRPr="005E1E64">
        <w:rPr>
          <w:rFonts w:ascii="한양신명조,한컴돋움" w:eastAsia="한양신명조,한컴돋움" w:hAnsi="굴림" w:cs="굴림" w:hint="eastAsia"/>
          <w:color w:val="282828"/>
          <w:kern w:val="0"/>
          <w:sz w:val="22"/>
        </w:rPr>
        <w:t>         </w:t>
      </w:r>
      <w:r w:rsidRPr="005E1E64">
        <w:rPr>
          <w:rFonts w:ascii="한양신명조,한컴돋움" w:eastAsia="한양신명조,한컴돋움" w:hAnsi="굴림" w:cs="굴림" w:hint="eastAsia"/>
          <w:color w:val="282828"/>
          <w:kern w:val="0"/>
          <w:sz w:val="22"/>
        </w:rPr>
        <w:t xml:space="preserve">- 8개씩의 인접 아미노산 비교에서 MIR604 유래 PMI와 최근의 알레르겐으로 밝혀진 식용개구리의 α-parvalbumin(110개 아미노산) </w:t>
      </w:r>
      <w:r w:rsidRPr="005E1E64">
        <w:rPr>
          <w:rFonts w:ascii="한양신명조,한컴돋움" w:eastAsia="한양신명조,한컴돋움" w:hAnsi="굴림" w:cs="굴림" w:hint="eastAsia"/>
          <w:color w:val="282828"/>
          <w:kern w:val="0"/>
          <w:sz w:val="22"/>
        </w:rPr>
        <w:lastRenderedPageBreak/>
        <w:t>사이에 알레르겐 서열과의 상동성 조사가 실시되었다. MIR604 유래 PMI 단백질에서 확인된 두 개의 아미노산 치환은 위에서 확인된 공통 서열에는 존재하지 않아 상동성 조사 결과와 본질적으로 관련되지 않았다. 실제 환자혈청을 이용한 PMI의 IgE 결합실험에서도 음성 결과를 나타냈다.</w:t>
      </w:r>
      <w:r w:rsidRPr="005E1E64">
        <w:rPr>
          <w:rFonts w:ascii="한양신명조" w:eastAsia="한양신명조" w:hAnsi="굴림" w:cs="굴림" w:hint="eastAsia"/>
          <w:color w:val="282828"/>
          <w:kern w:val="0"/>
          <w:sz w:val="22"/>
        </w:rPr>
        <w:t xml:space="preserve"> </w:t>
      </w:r>
    </w:p>
    <w:p w:rsidR="005E1E64" w:rsidRPr="005E1E64" w:rsidRDefault="005E1E64" w:rsidP="005E1E64">
      <w:pPr>
        <w:widowControl/>
        <w:wordWrap/>
        <w:autoSpaceDE/>
        <w:autoSpaceDN/>
        <w:spacing w:line="384" w:lineRule="auto"/>
        <w:ind w:left="1229" w:hanging="1229"/>
        <w:rPr>
          <w:rFonts w:ascii="한양신명조" w:eastAsia="한양신명조" w:hAnsi="굴림" w:cs="굴림" w:hint="eastAsia"/>
          <w:color w:val="282828"/>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(라) </w:t>
      </w:r>
      <w:r w:rsidRPr="005E1E64">
        <w:rPr>
          <w:rFonts w:ascii="한양신명조,한컴돋움" w:eastAsia="한양신명조,한컴돋움" w:hAnsi="굴림" w:cs="굴림" w:hint="eastAsia"/>
          <w:color w:val="000000"/>
          <w:spacing w:val="-9"/>
          <w:kern w:val="0"/>
          <w:sz w:val="22"/>
        </w:rPr>
        <w:t xml:space="preserve">유전자산물이 1일 단백섭취량의 유의한 양을 차지하고 있는지에 관한 자료 </w:t>
      </w:r>
    </w:p>
    <w:p w:rsidR="005E1E64" w:rsidRPr="005E1E64" w:rsidRDefault="005E1E64" w:rsidP="005E1E64">
      <w:pPr>
        <w:widowControl/>
        <w:wordWrap/>
        <w:autoSpaceDE/>
        <w:autoSpaceDN/>
        <w:spacing w:line="384" w:lineRule="auto"/>
        <w:ind w:left="1127" w:hanging="112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 우리나라 국민(연령전체)이 섭취한 옥수수가 모두 MIR604 유래이고, 가공에 의한 손실이 전혀 없다고 가정하고, 국민 1인당 1일 옥수수 섭취량이 18.90 g(2003년 기준, 농림부)이라고 한다면, 옥수수 알곡에 약 1 ppm 함유되어 있는 Cry3A, PMI 양은 17.3 ㎍정도로 하루 단백질 섭취량인 71.6g(2001년 기준, 보건복지부)에 비해 0.000024%로 극히 미미한 양이다. 따라서 발현된 Cry3A, PMI 단백질은 국내 단백질 섭취량에서 유의적 비중을 차지하지 않는 것으로</w:t>
      </w:r>
      <w:r w:rsidRPr="005E1E64">
        <w:rPr>
          <w:rFonts w:ascii="한양신명조,한컴돋움" w:eastAsia="한양신명조,한컴돋움" w:hAnsi="굴림" w:cs="굴림" w:hint="eastAsia"/>
          <w:color w:val="282828"/>
          <w:kern w:val="0"/>
          <w:sz w:val="22"/>
        </w:rPr>
        <w:t xml:space="preserve"> 추정된다.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27" w:hanging="112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(5) 숙주와의 차이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(가) 주요영양성분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55" w:hanging="25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미국의 10-12개 지역에서 2작기에 걸쳐 재배된 시료에 대해 각각의 유전자재조합 옥수수와 비 유전자재조합 옥수수 간 주요영양성분의 차이를 비교하여, </w:t>
      </w:r>
    </w:p>
    <w:p w:rsidR="005E1E64" w:rsidRPr="005E1E64" w:rsidRDefault="005E1E64" w:rsidP="005E1E64">
      <w:pPr>
        <w:widowControl/>
        <w:wordWrap/>
        <w:autoSpaceDE/>
        <w:autoSpaceDN/>
        <w:spacing w:line="384" w:lineRule="auto"/>
        <w:ind w:left="1137" w:hanging="23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조단백질 및 수분을 비롯한 일부 성분은 통계적 유의차가 있었지만, 연차 및 지역에 따른 일관된 차이는 나타나지 않았으며 일부 유의차를 보이는 항목의 분석치도 문헌상 편차 범위에 포함되는 것으로 설명되고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50" w:hanging="25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지방산 조성분석에서는 팔미트산을 제외하고는 기타 지방산에서 유의차가 있었지만 이 중 올레인산을 제외한 나머지는 연차 및 지역에 따른 일관된 차이는 나타나지 않은 것으로 설명되고 있으며, 유의차를 보이는 올레인산의 경향은 재배지에 따라 큰 변이를 보이므로 유전형에 의한 차이로 판단하기 어렵고, 전반적으로 문헌에 보고된 범위 내에 분포하는 것으로 보이고 있음을 설명하고 있다. </w:t>
      </w:r>
    </w:p>
    <w:p w:rsidR="005E1E64" w:rsidRPr="005E1E64" w:rsidRDefault="005E1E64" w:rsidP="005E1E64">
      <w:pPr>
        <w:widowControl/>
        <w:wordWrap/>
        <w:autoSpaceDE/>
        <w:autoSpaceDN/>
        <w:spacing w:line="384" w:lineRule="auto"/>
        <w:ind w:left="1148" w:hanging="249"/>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xml:space="preserve">- 아미노산에 대한 조성 분석의 결과, 아스파라긴, 트레오닌, 세린, 글루타메이트, 알라닌, 시스테인, 발린, 아이소루신, 루신, 티로신, 페닐알라닌, 트립토판에서 일부 통계적 유의차를 보였으나, 연차 및 지역에 따른 일관된 차이는 나타나지 않았으며, 일부 유의차를 보이는 항목의 분석치도 문헌상 편차 범위에 포함되는 것으로 설명되고 있다.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(나) 미량영양성분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0" w:hanging="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무기질분석 결과 생육기에 걸쳐 일반적인 차이를 보이지 않았으며 모든 분석 결과는 문헌상의 편차 범위 내에 분포하는 것으로 설명되고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00" w:hanging="90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(다) 내재성독소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899"/>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옥수수에는 유해 생리활성 물질의 생성이 알려져 있지 않다.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899"/>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(라) 영양억제인자 (항영양소)</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77" w:hanging="87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Ferulic acid, para-coumaric acid, furfural acid, inositol, phytic acid, raffinose, trypsin inhibitor를 분석한 결과, ferulic acid와 para-coumaric acid에서 통계적으로 유의한 차이를 보였으나, 모든 결과값은 문헌상 범위 내 분포하는 것으로 설명되고 있다.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(마) 알레르기유발성분</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67" w:hanging="86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MIR604의 발현단백질인 Cry3A 단백질은 알레르기 유발 단백질이 아니며, 알려진 알레르기 단백질과 8개의 연속적인 아미노산 서열이 일치하지 않아 알레르기를 일으키지 않는 것으로 판단되었다.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867" w:hanging="867"/>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867" w:hanging="86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(바) 삽입된 유전자의 대사산물</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999" w:hanging="20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xml:space="preserve">- </w:t>
      </w:r>
      <w:r w:rsidRPr="005E1E64">
        <w:rPr>
          <w:rFonts w:ascii="한양신명조,한컴돋움" w:eastAsia="한양신명조,한컴돋움" w:hAnsi="굴림" w:cs="굴림" w:hint="eastAsia"/>
          <w:color w:val="000000"/>
          <w:spacing w:val="-2"/>
          <w:kern w:val="0"/>
          <w:sz w:val="22"/>
        </w:rPr>
        <w:t>mCry3A는 표적해충의 카텝신-G protease에 의해 개열되어 살충활성을 지니는 것으로 설명되었다. 대장균에서 발현된 시험물질과 MIR604 옥수수에서 발현시킨 단백질에 대해, 분자량 및 면역반응, 당화 분석 및 생물학적 활성에 대한 분석을 수행한 결과, 삽입유전자에서 발현된 mCry3A 단백질은 대장균에서 발현된 단백질과 동등성을 보이는 것으로 설명되었다.</w:t>
      </w:r>
      <w:r w:rsidRPr="005E1E64">
        <w:rPr>
          <w:rFonts w:ascii="한양신명조,한컴돋움" w:eastAsia="한양신명조,한컴돋움"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40" w:hanging="340"/>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lastRenderedPageBreak/>
        <w:t>- PMI 단백질은 Mannose 6-phosphate를 기질로 하여 Fructose 6- phosphate를 생성시키는 것으로 설명되었다.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1127" w:hanging="1127"/>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(사) 영양성</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886" w:hanging="986"/>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MIR604는 영양소 함량 분석결과 다른 상업용 옥수수와 실질적으로 다르지 않음을 확인하고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800" w:hanging="800"/>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ind w:left="717" w:hanging="71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(6) 유전자산물이 대사경로에 미치는 영향 (숙주가 함유한 고유의 성분을 기질로 하여 반응할 가능성) </w:t>
      </w:r>
    </w:p>
    <w:p w:rsidR="005E1E64" w:rsidRPr="005E1E64" w:rsidRDefault="005E1E64" w:rsidP="005E1E64">
      <w:pPr>
        <w:widowControl/>
        <w:wordWrap/>
        <w:autoSpaceDE/>
        <w:autoSpaceDN/>
        <w:spacing w:line="384" w:lineRule="auto"/>
        <w:ind w:left="727" w:hanging="112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성분분석을 통해 대사경로와 다형질 발현에 있어 의도하지 않은 효과는 나타나지 않는 것으로 설명되었다. </w:t>
      </w:r>
    </w:p>
    <w:p w:rsidR="005E1E64" w:rsidRPr="005E1E64" w:rsidRDefault="005E1E64" w:rsidP="005E1E64">
      <w:pPr>
        <w:widowControl/>
        <w:wordWrap/>
        <w:autoSpaceDE/>
        <w:autoSpaceDN/>
        <w:spacing w:line="384" w:lineRule="auto"/>
        <w:ind w:left="717" w:hanging="717"/>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(7) 유전자재조합체의 생존 증식에 대한 정보</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67" w:hanging="76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삽입유전자에 의해 발현되는 단백질에 의해 옥수수뿌리 벌레(corn rootworm)에 대한 저항성과 mannose를 이용하는 특성 외에는 일반적 옥수수와 생존능력이 동일한 것으로 설명하고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67" w:hanging="767"/>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(8) 유전자재조합체의 불활성화 방법</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67" w:hanging="767"/>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가열하거나 소각하여 불활성화 할 수 있는 것으로 설명되어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(9) 외국의 식품유통 승인 및 식용 등의 이용 현황</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48" w:hanging="648"/>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2007년 기준으로 영국, 스위스, 일본, 중국에서 승인 절차가 진행 중인 것으로 설명되어 있다.</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48" w:hanging="648"/>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b/>
          <w:bCs/>
          <w:color w:val="000000"/>
          <w:kern w:val="0"/>
          <w:sz w:val="22"/>
        </w:rPr>
        <w:t>5. 심사의뢰 자료 검토 결과</w:t>
      </w:r>
      <w:r w:rsidRPr="005E1E64">
        <w:rPr>
          <w:rFonts w:ascii="한양신명조" w:eastAsia="한양신명조" w:hAnsi="굴림" w:cs="굴림" w:hint="eastAsia"/>
          <w:color w:val="000000"/>
          <w:kern w:val="0"/>
          <w:sz w:val="22"/>
        </w:rPr>
        <w:t xml:space="preserve"> </w:t>
      </w:r>
    </w:p>
    <w:p w:rsidR="005E1E64" w:rsidRPr="005E1E64" w:rsidRDefault="005E1E64" w:rsidP="005E1E64">
      <w:pPr>
        <w:widowControl/>
        <w:wordWrap/>
        <w:autoSpaceDE/>
        <w:autoSpaceDN/>
        <w:spacing w:line="384" w:lineRule="auto"/>
        <w:ind w:left="684" w:hanging="684"/>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이상의 검토 내용과 같이 심사규정에 따라 제출된 자료의 안전성을 평가한 결과, 사용된 공여체, 숙주 및 유전자재조합 과정 등이 식품으로 이용시 안전성 문제를 유발하지 않는다고 판단되었다. </w:t>
      </w:r>
    </w:p>
    <w:p w:rsidR="005E1E64" w:rsidRPr="005E1E64" w:rsidRDefault="005E1E64" w:rsidP="005E1E64">
      <w:pPr>
        <w:widowControl/>
        <w:wordWrap/>
        <w:autoSpaceDE/>
        <w:autoSpaceDN/>
        <w:spacing w:line="384" w:lineRule="auto"/>
        <w:ind w:left="671" w:hanging="671"/>
        <w:rPr>
          <w:rFonts w:ascii="한양신명조" w:eastAsia="한양신명조" w:hAnsi="굴림" w:cs="굴림" w:hint="eastAsia"/>
          <w:color w:val="000000"/>
          <w:kern w:val="0"/>
          <w:sz w:val="22"/>
        </w:rPr>
      </w:pPr>
      <w:r w:rsidRPr="005E1E64">
        <w:rPr>
          <w:rFonts w:ascii="한양신명조,한컴돋움" w:eastAsia="한양신명조,한컴돋움" w:hAnsi="굴림" w:cs="굴림" w:hint="eastAsia"/>
          <w:color w:val="000000"/>
          <w:kern w:val="0"/>
          <w:sz w:val="22"/>
        </w:rPr>
        <w:t>   </w:t>
      </w:r>
      <w:r w:rsidRPr="005E1E64">
        <w:rPr>
          <w:rFonts w:ascii="한양신명조,한컴돋움" w:eastAsia="한양신명조,한컴돋움" w:hAnsi="굴림" w:cs="굴림" w:hint="eastAsia"/>
          <w:color w:val="000000"/>
          <w:kern w:val="0"/>
          <w:sz w:val="22"/>
        </w:rPr>
        <w:t xml:space="preserve">○ 유전자재조합체에 관해서도 도입된 유전자, 유전자산물, 알레르기 유발성, 독성 및 영양성 등에서 안전성 평가에 필요한 적절한 자료가 제출되었으며, 이 자료를 </w:t>
      </w:r>
      <w:r w:rsidRPr="005E1E64">
        <w:rPr>
          <w:rFonts w:ascii="한양신명조,한컴돋움" w:eastAsia="한양신명조,한컴돋움" w:hAnsi="굴림" w:cs="굴림" w:hint="eastAsia"/>
          <w:color w:val="000000"/>
          <w:kern w:val="0"/>
          <w:sz w:val="22"/>
        </w:rPr>
        <w:lastRenderedPageBreak/>
        <w:t xml:space="preserve">토대로 검토한 결과 지금까지 식품으로 섭취해온 옥수수와 차이가 없음을 확인하였다. </w:t>
      </w:r>
    </w:p>
    <w:p w:rsidR="005E1E64" w:rsidRPr="005E1E64" w:rsidRDefault="005E1E64" w:rsidP="005E1E64">
      <w:pPr>
        <w:widowControl/>
        <w:wordWrap/>
        <w:autoSpaceDE/>
        <w:autoSpaceDN/>
        <w:spacing w:line="384" w:lineRule="auto"/>
        <w:ind w:left="507" w:hanging="507"/>
        <w:rPr>
          <w:rFonts w:ascii="한양신명조" w:eastAsia="한양신명조" w:hAnsi="굴림" w:cs="굴림" w:hint="eastAsia"/>
          <w:color w:val="000000"/>
          <w:kern w:val="0"/>
          <w:sz w:val="22"/>
        </w:rPr>
      </w:pPr>
    </w:p>
    <w:p w:rsidR="005E1E64" w:rsidRPr="005E1E64" w:rsidRDefault="005E1E64" w:rsidP="005E1E64">
      <w:pPr>
        <w:widowControl/>
        <w:wordWrap/>
        <w:autoSpaceDE/>
        <w:autoSpaceDN/>
        <w:spacing w:line="384" w:lineRule="auto"/>
        <w:rPr>
          <w:rFonts w:ascii="한컴바탕" w:eastAsia="한컴바탕" w:hAnsi="한컴바탕" w:cs="한컴바탕" w:hint="eastAsia"/>
          <w:color w:val="000000"/>
          <w:kern w:val="0"/>
          <w:szCs w:val="20"/>
        </w:rPr>
      </w:pPr>
    </w:p>
    <w:p w:rsidR="006C4EA6" w:rsidRDefault="005E1E64"/>
    <w:sectPr w:rsidR="006C4EA6" w:rsidSect="00006C3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궁서"/>
    <w:panose1 w:val="00000000000000000000"/>
    <w:charset w:val="81"/>
    <w:family w:val="roman"/>
    <w:notTrueType/>
    <w:pitch w:val="default"/>
    <w:sig w:usb0="00000001" w:usb1="09060000" w:usb2="00000010" w:usb3="00000000" w:csb0="00080000" w:csb1="00000000"/>
  </w:font>
  <w:font w:name="한양신명조,한컴돋움">
    <w:altName w:val="궁서"/>
    <w:panose1 w:val="00000000000000000000"/>
    <w:charset w:val="81"/>
    <w:family w:val="roman"/>
    <w:notTrueType/>
    <w:pitch w:val="default"/>
    <w:sig w:usb0="00000001" w:usb1="09060000" w:usb2="00000010" w:usb3="00000000" w:csb0="00080000" w:csb1="00000000"/>
  </w:font>
  <w:font w:name="휴먼명조">
    <w:altName w:val="궁서"/>
    <w:panose1 w:val="00000000000000000000"/>
    <w:charset w:val="81"/>
    <w:family w:val="roman"/>
    <w:notTrueType/>
    <w:pitch w:val="default"/>
    <w:sig w:usb0="00000001" w:usb1="09060000" w:usb2="00000010" w:usb3="00000000" w:csb0="00080000" w:csb1="00000000"/>
  </w:font>
  <w:font w:name="휴먼명조,한컴돋움">
    <w:altName w:val="궁서"/>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컴바탕">
    <w:panose1 w:val="02030600000101010101"/>
    <w:charset w:val="81"/>
    <w:family w:val="roman"/>
    <w:pitch w:val="variable"/>
    <w:sig w:usb0="F7FFAFFF" w:usb1="FBDFFFFF" w:usb2="00FFFFFF" w:usb3="00000000" w:csb0="8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E1E64"/>
    <w:rsid w:val="00006C35"/>
    <w:rsid w:val="005E1E64"/>
    <w:rsid w:val="00A227A7"/>
    <w:rsid w:val="00BF50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3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E64"/>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1478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2294</Words>
  <Characters>13079</Characters>
  <Application>Microsoft Office Word</Application>
  <DocSecurity>0</DocSecurity>
  <Lines>108</Lines>
  <Paragraphs>30</Paragraphs>
  <ScaleCrop>false</ScaleCrop>
  <Company>KRIBB</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2009-11-06T01:33:00Z</dcterms:created>
  <dcterms:modified xsi:type="dcterms:W3CDTF">2009-11-06T01:34:00Z</dcterms:modified>
</cp:coreProperties>
</file>