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CB" w:rsidRPr="00EC5245" w:rsidRDefault="008350CB" w:rsidP="001F4A65">
      <w:pPr>
        <w:jc w:val="center"/>
        <w:rPr>
          <w:rFonts w:asciiTheme="minorHAnsi" w:hAnsiTheme="minorHAnsi"/>
          <w:szCs w:val="22"/>
          <w:lang w:val="en-US"/>
        </w:rPr>
      </w:pPr>
      <w:bookmarkStart w:id="0" w:name="_GoBack"/>
      <w:bookmarkEnd w:id="0"/>
    </w:p>
    <w:p w:rsidR="001F4A65" w:rsidRPr="0040684E" w:rsidRDefault="001F4A65" w:rsidP="001F4A65">
      <w:pPr>
        <w:jc w:val="center"/>
        <w:rPr>
          <w:rFonts w:asciiTheme="minorHAnsi" w:hAnsiTheme="minorHAnsi"/>
          <w:b/>
          <w:color w:val="0070C0"/>
          <w:szCs w:val="22"/>
          <w:lang w:val="en-GB"/>
        </w:rPr>
      </w:pPr>
      <w:r w:rsidRPr="0040684E">
        <w:rPr>
          <w:rFonts w:asciiTheme="minorHAnsi" w:hAnsiTheme="minorHAnsi"/>
          <w:b/>
          <w:color w:val="0070C0"/>
          <w:szCs w:val="22"/>
          <w:lang w:val="en-GB"/>
        </w:rPr>
        <w:t>FINLAND</w:t>
      </w:r>
      <w:r w:rsidR="005067B8">
        <w:rPr>
          <w:rFonts w:asciiTheme="minorHAnsi" w:hAnsiTheme="minorHAnsi"/>
          <w:b/>
          <w:color w:val="0070C0"/>
          <w:szCs w:val="22"/>
          <w:lang w:val="en-GB"/>
        </w:rPr>
        <w:t xml:space="preserve"> 3</w:t>
      </w:r>
      <w:r w:rsidR="00437820">
        <w:rPr>
          <w:rFonts w:asciiTheme="minorHAnsi" w:hAnsiTheme="minorHAnsi"/>
          <w:b/>
          <w:color w:val="0070C0"/>
          <w:szCs w:val="22"/>
          <w:lang w:val="en-GB"/>
        </w:rPr>
        <w:t>1</w:t>
      </w:r>
      <w:r w:rsidR="00AB7762">
        <w:rPr>
          <w:rFonts w:asciiTheme="minorHAnsi" w:hAnsiTheme="minorHAnsi"/>
          <w:b/>
          <w:color w:val="0070C0"/>
          <w:szCs w:val="22"/>
          <w:lang w:val="en-GB"/>
        </w:rPr>
        <w:t xml:space="preserve"> May 2016</w:t>
      </w:r>
    </w:p>
    <w:p w:rsidR="001F4A65" w:rsidRPr="0040684E" w:rsidRDefault="001F4A65" w:rsidP="001F4A65">
      <w:pPr>
        <w:jc w:val="center"/>
        <w:rPr>
          <w:rFonts w:asciiTheme="minorHAnsi" w:hAnsiTheme="minorHAnsi"/>
          <w:b/>
          <w:color w:val="0070C0"/>
          <w:szCs w:val="22"/>
          <w:lang w:val="en-GB"/>
        </w:rPr>
      </w:pPr>
    </w:p>
    <w:p w:rsidR="001F4A65" w:rsidRPr="00EC5245" w:rsidRDefault="001F4A65" w:rsidP="001F4A65">
      <w:pPr>
        <w:autoSpaceDE w:val="0"/>
        <w:autoSpaceDN w:val="0"/>
        <w:adjustRightInd w:val="0"/>
        <w:jc w:val="center"/>
        <w:rPr>
          <w:rFonts w:asciiTheme="minorHAnsi" w:hAnsiTheme="minorHAnsi"/>
          <w:b/>
          <w:bCs/>
          <w:color w:val="1F497D"/>
          <w:szCs w:val="22"/>
          <w:lang w:val="en-GB"/>
        </w:rPr>
      </w:pPr>
      <w:r w:rsidRPr="0040684E">
        <w:rPr>
          <w:rFonts w:asciiTheme="minorHAnsi" w:hAnsiTheme="minorHAnsi"/>
          <w:b/>
          <w:bCs/>
          <w:color w:val="0070C0"/>
          <w:szCs w:val="22"/>
          <w:lang w:val="en-GB"/>
        </w:rPr>
        <w:t>CBD notification</w:t>
      </w:r>
      <w:r w:rsidR="005067B8">
        <w:rPr>
          <w:rFonts w:asciiTheme="minorHAnsi" w:hAnsiTheme="minorHAnsi"/>
          <w:b/>
          <w:bCs/>
          <w:color w:val="0070C0"/>
          <w:szCs w:val="22"/>
          <w:lang w:val="en-GB"/>
        </w:rPr>
        <w:t>s</w:t>
      </w:r>
      <w:r w:rsidRPr="0040684E">
        <w:rPr>
          <w:rFonts w:asciiTheme="minorHAnsi" w:hAnsiTheme="minorHAnsi"/>
          <w:b/>
          <w:bCs/>
          <w:color w:val="0070C0"/>
          <w:szCs w:val="22"/>
          <w:lang w:val="en-GB"/>
        </w:rPr>
        <w:t xml:space="preserve"> 2015-</w:t>
      </w:r>
      <w:r w:rsidR="001E6E6A" w:rsidRPr="0040684E">
        <w:rPr>
          <w:rFonts w:asciiTheme="minorHAnsi" w:hAnsiTheme="minorHAnsi"/>
          <w:b/>
          <w:bCs/>
          <w:color w:val="0070C0"/>
          <w:szCs w:val="22"/>
          <w:lang w:val="en-GB"/>
        </w:rPr>
        <w:t>13</w:t>
      </w:r>
      <w:r w:rsidR="008E0898">
        <w:rPr>
          <w:rFonts w:asciiTheme="minorHAnsi" w:hAnsiTheme="minorHAnsi"/>
          <w:b/>
          <w:bCs/>
          <w:color w:val="0070C0"/>
          <w:szCs w:val="22"/>
          <w:lang w:val="en-GB"/>
        </w:rPr>
        <w:t>8</w:t>
      </w:r>
      <w:r w:rsidRPr="0040684E">
        <w:rPr>
          <w:rFonts w:asciiTheme="minorHAnsi" w:hAnsiTheme="minorHAnsi"/>
          <w:b/>
          <w:bCs/>
          <w:color w:val="0070C0"/>
          <w:szCs w:val="22"/>
          <w:lang w:val="en-GB"/>
        </w:rPr>
        <w:t xml:space="preserve"> of </w:t>
      </w:r>
      <w:r w:rsidR="001E6E6A" w:rsidRPr="0040684E">
        <w:rPr>
          <w:rFonts w:asciiTheme="minorHAnsi" w:hAnsiTheme="minorHAnsi"/>
          <w:b/>
          <w:bCs/>
          <w:color w:val="0070C0"/>
          <w:szCs w:val="22"/>
          <w:lang w:val="en-GB"/>
        </w:rPr>
        <w:t>2</w:t>
      </w:r>
      <w:r w:rsidR="008E0898">
        <w:rPr>
          <w:rFonts w:asciiTheme="minorHAnsi" w:hAnsiTheme="minorHAnsi"/>
          <w:b/>
          <w:bCs/>
          <w:color w:val="0070C0"/>
          <w:szCs w:val="22"/>
          <w:lang w:val="en-GB"/>
        </w:rPr>
        <w:t>1</w:t>
      </w:r>
      <w:r w:rsidR="001E6E6A" w:rsidRPr="0040684E">
        <w:rPr>
          <w:rFonts w:asciiTheme="minorHAnsi" w:hAnsiTheme="minorHAnsi"/>
          <w:b/>
          <w:bCs/>
          <w:color w:val="0070C0"/>
          <w:szCs w:val="22"/>
          <w:lang w:val="en-GB"/>
        </w:rPr>
        <w:t xml:space="preserve"> December</w:t>
      </w:r>
      <w:r w:rsidRPr="0040684E">
        <w:rPr>
          <w:rFonts w:asciiTheme="minorHAnsi" w:hAnsiTheme="minorHAnsi"/>
          <w:b/>
          <w:bCs/>
          <w:color w:val="0070C0"/>
          <w:szCs w:val="22"/>
          <w:lang w:val="en-GB"/>
        </w:rPr>
        <w:t xml:space="preserve"> 2015</w:t>
      </w:r>
      <w:r w:rsidR="005067B8">
        <w:rPr>
          <w:rFonts w:asciiTheme="minorHAnsi" w:hAnsiTheme="minorHAnsi"/>
          <w:b/>
          <w:bCs/>
          <w:color w:val="0070C0"/>
          <w:szCs w:val="22"/>
          <w:lang w:val="en-GB"/>
        </w:rPr>
        <w:t xml:space="preserve"> and </w:t>
      </w:r>
      <w:r w:rsidR="008E0898">
        <w:rPr>
          <w:rFonts w:asciiTheme="minorHAnsi" w:hAnsiTheme="minorHAnsi"/>
          <w:b/>
          <w:bCs/>
          <w:color w:val="0070C0"/>
          <w:szCs w:val="22"/>
          <w:lang w:val="en-GB"/>
        </w:rPr>
        <w:t>2016-058</w:t>
      </w:r>
      <w:r w:rsidR="005067B8">
        <w:rPr>
          <w:rFonts w:asciiTheme="minorHAnsi" w:hAnsiTheme="minorHAnsi"/>
          <w:b/>
          <w:bCs/>
          <w:color w:val="0070C0"/>
          <w:szCs w:val="22"/>
          <w:lang w:val="en-GB"/>
        </w:rPr>
        <w:t xml:space="preserve"> (</w:t>
      </w:r>
      <w:r w:rsidR="00EC366C">
        <w:rPr>
          <w:rFonts w:asciiTheme="minorHAnsi" w:hAnsiTheme="minorHAnsi"/>
          <w:b/>
          <w:bCs/>
          <w:color w:val="0070C0"/>
          <w:szCs w:val="22"/>
          <w:lang w:val="en-GB"/>
        </w:rPr>
        <w:t>reminder</w:t>
      </w:r>
      <w:r w:rsidR="005067B8">
        <w:rPr>
          <w:rFonts w:asciiTheme="minorHAnsi" w:hAnsiTheme="minorHAnsi"/>
          <w:b/>
          <w:bCs/>
          <w:color w:val="0070C0"/>
          <w:szCs w:val="22"/>
          <w:lang w:val="en-GB"/>
        </w:rPr>
        <w:t>) of 12</w:t>
      </w:r>
      <w:r w:rsidR="008E0898">
        <w:rPr>
          <w:rFonts w:asciiTheme="minorHAnsi" w:hAnsiTheme="minorHAnsi"/>
          <w:b/>
          <w:bCs/>
          <w:color w:val="0070C0"/>
          <w:szCs w:val="22"/>
          <w:lang w:val="en-GB"/>
        </w:rPr>
        <w:t xml:space="preserve"> May 2016</w:t>
      </w:r>
      <w:r w:rsidRPr="0040684E">
        <w:rPr>
          <w:rFonts w:asciiTheme="minorHAnsi" w:hAnsiTheme="minorHAnsi"/>
          <w:b/>
          <w:bCs/>
          <w:color w:val="0070C0"/>
          <w:szCs w:val="22"/>
          <w:lang w:val="en-GB"/>
        </w:rPr>
        <w:t>:</w:t>
      </w:r>
    </w:p>
    <w:p w:rsidR="001E6E6A" w:rsidRDefault="008E0898" w:rsidP="001E6E6A">
      <w:pPr>
        <w:spacing w:line="260" w:lineRule="atLeast"/>
        <w:jc w:val="center"/>
        <w:rPr>
          <w:rFonts w:asciiTheme="minorHAnsi" w:hAnsiTheme="minorHAnsi"/>
          <w:b/>
          <w:bCs/>
          <w:color w:val="0070C0"/>
          <w:lang w:val="en-GB" w:eastAsia="da-DK"/>
        </w:rPr>
      </w:pPr>
      <w:r>
        <w:rPr>
          <w:rFonts w:asciiTheme="minorHAnsi" w:hAnsiTheme="minorHAnsi"/>
          <w:b/>
          <w:bCs/>
          <w:color w:val="0070C0"/>
          <w:lang w:val="en-GB" w:eastAsia="da-DK"/>
        </w:rPr>
        <w:t xml:space="preserve"> </w:t>
      </w:r>
      <w:r w:rsidR="00AB7762">
        <w:rPr>
          <w:rFonts w:asciiTheme="minorHAnsi" w:hAnsiTheme="minorHAnsi"/>
          <w:b/>
          <w:bCs/>
          <w:color w:val="0070C0"/>
          <w:lang w:val="en-GB" w:eastAsia="da-DK"/>
        </w:rPr>
        <w:t>Submission of information requested in decision BS-VII/12 on Risk Assessment and Risk Management</w:t>
      </w:r>
    </w:p>
    <w:p w:rsidR="00EC366C" w:rsidRDefault="00EC366C" w:rsidP="001E6E6A">
      <w:pPr>
        <w:spacing w:line="260" w:lineRule="atLeast"/>
        <w:jc w:val="center"/>
        <w:rPr>
          <w:rFonts w:asciiTheme="minorHAnsi" w:hAnsiTheme="minorHAnsi"/>
          <w:b/>
          <w:bCs/>
          <w:color w:val="0070C0"/>
          <w:lang w:val="en-GB" w:eastAsia="da-DK"/>
        </w:rPr>
      </w:pPr>
    </w:p>
    <w:p w:rsidR="00EC366C" w:rsidRDefault="00EC366C" w:rsidP="00EC366C">
      <w:pPr>
        <w:jc w:val="center"/>
        <w:rPr>
          <w:rFonts w:asciiTheme="minorHAnsi" w:hAnsiTheme="minorHAnsi"/>
          <w:b/>
          <w:bCs/>
          <w:color w:val="0070C0"/>
          <w:lang w:val="en-GB" w:eastAsia="da-DK"/>
        </w:rPr>
      </w:pPr>
    </w:p>
    <w:p w:rsidR="00EC366C" w:rsidRPr="00CD3C71" w:rsidRDefault="00EC5245" w:rsidP="00320484">
      <w:pPr>
        <w:rPr>
          <w:rFonts w:asciiTheme="minorHAnsi" w:hAnsiTheme="minorHAnsi"/>
          <w:szCs w:val="22"/>
          <w:lang w:val="en-GB"/>
        </w:rPr>
      </w:pPr>
      <w:r w:rsidRPr="00CD3C71">
        <w:rPr>
          <w:rFonts w:asciiTheme="minorHAnsi" w:hAnsiTheme="minorHAnsi"/>
          <w:szCs w:val="22"/>
          <w:lang w:val="en-GB"/>
        </w:rPr>
        <w:t>In the above mentioned notification</w:t>
      </w:r>
      <w:r w:rsidR="00EC366C" w:rsidRPr="00CD3C71">
        <w:rPr>
          <w:rFonts w:asciiTheme="minorHAnsi" w:hAnsiTheme="minorHAnsi"/>
          <w:szCs w:val="22"/>
          <w:lang w:val="en-GB"/>
        </w:rPr>
        <w:t>s</w:t>
      </w:r>
      <w:r w:rsidRPr="00CD3C71">
        <w:rPr>
          <w:rFonts w:asciiTheme="minorHAnsi" w:hAnsiTheme="minorHAnsi"/>
          <w:szCs w:val="22"/>
          <w:lang w:val="en-GB"/>
        </w:rPr>
        <w:t xml:space="preserve"> the CBD Secretariat invites Parties</w:t>
      </w:r>
      <w:r w:rsidR="00EC366C" w:rsidRPr="00CD3C71">
        <w:rPr>
          <w:rFonts w:asciiTheme="minorHAnsi" w:hAnsiTheme="minorHAnsi"/>
          <w:szCs w:val="22"/>
          <w:lang w:val="en-GB"/>
        </w:rPr>
        <w:t xml:space="preserve"> to submit</w:t>
      </w:r>
    </w:p>
    <w:p w:rsidR="00EC366C" w:rsidRPr="00CD3C71" w:rsidRDefault="00EC366C" w:rsidP="00320484">
      <w:pPr>
        <w:pStyle w:val="ListParagraph"/>
        <w:numPr>
          <w:ilvl w:val="0"/>
          <w:numId w:val="1"/>
        </w:numPr>
        <w:rPr>
          <w:rFonts w:asciiTheme="minorHAnsi" w:hAnsiTheme="minorHAnsi"/>
          <w:bCs/>
          <w:szCs w:val="22"/>
          <w:lang w:val="en-GB" w:eastAsia="da-DK"/>
        </w:rPr>
      </w:pPr>
      <w:r w:rsidRPr="00CD3C71">
        <w:rPr>
          <w:rFonts w:asciiTheme="minorHAnsi" w:hAnsiTheme="minorHAnsi"/>
          <w:szCs w:val="22"/>
          <w:lang w:val="en-GB"/>
        </w:rPr>
        <w:t>Any currently available i</w:t>
      </w:r>
      <w:r w:rsidRPr="00CD3C71">
        <w:rPr>
          <w:rFonts w:asciiTheme="minorHAnsi" w:hAnsiTheme="minorHAnsi"/>
          <w:bCs/>
          <w:szCs w:val="22"/>
          <w:lang w:val="en-GB" w:eastAsia="da-DK"/>
        </w:rPr>
        <w:t>nformation on the needs and priorities for further guidance on specific topics of risk assessment of living modified organisms; and</w:t>
      </w:r>
    </w:p>
    <w:p w:rsidR="00CD3C71" w:rsidRPr="00CD3C71" w:rsidRDefault="00EC366C" w:rsidP="00320484">
      <w:pPr>
        <w:pStyle w:val="ListParagraph"/>
        <w:numPr>
          <w:ilvl w:val="0"/>
          <w:numId w:val="1"/>
        </w:numPr>
        <w:rPr>
          <w:rFonts w:asciiTheme="minorHAnsi" w:hAnsiTheme="minorHAnsi"/>
          <w:bCs/>
          <w:szCs w:val="22"/>
          <w:lang w:val="en-GB" w:eastAsia="da-DK"/>
        </w:rPr>
      </w:pPr>
      <w:r w:rsidRPr="00CD3C71">
        <w:rPr>
          <w:rFonts w:asciiTheme="minorHAnsi" w:hAnsiTheme="minorHAnsi"/>
          <w:bCs/>
          <w:szCs w:val="22"/>
          <w:lang w:val="en-GB" w:eastAsia="da-DK"/>
        </w:rPr>
        <w:t>Information on existing guidance on specific topics of risk assessment of living modified organisms.</w:t>
      </w:r>
    </w:p>
    <w:p w:rsidR="00CD3C71" w:rsidRPr="00CD3C71" w:rsidRDefault="00CD3C71" w:rsidP="00320484">
      <w:pPr>
        <w:rPr>
          <w:rFonts w:asciiTheme="minorHAnsi" w:hAnsiTheme="minorHAnsi"/>
          <w:bCs/>
          <w:szCs w:val="22"/>
          <w:lang w:val="en-GB" w:eastAsia="da-DK"/>
        </w:rPr>
      </w:pPr>
    </w:p>
    <w:p w:rsidR="00D9377F" w:rsidRPr="00AB6740" w:rsidRDefault="00D9377F" w:rsidP="00320484">
      <w:pPr>
        <w:spacing w:after="120"/>
        <w:rPr>
          <w:rFonts w:asciiTheme="minorHAnsi" w:hAnsiTheme="minorHAnsi"/>
          <w:szCs w:val="22"/>
          <w:lang w:val="en-GB"/>
        </w:rPr>
      </w:pPr>
    </w:p>
    <w:p w:rsidR="00DC74F9" w:rsidRPr="00AB6740" w:rsidRDefault="00DC74F9" w:rsidP="00320484">
      <w:pPr>
        <w:spacing w:after="120"/>
        <w:rPr>
          <w:rFonts w:asciiTheme="minorHAnsi" w:hAnsiTheme="minorHAnsi"/>
          <w:szCs w:val="22"/>
          <w:lang w:val="en-GB"/>
        </w:rPr>
      </w:pPr>
      <w:r w:rsidRPr="00AB6740">
        <w:rPr>
          <w:rFonts w:asciiTheme="minorHAnsi" w:hAnsiTheme="minorHAnsi"/>
          <w:szCs w:val="22"/>
          <w:lang w:val="en-GB"/>
        </w:rPr>
        <w:t xml:space="preserve">Finland would like to provide the following information and comments </w:t>
      </w:r>
      <w:r w:rsidR="00D9377F" w:rsidRPr="00AB6740">
        <w:rPr>
          <w:rFonts w:asciiTheme="minorHAnsi" w:hAnsiTheme="minorHAnsi"/>
          <w:szCs w:val="22"/>
          <w:lang w:val="en-GB"/>
        </w:rPr>
        <w:t>to this notification.</w:t>
      </w:r>
    </w:p>
    <w:p w:rsidR="008161B1" w:rsidRDefault="008161B1" w:rsidP="00320484">
      <w:pPr>
        <w:spacing w:after="120"/>
        <w:rPr>
          <w:rFonts w:asciiTheme="minorHAnsi" w:hAnsiTheme="minorHAnsi"/>
          <w:szCs w:val="22"/>
          <w:u w:val="single"/>
          <w:lang w:val="en-GB"/>
        </w:rPr>
      </w:pPr>
    </w:p>
    <w:p w:rsidR="003825B1" w:rsidRDefault="003825B1" w:rsidP="00320484">
      <w:pPr>
        <w:spacing w:after="120"/>
        <w:rPr>
          <w:rFonts w:asciiTheme="minorHAnsi" w:hAnsiTheme="minorHAnsi"/>
          <w:szCs w:val="22"/>
          <w:lang w:val="en-GB"/>
        </w:rPr>
      </w:pPr>
      <w:r w:rsidRPr="003825B1">
        <w:rPr>
          <w:rFonts w:asciiTheme="minorHAnsi" w:hAnsiTheme="minorHAnsi"/>
          <w:szCs w:val="22"/>
          <w:u w:val="single"/>
          <w:lang w:val="en-GB"/>
        </w:rPr>
        <w:t>In relation to any currently available i</w:t>
      </w:r>
      <w:r w:rsidRPr="003825B1">
        <w:rPr>
          <w:rFonts w:asciiTheme="minorHAnsi" w:hAnsiTheme="minorHAnsi"/>
          <w:bCs/>
          <w:szCs w:val="22"/>
          <w:u w:val="single"/>
          <w:lang w:val="en-GB" w:eastAsia="da-DK"/>
        </w:rPr>
        <w:t>nformation on the needs and priorities for further guidance on specific topics of risk assessment of living modified organisms</w:t>
      </w:r>
      <w:r>
        <w:rPr>
          <w:rFonts w:asciiTheme="minorHAnsi" w:hAnsiTheme="minorHAnsi"/>
          <w:szCs w:val="22"/>
          <w:lang w:val="en-GB"/>
        </w:rPr>
        <w:t>:</w:t>
      </w:r>
    </w:p>
    <w:p w:rsidR="00DC74F9" w:rsidRPr="00AB6740" w:rsidRDefault="00DC74F9" w:rsidP="00320484">
      <w:pPr>
        <w:spacing w:after="120"/>
        <w:rPr>
          <w:rFonts w:asciiTheme="minorHAnsi" w:hAnsiTheme="minorHAnsi"/>
          <w:szCs w:val="22"/>
          <w:lang w:val="en-GB"/>
        </w:rPr>
      </w:pPr>
    </w:p>
    <w:p w:rsidR="00D9377F" w:rsidRDefault="00D9377F" w:rsidP="00320484">
      <w:pPr>
        <w:spacing w:after="120"/>
        <w:rPr>
          <w:rFonts w:asciiTheme="minorHAnsi" w:hAnsiTheme="minorHAnsi"/>
          <w:szCs w:val="22"/>
          <w:lang w:val="en-GB"/>
        </w:rPr>
      </w:pPr>
      <w:r w:rsidRPr="00AB6740">
        <w:rPr>
          <w:rFonts w:asciiTheme="minorHAnsi" w:hAnsiTheme="minorHAnsi"/>
          <w:szCs w:val="22"/>
          <w:lang w:val="en-GB"/>
        </w:rPr>
        <w:t>We strongly support the work of the AHTEG on Risk Assessment and Risk Management. AHTEG’s recommendation t</w:t>
      </w:r>
      <w:r w:rsidR="00AB6740">
        <w:rPr>
          <w:rFonts w:asciiTheme="minorHAnsi" w:hAnsiTheme="minorHAnsi"/>
          <w:szCs w:val="22"/>
          <w:lang w:val="en-GB"/>
        </w:rPr>
        <w:t>o develop outlines for further g</w:t>
      </w:r>
      <w:r w:rsidRPr="00AB6740">
        <w:rPr>
          <w:rFonts w:asciiTheme="minorHAnsi" w:hAnsiTheme="minorHAnsi"/>
          <w:szCs w:val="22"/>
          <w:lang w:val="en-GB"/>
        </w:rPr>
        <w:t>uidance on two topics (</w:t>
      </w:r>
      <w:r w:rsidR="00AB6740" w:rsidRPr="00AB6740">
        <w:rPr>
          <w:rFonts w:asciiTheme="minorHAnsi" w:hAnsiTheme="minorHAnsi"/>
          <w:szCs w:val="22"/>
          <w:lang w:val="en-GB"/>
        </w:rPr>
        <w:t xml:space="preserve">“risk assessment of LM fish” and “risk assessment of LMOs produced through synthetic biology”) </w:t>
      </w:r>
      <w:r w:rsidR="00AB6740">
        <w:rPr>
          <w:rFonts w:asciiTheme="minorHAnsi" w:hAnsiTheme="minorHAnsi"/>
          <w:szCs w:val="22"/>
          <w:lang w:val="en-GB"/>
        </w:rPr>
        <w:t>provides</w:t>
      </w:r>
      <w:r w:rsidR="00AB6740" w:rsidRPr="00AB6740">
        <w:rPr>
          <w:rFonts w:asciiTheme="minorHAnsi" w:hAnsiTheme="minorHAnsi"/>
          <w:szCs w:val="22"/>
          <w:lang w:val="en-GB"/>
        </w:rPr>
        <w:t xml:space="preserve"> a good basis for a COP-MOP8 decision on selecting topics for further guidance. </w:t>
      </w:r>
      <w:r w:rsidR="004D6D81">
        <w:rPr>
          <w:rFonts w:asciiTheme="minorHAnsi" w:hAnsiTheme="minorHAnsi"/>
          <w:szCs w:val="22"/>
          <w:lang w:val="en-GB"/>
        </w:rPr>
        <w:t xml:space="preserve">We think that both topics </w:t>
      </w:r>
      <w:r w:rsidR="003825B1">
        <w:rPr>
          <w:rFonts w:asciiTheme="minorHAnsi" w:hAnsiTheme="minorHAnsi"/>
          <w:szCs w:val="22"/>
          <w:lang w:val="en-GB"/>
        </w:rPr>
        <w:t xml:space="preserve">are very important. </w:t>
      </w:r>
      <w:r w:rsidR="00AB6740">
        <w:rPr>
          <w:rFonts w:asciiTheme="minorHAnsi" w:hAnsiTheme="minorHAnsi"/>
          <w:szCs w:val="22"/>
          <w:lang w:val="en-GB"/>
        </w:rPr>
        <w:t xml:space="preserve">Moreover, our experts have identified two new topics where no or very little risk assessment guidance is available. These two topics are </w:t>
      </w:r>
      <w:r w:rsidR="008E6247">
        <w:rPr>
          <w:rFonts w:asciiTheme="minorHAnsi" w:hAnsiTheme="minorHAnsi"/>
          <w:szCs w:val="22"/>
          <w:lang w:val="en-GB"/>
        </w:rPr>
        <w:t>LM soil microbes and LM birds.</w:t>
      </w:r>
    </w:p>
    <w:p w:rsidR="008161B1" w:rsidRDefault="008161B1" w:rsidP="00320484">
      <w:pPr>
        <w:spacing w:after="120"/>
        <w:rPr>
          <w:rFonts w:asciiTheme="minorHAnsi" w:hAnsiTheme="minorHAnsi"/>
          <w:szCs w:val="22"/>
          <w:u w:val="single"/>
          <w:lang w:val="en-GB"/>
        </w:rPr>
      </w:pPr>
    </w:p>
    <w:p w:rsidR="00F62B0C" w:rsidRDefault="003825B1" w:rsidP="00320484">
      <w:pPr>
        <w:spacing w:after="120"/>
        <w:rPr>
          <w:rFonts w:asciiTheme="minorHAnsi" w:hAnsiTheme="minorHAnsi"/>
          <w:bCs/>
          <w:szCs w:val="22"/>
          <w:lang w:val="en-GB" w:eastAsia="da-DK"/>
        </w:rPr>
      </w:pPr>
      <w:r w:rsidRPr="003825B1">
        <w:rPr>
          <w:rFonts w:asciiTheme="minorHAnsi" w:hAnsiTheme="minorHAnsi"/>
          <w:szCs w:val="22"/>
          <w:u w:val="single"/>
          <w:lang w:val="en-GB"/>
        </w:rPr>
        <w:t xml:space="preserve">In relation to </w:t>
      </w:r>
      <w:r w:rsidRPr="003825B1">
        <w:rPr>
          <w:rFonts w:asciiTheme="minorHAnsi" w:hAnsiTheme="minorHAnsi"/>
          <w:bCs/>
          <w:szCs w:val="22"/>
          <w:u w:val="single"/>
          <w:lang w:val="en-GB" w:eastAsia="da-DK"/>
        </w:rPr>
        <w:t>information on existing guidance on specific topics of risk assessment of living modified organisms:</w:t>
      </w:r>
    </w:p>
    <w:p w:rsidR="003825B1" w:rsidRDefault="00F62B0C" w:rsidP="00320484">
      <w:pPr>
        <w:spacing w:after="120"/>
        <w:rPr>
          <w:rFonts w:asciiTheme="minorHAnsi" w:hAnsiTheme="minorHAnsi"/>
          <w:bCs/>
          <w:szCs w:val="22"/>
          <w:lang w:val="en-GB" w:eastAsia="da-DK"/>
        </w:rPr>
      </w:pPr>
      <w:r>
        <w:rPr>
          <w:rFonts w:asciiTheme="minorHAnsi" w:hAnsiTheme="minorHAnsi"/>
          <w:bCs/>
          <w:szCs w:val="22"/>
          <w:lang w:val="en-GB" w:eastAsia="da-DK"/>
        </w:rPr>
        <w:t>Finland’s regulation and risk assessment guidance is based on the EU Directive 2001/18/EC and its supplementary guidance on risk assessment</w:t>
      </w:r>
      <w:r w:rsidR="008161B1">
        <w:rPr>
          <w:rFonts w:asciiTheme="minorHAnsi" w:hAnsiTheme="minorHAnsi"/>
          <w:bCs/>
          <w:szCs w:val="22"/>
          <w:lang w:val="en-GB" w:eastAsia="da-DK"/>
        </w:rPr>
        <w:t xml:space="preserve"> (2002/623/EU)</w:t>
      </w:r>
      <w:r>
        <w:rPr>
          <w:rFonts w:asciiTheme="minorHAnsi" w:hAnsiTheme="minorHAnsi"/>
          <w:bCs/>
          <w:szCs w:val="22"/>
          <w:lang w:val="en-GB" w:eastAsia="da-DK"/>
        </w:rPr>
        <w:t xml:space="preserve">. In addition, EFSA has provided guidance on e.g. risk assessment of GM plants, GM animals and GM microbes. </w:t>
      </w:r>
      <w:r w:rsidR="008161B1">
        <w:rPr>
          <w:rFonts w:asciiTheme="minorHAnsi" w:hAnsiTheme="minorHAnsi"/>
          <w:bCs/>
          <w:szCs w:val="22"/>
          <w:lang w:val="en-GB" w:eastAsia="da-DK"/>
        </w:rPr>
        <w:t xml:space="preserve">We have also developed national risk assessment guidance for GM plants and microbes (in Finnish). However, this guidance needs updating. Moreover, guidance is given in several ministerial decrees on risk assessment of GM plants and microbes (for deliberate release into the environment), and on risk assessment of GM plants, microbes and animals (for contained use). </w:t>
      </w:r>
    </w:p>
    <w:p w:rsidR="008161B1" w:rsidRDefault="008161B1" w:rsidP="00320484">
      <w:pPr>
        <w:spacing w:after="120"/>
        <w:rPr>
          <w:rFonts w:asciiTheme="minorHAnsi" w:hAnsiTheme="minorHAnsi"/>
          <w:bCs/>
          <w:szCs w:val="22"/>
          <w:lang w:val="en-GB" w:eastAsia="da-DK"/>
        </w:rPr>
      </w:pPr>
    </w:p>
    <w:p w:rsidR="008161B1" w:rsidRPr="008161B1" w:rsidRDefault="008161B1" w:rsidP="00320484">
      <w:pPr>
        <w:spacing w:after="120"/>
        <w:rPr>
          <w:rFonts w:asciiTheme="minorHAnsi" w:hAnsiTheme="minorHAnsi"/>
          <w:bCs/>
          <w:szCs w:val="22"/>
          <w:lang w:val="en-GB" w:eastAsia="da-DK"/>
        </w:rPr>
      </w:pPr>
    </w:p>
    <w:p w:rsidR="004D6D81" w:rsidRPr="00AB6740" w:rsidRDefault="004D6D81" w:rsidP="00320484">
      <w:pPr>
        <w:spacing w:after="120"/>
        <w:rPr>
          <w:rFonts w:asciiTheme="minorHAnsi" w:hAnsiTheme="minorHAnsi"/>
          <w:szCs w:val="22"/>
          <w:lang w:val="en-GB"/>
        </w:rPr>
      </w:pPr>
    </w:p>
    <w:p w:rsidR="008350CB" w:rsidRPr="007867F2" w:rsidRDefault="008350CB" w:rsidP="00320484">
      <w:pPr>
        <w:rPr>
          <w:rFonts w:asciiTheme="minorHAnsi" w:hAnsiTheme="minorHAnsi"/>
          <w:szCs w:val="22"/>
          <w:lang w:val="en-GB"/>
        </w:rPr>
      </w:pPr>
    </w:p>
    <w:sectPr w:rsidR="008350CB" w:rsidRPr="007867F2"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A1CED"/>
    <w:multiLevelType w:val="hybridMultilevel"/>
    <w:tmpl w:val="22F8092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CB"/>
    <w:rsid w:val="000806B8"/>
    <w:rsid w:val="00094C3C"/>
    <w:rsid w:val="000D3FB1"/>
    <w:rsid w:val="001378F1"/>
    <w:rsid w:val="001B3DC5"/>
    <w:rsid w:val="001D591C"/>
    <w:rsid w:val="001E6E6A"/>
    <w:rsid w:val="001F4A65"/>
    <w:rsid w:val="00207FF9"/>
    <w:rsid w:val="002916DC"/>
    <w:rsid w:val="00305388"/>
    <w:rsid w:val="00306E11"/>
    <w:rsid w:val="00320484"/>
    <w:rsid w:val="00321BE7"/>
    <w:rsid w:val="0034157D"/>
    <w:rsid w:val="00367CB2"/>
    <w:rsid w:val="003825B1"/>
    <w:rsid w:val="003829AF"/>
    <w:rsid w:val="0040684E"/>
    <w:rsid w:val="004106CF"/>
    <w:rsid w:val="00416613"/>
    <w:rsid w:val="00437820"/>
    <w:rsid w:val="004472CA"/>
    <w:rsid w:val="00481612"/>
    <w:rsid w:val="004D6D81"/>
    <w:rsid w:val="004E14AB"/>
    <w:rsid w:val="004F1328"/>
    <w:rsid w:val="005067B8"/>
    <w:rsid w:val="005C67E1"/>
    <w:rsid w:val="006151DA"/>
    <w:rsid w:val="006634D8"/>
    <w:rsid w:val="00684D98"/>
    <w:rsid w:val="006B3D85"/>
    <w:rsid w:val="00700EE8"/>
    <w:rsid w:val="0076713C"/>
    <w:rsid w:val="007704C7"/>
    <w:rsid w:val="007867F2"/>
    <w:rsid w:val="008161B1"/>
    <w:rsid w:val="008350CB"/>
    <w:rsid w:val="00883807"/>
    <w:rsid w:val="008A4088"/>
    <w:rsid w:val="008A6D88"/>
    <w:rsid w:val="008A6F51"/>
    <w:rsid w:val="008E0898"/>
    <w:rsid w:val="008E6247"/>
    <w:rsid w:val="008E6B16"/>
    <w:rsid w:val="00921C9C"/>
    <w:rsid w:val="00941BE8"/>
    <w:rsid w:val="00945302"/>
    <w:rsid w:val="009979F2"/>
    <w:rsid w:val="009A2616"/>
    <w:rsid w:val="009A5E3E"/>
    <w:rsid w:val="009F0E59"/>
    <w:rsid w:val="00AB6740"/>
    <w:rsid w:val="00AB7762"/>
    <w:rsid w:val="00B45A22"/>
    <w:rsid w:val="00B60BB3"/>
    <w:rsid w:val="00B63B42"/>
    <w:rsid w:val="00B66B93"/>
    <w:rsid w:val="00B850CE"/>
    <w:rsid w:val="00BB1672"/>
    <w:rsid w:val="00BE4184"/>
    <w:rsid w:val="00C210D1"/>
    <w:rsid w:val="00C24BCB"/>
    <w:rsid w:val="00C3044D"/>
    <w:rsid w:val="00C73FB2"/>
    <w:rsid w:val="00CA3A34"/>
    <w:rsid w:val="00CD3C71"/>
    <w:rsid w:val="00D04C39"/>
    <w:rsid w:val="00D52A1F"/>
    <w:rsid w:val="00D55785"/>
    <w:rsid w:val="00D57F5F"/>
    <w:rsid w:val="00D9377F"/>
    <w:rsid w:val="00DC73FF"/>
    <w:rsid w:val="00DC74F9"/>
    <w:rsid w:val="00E2774C"/>
    <w:rsid w:val="00E72B1F"/>
    <w:rsid w:val="00E819C8"/>
    <w:rsid w:val="00E82E09"/>
    <w:rsid w:val="00EA6176"/>
    <w:rsid w:val="00EB21FE"/>
    <w:rsid w:val="00EB749E"/>
    <w:rsid w:val="00EC366C"/>
    <w:rsid w:val="00EC5245"/>
    <w:rsid w:val="00EE614B"/>
    <w:rsid w:val="00F62B0C"/>
    <w:rsid w:val="00F81936"/>
    <w:rsid w:val="00F93AE6"/>
    <w:rsid w:val="00FD119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088"/>
    <w:rPr>
      <w:sz w:val="16"/>
      <w:szCs w:val="16"/>
    </w:rPr>
  </w:style>
  <w:style w:type="paragraph" w:styleId="CommentText">
    <w:name w:val="annotation text"/>
    <w:basedOn w:val="Normal"/>
    <w:link w:val="CommentTextChar"/>
    <w:uiPriority w:val="99"/>
    <w:semiHidden/>
    <w:unhideWhenUsed/>
    <w:rsid w:val="008A4088"/>
    <w:rPr>
      <w:sz w:val="20"/>
    </w:rPr>
  </w:style>
  <w:style w:type="character" w:customStyle="1" w:styleId="CommentTextChar">
    <w:name w:val="Comment Text Char"/>
    <w:basedOn w:val="DefaultParagraphFont"/>
    <w:link w:val="CommentText"/>
    <w:uiPriority w:val="99"/>
    <w:semiHidden/>
    <w:rsid w:val="008A4088"/>
    <w:rPr>
      <w:sz w:val="20"/>
    </w:rPr>
  </w:style>
  <w:style w:type="paragraph" w:styleId="CommentSubject">
    <w:name w:val="annotation subject"/>
    <w:basedOn w:val="CommentText"/>
    <w:next w:val="CommentText"/>
    <w:link w:val="CommentSubjectChar"/>
    <w:uiPriority w:val="99"/>
    <w:semiHidden/>
    <w:unhideWhenUsed/>
    <w:rsid w:val="008A4088"/>
    <w:rPr>
      <w:b/>
      <w:bCs/>
    </w:rPr>
  </w:style>
  <w:style w:type="character" w:customStyle="1" w:styleId="CommentSubjectChar">
    <w:name w:val="Comment Subject Char"/>
    <w:basedOn w:val="CommentTextChar"/>
    <w:link w:val="CommentSubject"/>
    <w:uiPriority w:val="99"/>
    <w:semiHidden/>
    <w:rsid w:val="008A4088"/>
    <w:rPr>
      <w:b/>
      <w:bCs/>
      <w:sz w:val="20"/>
    </w:rPr>
  </w:style>
  <w:style w:type="paragraph" w:styleId="BalloonText">
    <w:name w:val="Balloon Text"/>
    <w:basedOn w:val="Normal"/>
    <w:link w:val="BalloonTextChar"/>
    <w:uiPriority w:val="99"/>
    <w:semiHidden/>
    <w:unhideWhenUsed/>
    <w:rsid w:val="008A4088"/>
    <w:rPr>
      <w:rFonts w:ascii="Tahoma" w:hAnsi="Tahoma" w:cs="Tahoma"/>
      <w:sz w:val="16"/>
      <w:szCs w:val="16"/>
    </w:rPr>
  </w:style>
  <w:style w:type="character" w:customStyle="1" w:styleId="BalloonTextChar">
    <w:name w:val="Balloon Text Char"/>
    <w:basedOn w:val="DefaultParagraphFont"/>
    <w:link w:val="BalloonText"/>
    <w:uiPriority w:val="99"/>
    <w:semiHidden/>
    <w:rsid w:val="008A4088"/>
    <w:rPr>
      <w:rFonts w:ascii="Tahoma" w:hAnsi="Tahoma" w:cs="Tahoma"/>
      <w:sz w:val="16"/>
      <w:szCs w:val="16"/>
    </w:rPr>
  </w:style>
  <w:style w:type="paragraph" w:styleId="ListParagraph">
    <w:name w:val="List Paragraph"/>
    <w:basedOn w:val="Normal"/>
    <w:uiPriority w:val="34"/>
    <w:qFormat/>
    <w:rsid w:val="00EC3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088"/>
    <w:rPr>
      <w:sz w:val="16"/>
      <w:szCs w:val="16"/>
    </w:rPr>
  </w:style>
  <w:style w:type="paragraph" w:styleId="CommentText">
    <w:name w:val="annotation text"/>
    <w:basedOn w:val="Normal"/>
    <w:link w:val="CommentTextChar"/>
    <w:uiPriority w:val="99"/>
    <w:semiHidden/>
    <w:unhideWhenUsed/>
    <w:rsid w:val="008A4088"/>
    <w:rPr>
      <w:sz w:val="20"/>
    </w:rPr>
  </w:style>
  <w:style w:type="character" w:customStyle="1" w:styleId="CommentTextChar">
    <w:name w:val="Comment Text Char"/>
    <w:basedOn w:val="DefaultParagraphFont"/>
    <w:link w:val="CommentText"/>
    <w:uiPriority w:val="99"/>
    <w:semiHidden/>
    <w:rsid w:val="008A4088"/>
    <w:rPr>
      <w:sz w:val="20"/>
    </w:rPr>
  </w:style>
  <w:style w:type="paragraph" w:styleId="CommentSubject">
    <w:name w:val="annotation subject"/>
    <w:basedOn w:val="CommentText"/>
    <w:next w:val="CommentText"/>
    <w:link w:val="CommentSubjectChar"/>
    <w:uiPriority w:val="99"/>
    <w:semiHidden/>
    <w:unhideWhenUsed/>
    <w:rsid w:val="008A4088"/>
    <w:rPr>
      <w:b/>
      <w:bCs/>
    </w:rPr>
  </w:style>
  <w:style w:type="character" w:customStyle="1" w:styleId="CommentSubjectChar">
    <w:name w:val="Comment Subject Char"/>
    <w:basedOn w:val="CommentTextChar"/>
    <w:link w:val="CommentSubject"/>
    <w:uiPriority w:val="99"/>
    <w:semiHidden/>
    <w:rsid w:val="008A4088"/>
    <w:rPr>
      <w:b/>
      <w:bCs/>
      <w:sz w:val="20"/>
    </w:rPr>
  </w:style>
  <w:style w:type="paragraph" w:styleId="BalloonText">
    <w:name w:val="Balloon Text"/>
    <w:basedOn w:val="Normal"/>
    <w:link w:val="BalloonTextChar"/>
    <w:uiPriority w:val="99"/>
    <w:semiHidden/>
    <w:unhideWhenUsed/>
    <w:rsid w:val="008A4088"/>
    <w:rPr>
      <w:rFonts w:ascii="Tahoma" w:hAnsi="Tahoma" w:cs="Tahoma"/>
      <w:sz w:val="16"/>
      <w:szCs w:val="16"/>
    </w:rPr>
  </w:style>
  <w:style w:type="character" w:customStyle="1" w:styleId="BalloonTextChar">
    <w:name w:val="Balloon Text Char"/>
    <w:basedOn w:val="DefaultParagraphFont"/>
    <w:link w:val="BalloonText"/>
    <w:uiPriority w:val="99"/>
    <w:semiHidden/>
    <w:rsid w:val="008A4088"/>
    <w:rPr>
      <w:rFonts w:ascii="Tahoma" w:hAnsi="Tahoma" w:cs="Tahoma"/>
      <w:sz w:val="16"/>
      <w:szCs w:val="16"/>
    </w:rPr>
  </w:style>
  <w:style w:type="paragraph" w:styleId="ListParagraph">
    <w:name w:val="List Paragraph"/>
    <w:basedOn w:val="Normal"/>
    <w:uiPriority w:val="34"/>
    <w:qFormat/>
    <w:rsid w:val="00EC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8758">
      <w:bodyDiv w:val="1"/>
      <w:marLeft w:val="0"/>
      <w:marRight w:val="0"/>
      <w:marTop w:val="0"/>
      <w:marBottom w:val="0"/>
      <w:divBdr>
        <w:top w:val="none" w:sz="0" w:space="0" w:color="auto"/>
        <w:left w:val="none" w:sz="0" w:space="0" w:color="auto"/>
        <w:bottom w:val="none" w:sz="0" w:space="0" w:color="auto"/>
        <w:right w:val="none" w:sz="0" w:space="0" w:color="auto"/>
      </w:divBdr>
    </w:div>
    <w:div w:id="16979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4</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dina.abdelhakim</cp:lastModifiedBy>
  <cp:revision>2</cp:revision>
  <cp:lastPrinted>2016-02-08T06:33:00Z</cp:lastPrinted>
  <dcterms:created xsi:type="dcterms:W3CDTF">2016-08-01T15:45:00Z</dcterms:created>
  <dcterms:modified xsi:type="dcterms:W3CDTF">2016-08-01T15:45:00Z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