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45" w:rsidRPr="009D7645" w:rsidRDefault="00494A08" w:rsidP="009D7645">
      <w:pPr>
        <w:spacing w:after="0" w:line="240" w:lineRule="auto"/>
        <w:jc w:val="right"/>
        <w:rPr>
          <w:rFonts w:ascii="Times New Roman" w:hAnsi="Times New Roman"/>
          <w:bCs/>
          <w:i/>
          <w:iCs/>
          <w:sz w:val="24"/>
          <w:szCs w:val="24"/>
        </w:rPr>
      </w:pPr>
      <w:r>
        <w:rPr>
          <w:rFonts w:ascii="Times New Roman" w:hAnsi="Times New Roman"/>
          <w:bCs/>
          <w:i/>
          <w:iCs/>
          <w:sz w:val="24"/>
          <w:szCs w:val="24"/>
        </w:rPr>
        <w:t>24</w:t>
      </w:r>
      <w:bookmarkStart w:id="0" w:name="_GoBack"/>
      <w:bookmarkEnd w:id="0"/>
      <w:r w:rsidR="009D7645" w:rsidRPr="009D7645">
        <w:rPr>
          <w:rFonts w:ascii="Times New Roman" w:hAnsi="Times New Roman"/>
          <w:bCs/>
          <w:i/>
          <w:iCs/>
          <w:sz w:val="24"/>
          <w:szCs w:val="24"/>
        </w:rPr>
        <w:t xml:space="preserve"> August 2017</w:t>
      </w:r>
    </w:p>
    <w:p w:rsidR="009D7645" w:rsidRDefault="009D7645" w:rsidP="009D7645">
      <w:pPr>
        <w:spacing w:after="0" w:line="240" w:lineRule="auto"/>
        <w:jc w:val="center"/>
        <w:rPr>
          <w:rFonts w:ascii="Times New Roman" w:hAnsi="Times New Roman"/>
          <w:b/>
          <w:sz w:val="24"/>
          <w:szCs w:val="24"/>
        </w:rPr>
      </w:pPr>
    </w:p>
    <w:p w:rsidR="009D7645" w:rsidRPr="009D7645" w:rsidRDefault="009D7645" w:rsidP="009D7645">
      <w:pPr>
        <w:spacing w:after="0" w:line="240" w:lineRule="auto"/>
        <w:jc w:val="center"/>
        <w:rPr>
          <w:rFonts w:ascii="Times New Roman" w:hAnsi="Times New Roman"/>
          <w:b/>
          <w:sz w:val="24"/>
          <w:szCs w:val="24"/>
        </w:rPr>
      </w:pPr>
      <w:r w:rsidRPr="009D7645">
        <w:rPr>
          <w:rFonts w:ascii="Times New Roman" w:hAnsi="Times New Roman"/>
          <w:b/>
          <w:sz w:val="24"/>
          <w:szCs w:val="24"/>
        </w:rPr>
        <w:t xml:space="preserve">Submission by the EU and its Member States to CBD Notification </w:t>
      </w:r>
      <w:r>
        <w:rPr>
          <w:rFonts w:ascii="Times New Roman" w:hAnsi="Times New Roman"/>
          <w:b/>
          <w:sz w:val="24"/>
          <w:szCs w:val="24"/>
        </w:rPr>
        <w:t xml:space="preserve">2017-035 </w:t>
      </w:r>
      <w:r w:rsidRPr="009D7645">
        <w:rPr>
          <w:rFonts w:ascii="Times New Roman" w:hAnsi="Times New Roman"/>
          <w:b/>
          <w:sz w:val="24"/>
          <w:szCs w:val="24"/>
        </w:rPr>
        <w:t xml:space="preserve">on </w:t>
      </w:r>
    </w:p>
    <w:p w:rsidR="009D7645" w:rsidRPr="009D7645" w:rsidRDefault="009D7645" w:rsidP="009D7645">
      <w:pPr>
        <w:spacing w:after="0" w:line="240" w:lineRule="auto"/>
        <w:jc w:val="center"/>
        <w:rPr>
          <w:rFonts w:ascii="Times New Roman" w:hAnsi="Times New Roman"/>
          <w:b/>
          <w:sz w:val="24"/>
          <w:szCs w:val="24"/>
        </w:rPr>
      </w:pPr>
      <w:r>
        <w:rPr>
          <w:rFonts w:ascii="Times New Roman" w:hAnsi="Times New Roman"/>
          <w:b/>
          <w:sz w:val="24"/>
          <w:szCs w:val="24"/>
        </w:rPr>
        <w:t>I</w:t>
      </w:r>
      <w:r w:rsidRPr="009D7645">
        <w:rPr>
          <w:rFonts w:ascii="Times New Roman" w:hAnsi="Times New Roman"/>
          <w:b/>
          <w:sz w:val="24"/>
          <w:szCs w:val="24"/>
        </w:rPr>
        <w:t>nformation requested in decision VIII/12 on Risk Assessment and Risk Management</w:t>
      </w:r>
    </w:p>
    <w:p w:rsidR="008641CB" w:rsidRDefault="008641CB" w:rsidP="008641CB">
      <w:pPr>
        <w:spacing w:after="0"/>
        <w:rPr>
          <w:rFonts w:ascii="Times New Roman" w:hAnsi="Times New Roman"/>
          <w:snapToGrid w:val="0"/>
          <w:color w:val="000000"/>
          <w:kern w:val="22"/>
          <w:lang w:eastAsia="x-none"/>
        </w:rPr>
      </w:pPr>
    </w:p>
    <w:p w:rsidR="008641CB" w:rsidRPr="00A94222" w:rsidRDefault="008641CB" w:rsidP="008641CB">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sidRPr="00A94222">
        <w:rPr>
          <w:rFonts w:ascii="Times New Roman" w:hAnsi="Times New Roman"/>
          <w:b/>
          <w:i/>
          <w:snapToGrid w:val="0"/>
          <w:color w:val="000000"/>
          <w:kern w:val="22"/>
          <w:lang w:eastAsia="x-none"/>
        </w:rPr>
        <w:t>A.</w:t>
      </w:r>
      <w:r w:rsidRPr="00A94222">
        <w:rPr>
          <w:rFonts w:ascii="Times New Roman" w:hAnsi="Times New Roman"/>
          <w:b/>
          <w:i/>
          <w:snapToGrid w:val="0"/>
          <w:color w:val="000000"/>
          <w:kern w:val="22"/>
          <w:lang w:eastAsia="x-none"/>
        </w:rPr>
        <w:tab/>
      </w:r>
      <w:r>
        <w:rPr>
          <w:rFonts w:ascii="Times New Roman" w:hAnsi="Times New Roman"/>
          <w:b/>
          <w:i/>
          <w:snapToGrid w:val="0"/>
          <w:color w:val="000000"/>
          <w:kern w:val="22"/>
          <w:lang w:eastAsia="x-none"/>
        </w:rPr>
        <w:t>Country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8641CB" w:rsidRPr="00D31B44" w:rsidTr="002C4D43">
        <w:tc>
          <w:tcPr>
            <w:tcW w:w="3528" w:type="dxa"/>
            <w:shd w:val="clear" w:color="auto" w:fill="auto"/>
            <w:vAlign w:val="center"/>
          </w:tcPr>
          <w:p w:rsidR="008641CB" w:rsidRPr="00D31B44" w:rsidRDefault="008641CB" w:rsidP="008641CB">
            <w:pPr>
              <w:suppressLineNumbers/>
              <w:tabs>
                <w:tab w:val="left" w:pos="720"/>
              </w:tabs>
              <w:suppressAutoHyphens/>
              <w:spacing w:before="120" w:after="120" w:line="240" w:lineRule="auto"/>
              <w:rPr>
                <w:rFonts w:ascii="Times New Roman" w:hAnsi="Times New Roman"/>
                <w:b/>
                <w:snapToGrid w:val="0"/>
                <w:color w:val="000000"/>
                <w:kern w:val="22"/>
                <w:lang w:eastAsia="x-none"/>
              </w:rPr>
            </w:pPr>
            <w:r>
              <w:rPr>
                <w:rFonts w:ascii="Times New Roman" w:hAnsi="Times New Roman"/>
                <w:b/>
                <w:snapToGrid w:val="0"/>
                <w:color w:val="000000"/>
                <w:kern w:val="22"/>
                <w:lang w:eastAsia="x-none"/>
              </w:rPr>
              <w:t>Country name:</w:t>
            </w:r>
          </w:p>
        </w:tc>
        <w:tc>
          <w:tcPr>
            <w:tcW w:w="6048" w:type="dxa"/>
            <w:shd w:val="clear" w:color="auto" w:fill="auto"/>
            <w:vAlign w:val="center"/>
          </w:tcPr>
          <w:p w:rsidR="008641CB" w:rsidRPr="00D31B44" w:rsidRDefault="00A44CFA" w:rsidP="006A7B6D">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215B19">
              <w:rPr>
                <w:rFonts w:ascii="Times New Roman" w:hAnsi="Times New Roman"/>
                <w:b/>
                <w:snapToGrid w:val="0"/>
                <w:color w:val="000000"/>
                <w:kern w:val="22"/>
                <w:lang w:eastAsia="x-none"/>
              </w:rPr>
              <w:t xml:space="preserve">EU and its </w:t>
            </w:r>
            <w:r w:rsidR="006A7B6D">
              <w:rPr>
                <w:rFonts w:ascii="Times New Roman" w:hAnsi="Times New Roman"/>
                <w:b/>
                <w:snapToGrid w:val="0"/>
                <w:color w:val="000000"/>
                <w:kern w:val="22"/>
                <w:lang w:eastAsia="x-none"/>
              </w:rPr>
              <w:t>M</w:t>
            </w:r>
            <w:r w:rsidRPr="00215B19">
              <w:rPr>
                <w:rFonts w:ascii="Times New Roman" w:hAnsi="Times New Roman"/>
                <w:b/>
                <w:snapToGrid w:val="0"/>
                <w:color w:val="000000"/>
                <w:kern w:val="22"/>
                <w:lang w:eastAsia="x-none"/>
              </w:rPr>
              <w:t>ember States</w:t>
            </w:r>
          </w:p>
        </w:tc>
      </w:tr>
    </w:tbl>
    <w:p w:rsidR="008641CB" w:rsidRDefault="008641CB" w:rsidP="008641CB">
      <w:pPr>
        <w:spacing w:after="0"/>
        <w:rPr>
          <w:rFonts w:ascii="Times New Roman" w:hAnsi="Times New Roman"/>
          <w:snapToGrid w:val="0"/>
          <w:color w:val="000000"/>
          <w:kern w:val="22"/>
          <w:lang w:eastAsia="x-none"/>
        </w:rPr>
      </w:pPr>
    </w:p>
    <w:p w:rsidR="00CE4258" w:rsidRPr="00A94222" w:rsidRDefault="008641CB"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Pr>
          <w:rFonts w:ascii="Times New Roman" w:hAnsi="Times New Roman"/>
          <w:b/>
          <w:i/>
          <w:snapToGrid w:val="0"/>
          <w:color w:val="000000"/>
          <w:kern w:val="22"/>
          <w:lang w:eastAsia="x-none"/>
        </w:rPr>
        <w:t>B</w:t>
      </w:r>
      <w:r w:rsidR="00CE4258" w:rsidRPr="00A94222">
        <w:rPr>
          <w:rFonts w:ascii="Times New Roman" w:hAnsi="Times New Roman"/>
          <w:b/>
          <w:i/>
          <w:snapToGrid w:val="0"/>
          <w:color w:val="000000"/>
          <w:kern w:val="22"/>
          <w:lang w:eastAsia="x-none"/>
        </w:rPr>
        <w:t>.</w:t>
      </w:r>
      <w:r w:rsidR="00CE4258" w:rsidRPr="00A94222">
        <w:rPr>
          <w:rFonts w:ascii="Times New Roman" w:hAnsi="Times New Roman"/>
          <w:b/>
          <w:i/>
          <w:snapToGrid w:val="0"/>
          <w:color w:val="000000"/>
          <w:kern w:val="22"/>
          <w:lang w:eastAsia="x-none"/>
        </w:rPr>
        <w:tab/>
        <w:t xml:space="preserve">Please indicate </w:t>
      </w:r>
      <w:r w:rsidR="00886F87">
        <w:rPr>
          <w:rFonts w:ascii="Times New Roman" w:hAnsi="Times New Roman"/>
          <w:b/>
          <w:i/>
          <w:snapToGrid w:val="0"/>
          <w:color w:val="000000"/>
          <w:kern w:val="22"/>
          <w:lang w:eastAsia="x-none"/>
        </w:rPr>
        <w:t>your country’s</w:t>
      </w:r>
      <w:r w:rsidR="00886F87" w:rsidRPr="00A94222">
        <w:rPr>
          <w:rFonts w:ascii="Times New Roman" w:hAnsi="Times New Roman"/>
          <w:b/>
          <w:i/>
          <w:snapToGrid w:val="0"/>
          <w:color w:val="000000"/>
          <w:kern w:val="22"/>
          <w:lang w:eastAsia="x-none"/>
        </w:rPr>
        <w:t xml:space="preserve"> </w:t>
      </w:r>
      <w:r w:rsidR="00CE4258" w:rsidRPr="00A94222">
        <w:rPr>
          <w:rFonts w:ascii="Times New Roman" w:hAnsi="Times New Roman"/>
          <w:b/>
          <w:i/>
          <w:snapToGrid w:val="0"/>
          <w:color w:val="000000"/>
          <w:kern w:val="22"/>
          <w:lang w:eastAsia="x-none"/>
        </w:rPr>
        <w:t>needs and priorities for further guidance on specific topics of risk assessment of living modified organisms</w:t>
      </w:r>
      <w:r w:rsidR="00CE4258">
        <w:rPr>
          <w:rFonts w:ascii="Times New Roman" w:hAnsi="Times New Roman"/>
          <w:b/>
          <w:i/>
          <w:snapToGrid w:val="0"/>
          <w:color w:val="000000"/>
          <w:kern w:val="22"/>
          <w:lang w:eastAsia="x-none"/>
        </w:rPr>
        <w:t xml:space="preserve"> (LMOs)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211"/>
        <w:gridCol w:w="5357"/>
      </w:tblGrid>
      <w:tr w:rsidR="00CE4258" w:rsidRPr="00D31B44" w:rsidTr="00A10681">
        <w:tc>
          <w:tcPr>
            <w:tcW w:w="100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p>
        </w:tc>
        <w:tc>
          <w:tcPr>
            <w:tcW w:w="3211"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Needs and priorities for further guidance on risk assessment of LMOs</w:t>
            </w:r>
          </w:p>
        </w:tc>
        <w:tc>
          <w:tcPr>
            <w:tcW w:w="5357"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Notes</w:t>
            </w:r>
          </w:p>
        </w:tc>
      </w:tr>
      <w:tr w:rsidR="00325DBF" w:rsidRPr="00D31B44" w:rsidTr="00D410D4">
        <w:trPr>
          <w:trHeight w:val="3269"/>
        </w:trPr>
        <w:tc>
          <w:tcPr>
            <w:tcW w:w="1008" w:type="dxa"/>
            <w:shd w:val="clear" w:color="auto" w:fill="auto"/>
          </w:tcPr>
          <w:p w:rsidR="00325DBF" w:rsidRPr="00D31B44" w:rsidRDefault="00325DBF"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1</w:t>
            </w:r>
          </w:p>
        </w:tc>
        <w:tc>
          <w:tcPr>
            <w:tcW w:w="3211" w:type="dxa"/>
            <w:shd w:val="clear" w:color="auto" w:fill="auto"/>
          </w:tcPr>
          <w:p w:rsidR="00325DBF" w:rsidRPr="00D31B44" w:rsidRDefault="00325DBF" w:rsidP="00266BB9">
            <w:pPr>
              <w:suppressLineNumbers/>
              <w:tabs>
                <w:tab w:val="left" w:pos="720"/>
              </w:tabs>
              <w:suppressAutoHyphens/>
              <w:spacing w:before="120" w:after="120"/>
              <w:jc w:val="both"/>
              <w:rPr>
                <w:rFonts w:ascii="Times New Roman" w:hAnsi="Times New Roman"/>
                <w:snapToGrid w:val="0"/>
                <w:color w:val="000000"/>
                <w:kern w:val="22"/>
                <w:lang w:eastAsia="x-none"/>
              </w:rPr>
            </w:pPr>
          </w:p>
        </w:tc>
        <w:tc>
          <w:tcPr>
            <w:tcW w:w="5357" w:type="dxa"/>
            <w:shd w:val="clear" w:color="auto" w:fill="auto"/>
          </w:tcPr>
          <w:p w:rsidR="00325DBF" w:rsidRPr="00D31B44" w:rsidRDefault="00052883" w:rsidP="00507D50">
            <w:pPr>
              <w:suppressLineNumbers/>
              <w:tabs>
                <w:tab w:val="left" w:pos="720"/>
              </w:tabs>
              <w:suppressAutoHyphens/>
              <w:spacing w:before="120" w:after="120"/>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A</w:t>
            </w:r>
            <w:r w:rsidR="00325DBF">
              <w:rPr>
                <w:rFonts w:ascii="Times New Roman" w:hAnsi="Times New Roman"/>
                <w:snapToGrid w:val="0"/>
                <w:color w:val="000000"/>
                <w:kern w:val="22"/>
                <w:lang w:eastAsia="x-none"/>
              </w:rPr>
              <w:t>t this</w:t>
            </w:r>
            <w:r>
              <w:rPr>
                <w:rFonts w:ascii="Times New Roman" w:hAnsi="Times New Roman"/>
                <w:snapToGrid w:val="0"/>
                <w:color w:val="000000"/>
                <w:kern w:val="22"/>
                <w:lang w:eastAsia="x-none"/>
              </w:rPr>
              <w:t xml:space="preserve"> stage</w:t>
            </w:r>
            <w:r w:rsidR="00325DBF">
              <w:rPr>
                <w:rFonts w:ascii="Times New Roman" w:hAnsi="Times New Roman"/>
                <w:snapToGrid w:val="0"/>
                <w:color w:val="000000"/>
                <w:kern w:val="22"/>
                <w:lang w:eastAsia="x-none"/>
              </w:rPr>
              <w:t xml:space="preserve">, no </w:t>
            </w:r>
            <w:r w:rsidR="00507D50">
              <w:rPr>
                <w:rFonts w:ascii="Times New Roman" w:hAnsi="Times New Roman"/>
                <w:snapToGrid w:val="0"/>
                <w:color w:val="000000"/>
                <w:kern w:val="22"/>
                <w:lang w:eastAsia="x-none"/>
              </w:rPr>
              <w:t xml:space="preserve">identification of </w:t>
            </w:r>
            <w:r w:rsidR="00325DBF">
              <w:rPr>
                <w:rFonts w:ascii="Times New Roman" w:hAnsi="Times New Roman"/>
                <w:snapToGrid w:val="0"/>
                <w:color w:val="000000"/>
                <w:kern w:val="22"/>
                <w:lang w:eastAsia="x-none"/>
              </w:rPr>
              <w:t xml:space="preserve">specific topics </w:t>
            </w:r>
            <w:r>
              <w:rPr>
                <w:rFonts w:ascii="Times New Roman" w:hAnsi="Times New Roman"/>
                <w:snapToGrid w:val="0"/>
                <w:color w:val="000000"/>
                <w:kern w:val="22"/>
                <w:lang w:eastAsia="x-none"/>
              </w:rPr>
              <w:t xml:space="preserve">in </w:t>
            </w:r>
            <w:r w:rsidR="00325DBF">
              <w:rPr>
                <w:rFonts w:ascii="Times New Roman" w:hAnsi="Times New Roman"/>
                <w:snapToGrid w:val="0"/>
                <w:color w:val="000000"/>
                <w:kern w:val="22"/>
                <w:lang w:eastAsia="x-none"/>
              </w:rPr>
              <w:t xml:space="preserve">need </w:t>
            </w:r>
            <w:r>
              <w:rPr>
                <w:rFonts w:ascii="Times New Roman" w:hAnsi="Times New Roman"/>
                <w:snapToGrid w:val="0"/>
                <w:color w:val="000000"/>
                <w:kern w:val="22"/>
                <w:lang w:eastAsia="x-none"/>
              </w:rPr>
              <w:t xml:space="preserve">of </w:t>
            </w:r>
            <w:r w:rsidR="00325DBF">
              <w:rPr>
                <w:rFonts w:ascii="Times New Roman" w:hAnsi="Times New Roman"/>
                <w:snapToGrid w:val="0"/>
                <w:color w:val="000000"/>
                <w:kern w:val="22"/>
                <w:lang w:eastAsia="x-none"/>
              </w:rPr>
              <w:t>further guidance ha</w:t>
            </w:r>
            <w:r w:rsidR="00507D50">
              <w:rPr>
                <w:rFonts w:ascii="Times New Roman" w:hAnsi="Times New Roman"/>
                <w:snapToGrid w:val="0"/>
                <w:color w:val="000000"/>
                <w:kern w:val="22"/>
                <w:lang w:val="en-GB" w:eastAsia="x-none"/>
              </w:rPr>
              <w:t>s</w:t>
            </w:r>
            <w:r w:rsidR="00F7759B">
              <w:rPr>
                <w:rFonts w:ascii="Times New Roman" w:hAnsi="Times New Roman"/>
                <w:snapToGrid w:val="0"/>
                <w:color w:val="000000"/>
                <w:kern w:val="22"/>
                <w:lang w:val="en-GB" w:eastAsia="x-none"/>
              </w:rPr>
              <w:t xml:space="preserve"> </w:t>
            </w:r>
            <w:r w:rsidR="00507D50">
              <w:rPr>
                <w:rFonts w:ascii="Times New Roman" w:hAnsi="Times New Roman"/>
                <w:snapToGrid w:val="0"/>
                <w:color w:val="000000"/>
                <w:kern w:val="22"/>
                <w:lang w:val="en-GB" w:eastAsia="x-none"/>
              </w:rPr>
              <w:t>taken place</w:t>
            </w:r>
            <w:r w:rsidRPr="00F7759B">
              <w:rPr>
                <w:rFonts w:ascii="Times New Roman" w:hAnsi="Times New Roman"/>
                <w:snapToGrid w:val="0"/>
                <w:color w:val="000000"/>
                <w:kern w:val="22"/>
                <w:lang w:val="en-GB" w:eastAsia="x-none"/>
              </w:rPr>
              <w:t xml:space="preserve"> </w:t>
            </w:r>
            <w:r>
              <w:rPr>
                <w:rFonts w:ascii="Times New Roman" w:hAnsi="Times New Roman"/>
                <w:snapToGrid w:val="0"/>
                <w:color w:val="000000"/>
                <w:kern w:val="22"/>
                <w:lang w:eastAsia="x-none"/>
              </w:rPr>
              <w:t xml:space="preserve">at </w:t>
            </w:r>
            <w:r w:rsidR="00275D43">
              <w:rPr>
                <w:rFonts w:ascii="Times New Roman" w:hAnsi="Times New Roman"/>
                <w:snapToGrid w:val="0"/>
                <w:color w:val="000000"/>
                <w:kern w:val="22"/>
                <w:lang w:eastAsia="x-none"/>
              </w:rPr>
              <w:t xml:space="preserve">the </w:t>
            </w:r>
            <w:r>
              <w:rPr>
                <w:rFonts w:ascii="Times New Roman" w:hAnsi="Times New Roman"/>
                <w:snapToGrid w:val="0"/>
                <w:color w:val="000000"/>
                <w:kern w:val="22"/>
                <w:lang w:eastAsia="x-none"/>
              </w:rPr>
              <w:t>EU level</w:t>
            </w:r>
            <w:r w:rsidR="00325DBF">
              <w:rPr>
                <w:rFonts w:ascii="Times New Roman" w:hAnsi="Times New Roman"/>
                <w:snapToGrid w:val="0"/>
                <w:color w:val="000000"/>
                <w:kern w:val="22"/>
                <w:lang w:eastAsia="x-none"/>
              </w:rPr>
              <w:t xml:space="preserve">. However, individual Member States may identify such topics in </w:t>
            </w:r>
            <w:r>
              <w:rPr>
                <w:rFonts w:ascii="Times New Roman" w:hAnsi="Times New Roman"/>
                <w:snapToGrid w:val="0"/>
                <w:color w:val="000000"/>
                <w:kern w:val="22"/>
                <w:lang w:eastAsia="x-none"/>
              </w:rPr>
              <w:t>their national submissions and</w:t>
            </w:r>
            <w:r w:rsidR="00325DBF">
              <w:rPr>
                <w:rFonts w:ascii="Times New Roman" w:hAnsi="Times New Roman"/>
                <w:snapToGrid w:val="0"/>
                <w:color w:val="000000"/>
                <w:kern w:val="22"/>
                <w:lang w:eastAsia="x-none"/>
              </w:rPr>
              <w:t xml:space="preserve"> will inform the CBD </w:t>
            </w:r>
            <w:r w:rsidR="00275D43">
              <w:rPr>
                <w:rFonts w:ascii="Times New Roman" w:hAnsi="Times New Roman"/>
                <w:snapToGrid w:val="0"/>
                <w:color w:val="000000"/>
                <w:kern w:val="22"/>
                <w:lang w:eastAsia="x-none"/>
              </w:rPr>
              <w:t>S</w:t>
            </w:r>
            <w:r w:rsidR="00325DBF">
              <w:rPr>
                <w:rFonts w:ascii="Times New Roman" w:hAnsi="Times New Roman"/>
                <w:snapToGrid w:val="0"/>
                <w:color w:val="000000"/>
                <w:kern w:val="22"/>
                <w:lang w:eastAsia="x-none"/>
              </w:rPr>
              <w:t xml:space="preserve">ecretariat thereof directly. </w:t>
            </w:r>
          </w:p>
        </w:tc>
      </w:tr>
    </w:tbl>
    <w:p w:rsidR="00B5313A" w:rsidRDefault="00B5313A" w:rsidP="00CE4258">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p w:rsidR="00CE4258" w:rsidRPr="00A94222" w:rsidRDefault="00325DBF"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Pr>
          <w:rFonts w:ascii="Times New Roman" w:hAnsi="Times New Roman"/>
          <w:b/>
          <w:i/>
          <w:snapToGrid w:val="0"/>
          <w:color w:val="000000"/>
          <w:kern w:val="22"/>
          <w:lang w:eastAsia="x-none"/>
        </w:rPr>
        <w:br w:type="page"/>
      </w:r>
      <w:r w:rsidR="008641CB">
        <w:rPr>
          <w:rFonts w:ascii="Times New Roman" w:hAnsi="Times New Roman"/>
          <w:b/>
          <w:i/>
          <w:snapToGrid w:val="0"/>
          <w:color w:val="000000"/>
          <w:kern w:val="22"/>
          <w:lang w:eastAsia="x-none"/>
        </w:rPr>
        <w:lastRenderedPageBreak/>
        <w:t>C</w:t>
      </w:r>
      <w:r w:rsidR="00CE4258" w:rsidRPr="00A94222">
        <w:rPr>
          <w:rFonts w:ascii="Times New Roman" w:hAnsi="Times New Roman"/>
          <w:b/>
          <w:i/>
          <w:snapToGrid w:val="0"/>
          <w:color w:val="000000"/>
          <w:kern w:val="22"/>
          <w:lang w:eastAsia="x-none"/>
        </w:rPr>
        <w:t>.</w:t>
      </w:r>
      <w:r w:rsidR="00CE4258" w:rsidRPr="00A94222">
        <w:rPr>
          <w:rFonts w:ascii="Times New Roman" w:hAnsi="Times New Roman"/>
          <w:b/>
          <w:i/>
          <w:snapToGrid w:val="0"/>
          <w:color w:val="000000"/>
          <w:kern w:val="22"/>
          <w:lang w:eastAsia="x-none"/>
        </w:rPr>
        <w:tab/>
        <w:t>Please propose possible criteria that may facilitate the selection of topics for the development of further guidance</w:t>
      </w:r>
      <w:r w:rsidR="00CE4258">
        <w:rPr>
          <w:rFonts w:ascii="Times New Roman" w:hAnsi="Times New Roman"/>
          <w:b/>
          <w:i/>
          <w:snapToGrid w:val="0"/>
          <w:color w:val="000000"/>
          <w:kern w:val="22"/>
          <w:lang w:eastAsia="x-none"/>
        </w:rPr>
        <w:t xml:space="preserve"> </w:t>
      </w:r>
      <w:r w:rsidR="00CE4258" w:rsidRPr="00A94222">
        <w:rPr>
          <w:rFonts w:ascii="Times New Roman" w:hAnsi="Times New Roman"/>
          <w:b/>
          <w:i/>
          <w:snapToGrid w:val="0"/>
          <w:color w:val="000000"/>
          <w:kern w:val="22"/>
          <w:lang w:eastAsia="x-none"/>
        </w:rPr>
        <w:t>on specific topics of risk assessment</w:t>
      </w:r>
      <w:r w:rsidR="00CE4258">
        <w:rPr>
          <w:rFonts w:ascii="Times New Roman" w:hAnsi="Times New Roman"/>
          <w:b/>
          <w:i/>
          <w:snapToGrid w:val="0"/>
          <w:color w:val="000000"/>
          <w:kern w:val="22"/>
          <w:lang w:eastAsia="x-none"/>
        </w:rPr>
        <w:t xml:space="preserve"> of LMOs</w:t>
      </w:r>
      <w:r w:rsidR="00CE4258" w:rsidRPr="00A94222">
        <w:rPr>
          <w:rFonts w:ascii="Times New Roman" w:hAnsi="Times New Roman"/>
          <w:b/>
          <w:i/>
          <w:snapToGrid w:val="0"/>
          <w:color w:val="000000"/>
          <w:kern w:val="22"/>
          <w:lang w:eastAsia="x-none"/>
        </w:rPr>
        <w:t xml:space="preserve">, including a technical justification for each of the criterion </w:t>
      </w:r>
      <w:r w:rsidR="00CE4258">
        <w:rPr>
          <w:rFonts w:ascii="Times New Roman" w:hAnsi="Times New Roman"/>
          <w:b/>
          <w:i/>
          <w:snapToGrid w:val="0"/>
          <w:color w:val="000000"/>
          <w:kern w:val="22"/>
          <w:lang w:eastAsia="x-none"/>
        </w:rPr>
        <w:t>proposed</w:t>
      </w:r>
      <w:r w:rsidR="00CE4258" w:rsidRPr="00A94222">
        <w:rPr>
          <w:rFonts w:ascii="Times New Roman" w:hAnsi="Times New Roman"/>
          <w:b/>
          <w:i/>
          <w:snapToGrid w:val="0"/>
          <w:color w:val="000000"/>
          <w:kern w:val="22"/>
          <w:lang w:eastAsia="x-none"/>
        </w:rPr>
        <w:t xml:space="preserve">* </w:t>
      </w:r>
      <w:r w:rsidR="0007697C">
        <w:rPr>
          <w:rFonts w:ascii="Times New Roman" w:hAnsi="Times New Roman"/>
          <w:b/>
          <w:i/>
          <w:snapToGrid w:val="0"/>
          <w:color w:val="000000"/>
          <w:kern w:val="22"/>
          <w:lang w:eastAsia="x-non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203"/>
        <w:gridCol w:w="4395"/>
      </w:tblGrid>
      <w:tr w:rsidR="00CE4258" w:rsidRPr="00D31B44" w:rsidTr="0007697C">
        <w:tc>
          <w:tcPr>
            <w:tcW w:w="100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p>
        </w:tc>
        <w:tc>
          <w:tcPr>
            <w:tcW w:w="4203"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Criteria for the selection of topics</w:t>
            </w:r>
          </w:p>
        </w:tc>
        <w:tc>
          <w:tcPr>
            <w:tcW w:w="4395"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Notes and technical justification</w:t>
            </w:r>
          </w:p>
        </w:tc>
      </w:tr>
      <w:tr w:rsidR="00F7759B" w:rsidRPr="00D31B44" w:rsidTr="0007697C">
        <w:trPr>
          <w:trHeight w:val="841"/>
        </w:trPr>
        <w:tc>
          <w:tcPr>
            <w:tcW w:w="1008" w:type="dxa"/>
            <w:shd w:val="clear" w:color="auto" w:fill="auto"/>
          </w:tcPr>
          <w:p w:rsidR="00F7759B" w:rsidRPr="00D31B44"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1</w:t>
            </w:r>
          </w:p>
        </w:tc>
        <w:tc>
          <w:tcPr>
            <w:tcW w:w="4203" w:type="dxa"/>
            <w:shd w:val="clear" w:color="auto" w:fill="auto"/>
          </w:tcPr>
          <w:p w:rsidR="00F7759B" w:rsidRPr="00052883" w:rsidRDefault="00275D43" w:rsidP="00275D43">
            <w:pPr>
              <w:suppressLineNumbers/>
              <w:tabs>
                <w:tab w:val="left" w:pos="720"/>
              </w:tabs>
              <w:suppressAutoHyphens/>
              <w:spacing w:before="120" w:after="120"/>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R</w:t>
            </w:r>
            <w:r w:rsidR="00F7759B" w:rsidRPr="00052883">
              <w:rPr>
                <w:rFonts w:ascii="Times New Roman" w:hAnsi="Times New Roman"/>
                <w:snapToGrid w:val="0"/>
                <w:color w:val="000000"/>
                <w:kern w:val="22"/>
                <w:lang w:eastAsia="x-none"/>
              </w:rPr>
              <w:t>isk assessment with regard to the topics in question is within the scope and objectives of the Protocol</w:t>
            </w:r>
          </w:p>
        </w:tc>
        <w:tc>
          <w:tcPr>
            <w:tcW w:w="4395" w:type="dxa"/>
            <w:vMerge w:val="restart"/>
            <w:shd w:val="clear" w:color="auto" w:fill="auto"/>
          </w:tcPr>
          <w:p w:rsidR="00F7759B" w:rsidRPr="00EA744C" w:rsidRDefault="00F7759B" w:rsidP="00F7759B">
            <w:pPr>
              <w:pStyle w:val="ListParagraph"/>
              <w:spacing w:after="0"/>
              <w:ind w:left="0"/>
              <w:jc w:val="both"/>
              <w:rPr>
                <w:rFonts w:ascii="Times New Roman" w:hAnsi="Times New Roman"/>
              </w:rPr>
            </w:pPr>
            <w:r w:rsidRPr="00EA744C">
              <w:rPr>
                <w:rFonts w:ascii="Times New Roman" w:hAnsi="Times New Roman"/>
              </w:rPr>
              <w:t>The EU and its Member States think these criteria can be helpful in selecting topics for the development of further guidance. When doing this, we recommend a structured analysis of topics along the following steps:</w:t>
            </w:r>
          </w:p>
          <w:p w:rsidR="00F7759B" w:rsidRPr="00EA744C" w:rsidRDefault="00F7759B" w:rsidP="00F7759B">
            <w:pPr>
              <w:pStyle w:val="ListParagraph"/>
              <w:numPr>
                <w:ilvl w:val="0"/>
                <w:numId w:val="6"/>
              </w:numPr>
              <w:spacing w:after="0"/>
              <w:ind w:left="460"/>
              <w:jc w:val="both"/>
              <w:rPr>
                <w:rFonts w:ascii="Times New Roman" w:hAnsi="Times New Roman"/>
              </w:rPr>
            </w:pPr>
            <w:r w:rsidRPr="00EA744C">
              <w:rPr>
                <w:rFonts w:ascii="Times New Roman" w:hAnsi="Times New Roman"/>
              </w:rPr>
              <w:t xml:space="preserve">From the range of potential topics, select clearly defined topics that could require further guidance </w:t>
            </w:r>
            <w:r w:rsidRPr="00EA744C">
              <w:rPr>
                <w:rFonts w:ascii="Times New Roman" w:hAnsi="Times New Roman"/>
                <w:lang w:val="en-US"/>
              </w:rPr>
              <w:t>and are within the scope and objectives of the Protocol</w:t>
            </w:r>
            <w:r w:rsidR="005010C8" w:rsidRPr="00EA744C">
              <w:rPr>
                <w:rFonts w:ascii="Times New Roman" w:hAnsi="Times New Roman"/>
                <w:lang w:val="en-US"/>
              </w:rPr>
              <w:t xml:space="preserve"> (see criterion 1)</w:t>
            </w:r>
            <w:r w:rsidRPr="00EA744C">
              <w:rPr>
                <w:rFonts w:ascii="Times New Roman" w:hAnsi="Times New Roman"/>
              </w:rPr>
              <w:t>;</w:t>
            </w:r>
          </w:p>
          <w:p w:rsidR="00F7759B" w:rsidRPr="00EA744C" w:rsidRDefault="00F7759B" w:rsidP="001F28B3">
            <w:pPr>
              <w:pStyle w:val="ListParagraph"/>
              <w:numPr>
                <w:ilvl w:val="0"/>
                <w:numId w:val="6"/>
              </w:numPr>
              <w:spacing w:after="0"/>
              <w:ind w:left="460"/>
              <w:jc w:val="both"/>
              <w:rPr>
                <w:rFonts w:ascii="Times New Roman" w:hAnsi="Times New Roman"/>
              </w:rPr>
            </w:pPr>
            <w:r w:rsidRPr="00EA744C">
              <w:rPr>
                <w:rFonts w:ascii="Times New Roman" w:hAnsi="Times New Roman"/>
              </w:rPr>
              <w:t xml:space="preserve">Analyse available information to determine whether those topics can be covered by </w:t>
            </w:r>
            <w:r w:rsidRPr="00EA744C">
              <w:rPr>
                <w:rFonts w:ascii="Times New Roman" w:hAnsi="Times New Roman"/>
                <w:lang w:val="en-US"/>
              </w:rPr>
              <w:t xml:space="preserve">existing guidance </w:t>
            </w:r>
            <w:r w:rsidRPr="00EA744C">
              <w:rPr>
                <w:rFonts w:ascii="Times New Roman" w:hAnsi="Times New Roman"/>
              </w:rPr>
              <w:t xml:space="preserve">(see criterion 2). This should in particular and at least involve </w:t>
            </w:r>
            <w:r w:rsidR="00A53937" w:rsidRPr="00EA744C">
              <w:rPr>
                <w:rFonts w:ascii="Times New Roman" w:hAnsi="Times New Roman"/>
              </w:rPr>
              <w:t>an analysis of</w:t>
            </w:r>
            <w:r w:rsidRPr="00EA744C">
              <w:rPr>
                <w:rFonts w:ascii="Times New Roman" w:hAnsi="Times New Roman"/>
              </w:rPr>
              <w:t xml:space="preserve"> </w:t>
            </w:r>
            <w:r w:rsidR="003F0AB0" w:rsidRPr="00EA744C">
              <w:rPr>
                <w:rFonts w:ascii="Times New Roman" w:hAnsi="Times New Roman"/>
              </w:rPr>
              <w:t xml:space="preserve">the applicability of </w:t>
            </w:r>
            <w:r w:rsidRPr="00EA744C">
              <w:rPr>
                <w:rFonts w:ascii="Times New Roman" w:hAnsi="Times New Roman"/>
              </w:rPr>
              <w:t xml:space="preserve">the guidance that has been developed in the context of the Protocol; </w:t>
            </w:r>
          </w:p>
          <w:p w:rsidR="00F7759B" w:rsidRPr="00F26997" w:rsidRDefault="00F7759B" w:rsidP="00F7759B">
            <w:pPr>
              <w:pStyle w:val="ListParagraph"/>
              <w:numPr>
                <w:ilvl w:val="0"/>
                <w:numId w:val="6"/>
              </w:numPr>
              <w:spacing w:after="0"/>
              <w:ind w:left="460"/>
              <w:jc w:val="both"/>
              <w:rPr>
                <w:rFonts w:ascii="Times New Roman" w:hAnsi="Times New Roman"/>
                <w:color w:val="333333"/>
              </w:rPr>
            </w:pPr>
            <w:r w:rsidRPr="00EA744C">
              <w:rPr>
                <w:rFonts w:ascii="Times New Roman" w:hAnsi="Times New Roman"/>
              </w:rPr>
              <w:t>When considering developing further guidance for issues for which existing guidance has been found to be insufficient, prioritise development of further guidance based on the pace of scientific advancements, the state of development of the LMO in question and the potential risks to biodiversity and human health  (see criteria 2-4).</w:t>
            </w:r>
            <w:r w:rsidRPr="00F26997">
              <w:rPr>
                <w:rFonts w:ascii="Times New Roman" w:hAnsi="Times New Roman"/>
                <w:color w:val="333333"/>
              </w:rPr>
              <w:t xml:space="preserve"> </w:t>
            </w:r>
          </w:p>
        </w:tc>
      </w:tr>
      <w:tr w:rsidR="00F7759B" w:rsidRPr="00D31B44" w:rsidTr="0007697C">
        <w:trPr>
          <w:trHeight w:val="841"/>
        </w:trPr>
        <w:tc>
          <w:tcPr>
            <w:tcW w:w="1008" w:type="dxa"/>
            <w:shd w:val="clear" w:color="auto" w:fill="auto"/>
          </w:tcPr>
          <w:p w:rsidR="00F7759B" w:rsidRPr="00D31B44"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2</w:t>
            </w:r>
          </w:p>
        </w:tc>
        <w:tc>
          <w:tcPr>
            <w:tcW w:w="4203" w:type="dxa"/>
            <w:shd w:val="clear" w:color="auto" w:fill="auto"/>
          </w:tcPr>
          <w:p w:rsidR="00F7759B" w:rsidRPr="00D31B44" w:rsidRDefault="00275D43" w:rsidP="00275D43">
            <w:pPr>
              <w:suppressLineNumbers/>
              <w:tabs>
                <w:tab w:val="left" w:pos="720"/>
              </w:tabs>
              <w:suppressAutoHyphens/>
              <w:spacing w:before="120" w:after="120"/>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R</w:t>
            </w:r>
            <w:r w:rsidR="00F7759B" w:rsidRPr="00052883">
              <w:rPr>
                <w:rFonts w:ascii="Times New Roman" w:hAnsi="Times New Roman"/>
                <w:snapToGrid w:val="0"/>
                <w:color w:val="000000"/>
                <w:kern w:val="22"/>
                <w:lang w:eastAsia="x-none"/>
              </w:rPr>
              <w:t>isk assessment with regard to the topics in question cannot be performed by using existing guidance documents</w:t>
            </w:r>
          </w:p>
        </w:tc>
        <w:tc>
          <w:tcPr>
            <w:tcW w:w="4395" w:type="dxa"/>
            <w:vMerge/>
            <w:shd w:val="clear" w:color="auto" w:fill="auto"/>
          </w:tcPr>
          <w:p w:rsidR="00F7759B" w:rsidRPr="00F26997" w:rsidRDefault="00F7759B" w:rsidP="00F7759B">
            <w:pPr>
              <w:pStyle w:val="ListParagraph"/>
              <w:numPr>
                <w:ilvl w:val="0"/>
                <w:numId w:val="6"/>
              </w:numPr>
              <w:spacing w:after="0"/>
              <w:ind w:left="460"/>
              <w:jc w:val="both"/>
              <w:rPr>
                <w:rFonts w:ascii="Times New Roman" w:hAnsi="Times New Roman"/>
                <w:snapToGrid w:val="0"/>
                <w:color w:val="000000"/>
                <w:kern w:val="22"/>
                <w:lang w:eastAsia="x-none"/>
              </w:rPr>
            </w:pPr>
          </w:p>
        </w:tc>
      </w:tr>
      <w:tr w:rsidR="00F7759B" w:rsidRPr="00D31B44" w:rsidTr="0007697C">
        <w:tc>
          <w:tcPr>
            <w:tcW w:w="1008" w:type="dxa"/>
            <w:shd w:val="clear" w:color="auto" w:fill="auto"/>
          </w:tcPr>
          <w:p w:rsidR="00F7759B" w:rsidRPr="00D31B44"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3</w:t>
            </w:r>
          </w:p>
        </w:tc>
        <w:tc>
          <w:tcPr>
            <w:tcW w:w="4203" w:type="dxa"/>
            <w:shd w:val="clear" w:color="auto" w:fill="auto"/>
          </w:tcPr>
          <w:p w:rsidR="00F7759B" w:rsidRPr="00EB766A" w:rsidRDefault="00F7759B" w:rsidP="00B25335">
            <w:pPr>
              <w:suppressLineNumbers/>
              <w:tabs>
                <w:tab w:val="left" w:pos="720"/>
              </w:tabs>
              <w:suppressAutoHyphens/>
              <w:spacing w:before="120" w:after="120"/>
              <w:jc w:val="both"/>
              <w:rPr>
                <w:rFonts w:ascii="Times New Roman" w:hAnsi="Times New Roman"/>
                <w:snapToGrid w:val="0"/>
                <w:color w:val="000000"/>
                <w:kern w:val="22"/>
                <w:lang w:eastAsia="x-none"/>
              </w:rPr>
            </w:pPr>
            <w:r>
              <w:rPr>
                <w:rFonts w:ascii="Times New Roman" w:eastAsia="Times New Roman" w:hAnsi="Times New Roman"/>
              </w:rPr>
              <w:t>Specific topics with a high p</w:t>
            </w:r>
            <w:r w:rsidRPr="00CC68D8">
              <w:rPr>
                <w:rFonts w:ascii="Times New Roman" w:eastAsia="Times New Roman" w:hAnsi="Times New Roman"/>
              </w:rPr>
              <w:t>ace of scientific and technological advancement</w:t>
            </w:r>
          </w:p>
        </w:tc>
        <w:tc>
          <w:tcPr>
            <w:tcW w:w="4395" w:type="dxa"/>
            <w:vMerge/>
            <w:shd w:val="clear" w:color="auto" w:fill="auto"/>
          </w:tcPr>
          <w:p w:rsidR="00F7759B" w:rsidRPr="00D31B44"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tc>
      </w:tr>
      <w:tr w:rsidR="00F7759B" w:rsidRPr="00D31B44" w:rsidTr="0007697C">
        <w:tc>
          <w:tcPr>
            <w:tcW w:w="1008" w:type="dxa"/>
            <w:shd w:val="clear" w:color="auto" w:fill="auto"/>
          </w:tcPr>
          <w:p w:rsidR="00F7759B" w:rsidRPr="00D31B44"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4</w:t>
            </w:r>
          </w:p>
        </w:tc>
        <w:tc>
          <w:tcPr>
            <w:tcW w:w="4203" w:type="dxa"/>
            <w:shd w:val="clear" w:color="auto" w:fill="auto"/>
          </w:tcPr>
          <w:p w:rsidR="00F7759B" w:rsidRPr="00EB766A" w:rsidRDefault="00F7759B" w:rsidP="0006699D">
            <w:pPr>
              <w:suppressLineNumbers/>
              <w:tabs>
                <w:tab w:val="left" w:pos="720"/>
              </w:tabs>
              <w:suppressAutoHyphens/>
              <w:spacing w:before="120" w:after="120"/>
              <w:jc w:val="both"/>
              <w:rPr>
                <w:rFonts w:cs="Helvetica"/>
                <w:b/>
                <w:color w:val="333333"/>
              </w:rPr>
            </w:pPr>
            <w:r>
              <w:rPr>
                <w:rFonts w:ascii="Times New Roman" w:eastAsia="Times New Roman" w:hAnsi="Times New Roman"/>
              </w:rPr>
              <w:t xml:space="preserve">Specific topics with potential </w:t>
            </w:r>
            <w:r w:rsidR="0006699D">
              <w:rPr>
                <w:rFonts w:ascii="Times New Roman" w:eastAsia="Times New Roman" w:hAnsi="Times New Roman"/>
              </w:rPr>
              <w:t>adverse effects on</w:t>
            </w:r>
            <w:r>
              <w:rPr>
                <w:rFonts w:ascii="Times New Roman" w:eastAsia="Times New Roman" w:hAnsi="Times New Roman"/>
              </w:rPr>
              <w:t xml:space="preserve"> biodiversity and/or human health</w:t>
            </w:r>
          </w:p>
        </w:tc>
        <w:tc>
          <w:tcPr>
            <w:tcW w:w="4395" w:type="dxa"/>
            <w:vMerge/>
            <w:shd w:val="clear" w:color="auto" w:fill="auto"/>
          </w:tcPr>
          <w:p w:rsidR="00F7759B"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tc>
      </w:tr>
      <w:tr w:rsidR="00F7759B" w:rsidRPr="00D31B44" w:rsidTr="0007697C">
        <w:tc>
          <w:tcPr>
            <w:tcW w:w="1008" w:type="dxa"/>
            <w:shd w:val="clear" w:color="auto" w:fill="auto"/>
          </w:tcPr>
          <w:p w:rsidR="00F7759B"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5</w:t>
            </w:r>
          </w:p>
        </w:tc>
        <w:tc>
          <w:tcPr>
            <w:tcW w:w="4203" w:type="dxa"/>
            <w:shd w:val="clear" w:color="auto" w:fill="auto"/>
          </w:tcPr>
          <w:p w:rsidR="00F7759B" w:rsidRDefault="00F7759B" w:rsidP="003F0AB0">
            <w:pPr>
              <w:suppressLineNumbers/>
              <w:tabs>
                <w:tab w:val="left" w:pos="720"/>
              </w:tabs>
              <w:suppressAutoHyphens/>
              <w:spacing w:before="120" w:after="120"/>
              <w:jc w:val="both"/>
              <w:rPr>
                <w:rFonts w:ascii="Times New Roman" w:hAnsi="Times New Roman"/>
                <w:snapToGrid w:val="0"/>
                <w:color w:val="000000"/>
                <w:kern w:val="22"/>
                <w:lang w:eastAsia="x-none"/>
              </w:rPr>
            </w:pPr>
            <w:r>
              <w:rPr>
                <w:rFonts w:ascii="Times New Roman" w:eastAsia="Times New Roman" w:hAnsi="Times New Roman"/>
              </w:rPr>
              <w:t>Specific topics might be prioritised if the LMOs in question are already, or are</w:t>
            </w:r>
            <w:r w:rsidRPr="00CC68D8">
              <w:rPr>
                <w:rFonts w:ascii="Times New Roman" w:eastAsia="Times New Roman" w:hAnsi="Times New Roman"/>
              </w:rPr>
              <w:t xml:space="preserve"> likely to be</w:t>
            </w:r>
            <w:r>
              <w:rPr>
                <w:rFonts w:ascii="Times New Roman" w:eastAsia="Times New Roman" w:hAnsi="Times New Roman"/>
              </w:rPr>
              <w:t xml:space="preserve">, </w:t>
            </w:r>
            <w:r w:rsidRPr="001A284C">
              <w:rPr>
                <w:rFonts w:ascii="Times New Roman" w:eastAsia="Times New Roman" w:hAnsi="Times New Roman"/>
              </w:rPr>
              <w:t>commerciali</w:t>
            </w:r>
            <w:r>
              <w:rPr>
                <w:rFonts w:ascii="Times New Roman" w:eastAsia="Times New Roman" w:hAnsi="Times New Roman"/>
              </w:rPr>
              <w:t>sed</w:t>
            </w:r>
            <w:r w:rsidRPr="001A284C">
              <w:rPr>
                <w:rFonts w:ascii="Times New Roman" w:eastAsia="Times New Roman" w:hAnsi="Times New Roman"/>
              </w:rPr>
              <w:t xml:space="preserve"> and market</w:t>
            </w:r>
            <w:r>
              <w:rPr>
                <w:rFonts w:ascii="Times New Roman" w:eastAsia="Times New Roman" w:hAnsi="Times New Roman"/>
              </w:rPr>
              <w:t>ed</w:t>
            </w:r>
            <w:r w:rsidRPr="001A284C">
              <w:rPr>
                <w:rFonts w:ascii="Times New Roman" w:eastAsia="Times New Roman" w:hAnsi="Times New Roman"/>
              </w:rPr>
              <w:t xml:space="preserve"> somewhere in the world</w:t>
            </w:r>
          </w:p>
        </w:tc>
        <w:tc>
          <w:tcPr>
            <w:tcW w:w="4395" w:type="dxa"/>
            <w:vMerge/>
            <w:shd w:val="clear" w:color="auto" w:fill="auto"/>
          </w:tcPr>
          <w:p w:rsidR="00F7759B" w:rsidRDefault="00F7759B" w:rsidP="00B5313A">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tc>
      </w:tr>
    </w:tbl>
    <w:p w:rsidR="00266BB9" w:rsidRDefault="00266BB9"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p>
    <w:p w:rsidR="00266BB9" w:rsidRDefault="00266BB9"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Pr>
          <w:rFonts w:ascii="Times New Roman" w:hAnsi="Times New Roman"/>
          <w:b/>
          <w:i/>
          <w:snapToGrid w:val="0"/>
          <w:color w:val="000000"/>
          <w:kern w:val="22"/>
          <w:lang w:eastAsia="x-none"/>
        </w:rPr>
        <w:br w:type="page"/>
      </w:r>
    </w:p>
    <w:p w:rsidR="00CE4258" w:rsidRPr="00A94222" w:rsidRDefault="008641CB"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Pr>
          <w:rFonts w:ascii="Times New Roman" w:hAnsi="Times New Roman"/>
          <w:b/>
          <w:i/>
          <w:snapToGrid w:val="0"/>
          <w:color w:val="000000"/>
          <w:kern w:val="22"/>
          <w:lang w:eastAsia="x-none"/>
        </w:rPr>
        <w:lastRenderedPageBreak/>
        <w:t>D</w:t>
      </w:r>
      <w:r w:rsidR="00CE4258" w:rsidRPr="00A94222">
        <w:rPr>
          <w:rFonts w:ascii="Times New Roman" w:hAnsi="Times New Roman"/>
          <w:b/>
          <w:i/>
          <w:snapToGrid w:val="0"/>
          <w:color w:val="000000"/>
          <w:kern w:val="22"/>
          <w:lang w:eastAsia="x-none"/>
        </w:rPr>
        <w:t>.</w:t>
      </w:r>
      <w:r w:rsidR="00CE4258" w:rsidRPr="00A94222">
        <w:rPr>
          <w:rFonts w:ascii="Times New Roman" w:hAnsi="Times New Roman"/>
          <w:b/>
          <w:i/>
          <w:snapToGrid w:val="0"/>
          <w:color w:val="000000"/>
          <w:kern w:val="22"/>
          <w:lang w:eastAsia="x-none"/>
        </w:rPr>
        <w:tab/>
      </w:r>
      <w:r w:rsidR="00CE4258">
        <w:rPr>
          <w:rFonts w:ascii="Times New Roman" w:hAnsi="Times New Roman"/>
          <w:b/>
          <w:i/>
          <w:snapToGrid w:val="0"/>
          <w:color w:val="000000"/>
          <w:kern w:val="22"/>
          <w:lang w:eastAsia="x-none"/>
        </w:rPr>
        <w:t>P</w:t>
      </w:r>
      <w:r w:rsidR="00CE4258" w:rsidRPr="00A94222">
        <w:rPr>
          <w:rFonts w:ascii="Times New Roman" w:hAnsi="Times New Roman"/>
          <w:b/>
          <w:i/>
          <w:snapToGrid w:val="0"/>
          <w:color w:val="000000"/>
          <w:kern w:val="22"/>
          <w:lang w:eastAsia="x-none"/>
        </w:rPr>
        <w:t>lease share your views on perceived gaps in existing guidance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20"/>
        <w:gridCol w:w="6048"/>
      </w:tblGrid>
      <w:tr w:rsidR="00CE4258" w:rsidRPr="00D31B44" w:rsidTr="00D31B44">
        <w:tc>
          <w:tcPr>
            <w:tcW w:w="100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p>
        </w:tc>
        <w:tc>
          <w:tcPr>
            <w:tcW w:w="2520"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Perceived gaps</w:t>
            </w:r>
          </w:p>
        </w:tc>
        <w:tc>
          <w:tcPr>
            <w:tcW w:w="604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Views</w:t>
            </w:r>
          </w:p>
        </w:tc>
      </w:tr>
      <w:tr w:rsidR="00CE4258" w:rsidRPr="00D31B44" w:rsidTr="00D31B44">
        <w:tc>
          <w:tcPr>
            <w:tcW w:w="1008" w:type="dxa"/>
            <w:shd w:val="clear" w:color="auto" w:fill="auto"/>
          </w:tcPr>
          <w:p w:rsidR="00CE4258" w:rsidRPr="00D31B44" w:rsidRDefault="00CE4258"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tc>
        <w:tc>
          <w:tcPr>
            <w:tcW w:w="2520" w:type="dxa"/>
            <w:shd w:val="clear" w:color="auto" w:fill="auto"/>
          </w:tcPr>
          <w:p w:rsidR="00CE4258" w:rsidRPr="00D31B44" w:rsidRDefault="00CE4258"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tc>
        <w:tc>
          <w:tcPr>
            <w:tcW w:w="6048" w:type="dxa"/>
            <w:shd w:val="clear" w:color="auto" w:fill="auto"/>
          </w:tcPr>
          <w:p w:rsidR="001A284C" w:rsidRPr="00D31B44" w:rsidRDefault="00F26997" w:rsidP="003F0AB0">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At this stage, no identification of gaps in existing guidance</w:t>
            </w:r>
            <w:r w:rsidR="001A284C">
              <w:rPr>
                <w:rFonts w:ascii="Times New Roman" w:hAnsi="Times New Roman"/>
                <w:snapToGrid w:val="0"/>
                <w:color w:val="000000"/>
                <w:kern w:val="22"/>
                <w:lang w:eastAsia="x-none"/>
              </w:rPr>
              <w:t xml:space="preserve"> has taken place at </w:t>
            </w:r>
            <w:r w:rsidR="003F0AB0">
              <w:rPr>
                <w:rFonts w:ascii="Times New Roman" w:hAnsi="Times New Roman"/>
                <w:snapToGrid w:val="0"/>
                <w:color w:val="000000"/>
                <w:kern w:val="22"/>
                <w:lang w:eastAsia="x-none"/>
              </w:rPr>
              <w:t xml:space="preserve">the </w:t>
            </w:r>
            <w:r w:rsidR="001A284C">
              <w:rPr>
                <w:rFonts w:ascii="Times New Roman" w:hAnsi="Times New Roman"/>
                <w:snapToGrid w:val="0"/>
                <w:color w:val="000000"/>
                <w:kern w:val="22"/>
                <w:lang w:eastAsia="x-none"/>
              </w:rPr>
              <w:t>EU level</w:t>
            </w:r>
            <w:r>
              <w:rPr>
                <w:rFonts w:ascii="Times New Roman" w:hAnsi="Times New Roman"/>
                <w:snapToGrid w:val="0"/>
                <w:color w:val="000000"/>
                <w:kern w:val="22"/>
                <w:lang w:eastAsia="x-none"/>
              </w:rPr>
              <w:t xml:space="preserve">. However, </w:t>
            </w:r>
            <w:r w:rsidR="00266BB9">
              <w:rPr>
                <w:rFonts w:ascii="Times New Roman" w:hAnsi="Times New Roman"/>
                <w:snapToGrid w:val="0"/>
                <w:color w:val="000000"/>
                <w:kern w:val="22"/>
                <w:lang w:eastAsia="x-none"/>
              </w:rPr>
              <w:t xml:space="preserve">individual Member States may </w:t>
            </w:r>
            <w:r w:rsidR="001A284C">
              <w:rPr>
                <w:rFonts w:ascii="Times New Roman" w:hAnsi="Times New Roman"/>
                <w:snapToGrid w:val="0"/>
                <w:color w:val="000000"/>
                <w:kern w:val="22"/>
                <w:lang w:eastAsia="x-none"/>
              </w:rPr>
              <w:t xml:space="preserve">identify </w:t>
            </w:r>
            <w:r w:rsidR="00266BB9">
              <w:rPr>
                <w:rFonts w:ascii="Times New Roman" w:hAnsi="Times New Roman"/>
                <w:snapToGrid w:val="0"/>
                <w:color w:val="000000"/>
                <w:kern w:val="22"/>
                <w:lang w:eastAsia="x-none"/>
              </w:rPr>
              <w:t xml:space="preserve">perceived gaps </w:t>
            </w:r>
            <w:r>
              <w:rPr>
                <w:rFonts w:ascii="Times New Roman" w:hAnsi="Times New Roman"/>
                <w:snapToGrid w:val="0"/>
                <w:color w:val="000000"/>
                <w:kern w:val="22"/>
                <w:lang w:eastAsia="x-none"/>
              </w:rPr>
              <w:t xml:space="preserve">in </w:t>
            </w:r>
            <w:r w:rsidR="001A284C">
              <w:rPr>
                <w:rFonts w:ascii="Times New Roman" w:hAnsi="Times New Roman"/>
                <w:snapToGrid w:val="0"/>
                <w:color w:val="000000"/>
                <w:kern w:val="22"/>
                <w:lang w:eastAsia="x-none"/>
              </w:rPr>
              <w:t xml:space="preserve">their national submissions and </w:t>
            </w:r>
            <w:r w:rsidR="00B63B3E">
              <w:rPr>
                <w:rFonts w:ascii="Times New Roman" w:hAnsi="Times New Roman"/>
                <w:snapToGrid w:val="0"/>
                <w:color w:val="000000"/>
                <w:kern w:val="22"/>
                <w:lang w:eastAsia="x-none"/>
              </w:rPr>
              <w:t xml:space="preserve">will inform the </w:t>
            </w:r>
            <w:r w:rsidR="003F0AB0">
              <w:rPr>
                <w:rFonts w:ascii="Times New Roman" w:hAnsi="Times New Roman"/>
                <w:snapToGrid w:val="0"/>
                <w:color w:val="000000"/>
                <w:kern w:val="22"/>
                <w:lang w:eastAsia="x-none"/>
              </w:rPr>
              <w:t>CBD S</w:t>
            </w:r>
            <w:r w:rsidR="00B63B3E">
              <w:rPr>
                <w:rFonts w:ascii="Times New Roman" w:hAnsi="Times New Roman"/>
                <w:snapToGrid w:val="0"/>
                <w:color w:val="000000"/>
                <w:kern w:val="22"/>
                <w:lang w:eastAsia="x-none"/>
              </w:rPr>
              <w:t>ecretariat thereof directly.</w:t>
            </w:r>
          </w:p>
        </w:tc>
      </w:tr>
    </w:tbl>
    <w:p w:rsidR="00CE4258" w:rsidRDefault="00CE4258" w:rsidP="00CE4258"/>
    <w:p w:rsidR="006A7B6D" w:rsidRDefault="006A7B6D" w:rsidP="00CE4258"/>
    <w:p w:rsidR="006A7B6D" w:rsidRDefault="006A7B6D" w:rsidP="00CE4258"/>
    <w:p w:rsidR="006A7B6D" w:rsidRDefault="006A7B6D" w:rsidP="006A7B6D">
      <w:pPr>
        <w:jc w:val="center"/>
      </w:pPr>
      <w:r>
        <w:t>______________</w:t>
      </w:r>
    </w:p>
    <w:sectPr w:rsidR="006A7B6D" w:rsidSect="008641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79" w:rsidRDefault="00FB3B79" w:rsidP="00CE4258">
      <w:pPr>
        <w:spacing w:after="0" w:line="240" w:lineRule="auto"/>
      </w:pPr>
      <w:r>
        <w:separator/>
      </w:r>
    </w:p>
  </w:endnote>
  <w:endnote w:type="continuationSeparator" w:id="0">
    <w:p w:rsidR="00FB3B79" w:rsidRDefault="00FB3B79" w:rsidP="00CE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BD" w:rsidRDefault="00B629BD">
    <w:pPr>
      <w:pStyle w:val="Footer"/>
      <w:jc w:val="right"/>
    </w:pPr>
    <w:r>
      <w:fldChar w:fldCharType="begin"/>
    </w:r>
    <w:r>
      <w:instrText xml:space="preserve"> PAGE   \* MERGEFORMAT </w:instrText>
    </w:r>
    <w:r>
      <w:fldChar w:fldCharType="separate"/>
    </w:r>
    <w:r w:rsidR="00494A08">
      <w:rPr>
        <w:noProof/>
      </w:rPr>
      <w:t>2</w:t>
    </w:r>
    <w:r>
      <w:rPr>
        <w:noProof/>
      </w:rPr>
      <w:fldChar w:fldCharType="end"/>
    </w:r>
  </w:p>
  <w:p w:rsidR="0007697C" w:rsidRDefault="00076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BD" w:rsidRDefault="00B629BD" w:rsidP="00B629BD">
    <w:pPr>
      <w:pStyle w:val="Footer"/>
      <w:jc w:val="right"/>
    </w:pPr>
    <w:r>
      <w:fldChar w:fldCharType="begin"/>
    </w:r>
    <w:r>
      <w:instrText xml:space="preserve"> PAGE   \* MERGEFORMAT </w:instrText>
    </w:r>
    <w:r>
      <w:fldChar w:fldCharType="separate"/>
    </w:r>
    <w:r w:rsidR="00494A08">
      <w:rPr>
        <w:noProof/>
      </w:rPr>
      <w:t>3</w:t>
    </w:r>
    <w:r>
      <w:rPr>
        <w:noProof/>
      </w:rPr>
      <w:fldChar w:fldCharType="end"/>
    </w:r>
  </w:p>
  <w:p w:rsidR="0007697C" w:rsidRPr="00B629BD" w:rsidRDefault="0007697C" w:rsidP="008641CB">
    <w:pPr>
      <w:pStyle w:val="Footer"/>
      <w:jc w:val="center"/>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BD" w:rsidRDefault="00B629BD">
    <w:pPr>
      <w:pStyle w:val="Footer"/>
      <w:jc w:val="right"/>
    </w:pPr>
    <w:r>
      <w:fldChar w:fldCharType="begin"/>
    </w:r>
    <w:r>
      <w:instrText xml:space="preserve"> PAGE   \* MERGEFORMAT </w:instrText>
    </w:r>
    <w:r>
      <w:fldChar w:fldCharType="separate"/>
    </w:r>
    <w:r w:rsidR="00494A08">
      <w:rPr>
        <w:noProof/>
      </w:rPr>
      <w:t>1</w:t>
    </w:r>
    <w:r>
      <w:rPr>
        <w:noProof/>
      </w:rPr>
      <w:fldChar w:fldCharType="end"/>
    </w:r>
  </w:p>
  <w:p w:rsidR="0007697C" w:rsidRDefault="00076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79" w:rsidRDefault="00FB3B79" w:rsidP="00CE4258">
      <w:pPr>
        <w:spacing w:after="0" w:line="240" w:lineRule="auto"/>
      </w:pPr>
      <w:r>
        <w:separator/>
      </w:r>
    </w:p>
  </w:footnote>
  <w:footnote w:type="continuationSeparator" w:id="0">
    <w:p w:rsidR="00FB3B79" w:rsidRDefault="00FB3B79" w:rsidP="00CE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F" w:rsidRDefault="00936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F" w:rsidRDefault="00936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F" w:rsidRDefault="00936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D5C"/>
    <w:multiLevelType w:val="hybridMultilevel"/>
    <w:tmpl w:val="B420D59A"/>
    <w:lvl w:ilvl="0" w:tplc="51D0F53E">
      <w:start w:val="1"/>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A368C"/>
    <w:multiLevelType w:val="hybridMultilevel"/>
    <w:tmpl w:val="BC441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771D96"/>
    <w:multiLevelType w:val="hybridMultilevel"/>
    <w:tmpl w:val="A9584956"/>
    <w:lvl w:ilvl="0" w:tplc="B9CEAEDC">
      <w:numFmt w:val="bullet"/>
      <w:lvlText w:val="-"/>
      <w:lvlJc w:val="left"/>
      <w:pPr>
        <w:ind w:left="720" w:hanging="360"/>
      </w:pPr>
      <w:rPr>
        <w:rFonts w:ascii="Calibri" w:eastAsia="Calibr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96438F"/>
    <w:multiLevelType w:val="hybridMultilevel"/>
    <w:tmpl w:val="F1281DC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FFE687C"/>
    <w:multiLevelType w:val="hybridMultilevel"/>
    <w:tmpl w:val="69FEBEB2"/>
    <w:lvl w:ilvl="0" w:tplc="358483CE">
      <w:start w:val="1"/>
      <w:numFmt w:val="decimal"/>
      <w:lvlText w:val="%1."/>
      <w:lvlJc w:val="left"/>
      <w:pPr>
        <w:ind w:left="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75C85254"/>
    <w:multiLevelType w:val="hybridMultilevel"/>
    <w:tmpl w:val="382A2B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C0"/>
    <w:rsid w:val="00016B40"/>
    <w:rsid w:val="0002278F"/>
    <w:rsid w:val="00052883"/>
    <w:rsid w:val="0006699D"/>
    <w:rsid w:val="0007697C"/>
    <w:rsid w:val="000965F8"/>
    <w:rsid w:val="000B6EDD"/>
    <w:rsid w:val="000D5515"/>
    <w:rsid w:val="00165AEE"/>
    <w:rsid w:val="001A284C"/>
    <w:rsid w:val="001A3488"/>
    <w:rsid w:val="001D6AE4"/>
    <w:rsid w:val="001E268D"/>
    <w:rsid w:val="001F28B3"/>
    <w:rsid w:val="001F7722"/>
    <w:rsid w:val="00207F1B"/>
    <w:rsid w:val="00215B19"/>
    <w:rsid w:val="002209A9"/>
    <w:rsid w:val="00266BB9"/>
    <w:rsid w:val="00275D43"/>
    <w:rsid w:val="002928C6"/>
    <w:rsid w:val="002C4D43"/>
    <w:rsid w:val="002D5820"/>
    <w:rsid w:val="00316B82"/>
    <w:rsid w:val="003201D8"/>
    <w:rsid w:val="00325DBF"/>
    <w:rsid w:val="0033719D"/>
    <w:rsid w:val="00343C22"/>
    <w:rsid w:val="003907BF"/>
    <w:rsid w:val="003F0AB0"/>
    <w:rsid w:val="004203D2"/>
    <w:rsid w:val="00455273"/>
    <w:rsid w:val="004920B4"/>
    <w:rsid w:val="00494A08"/>
    <w:rsid w:val="005010C8"/>
    <w:rsid w:val="00507D50"/>
    <w:rsid w:val="005E5586"/>
    <w:rsid w:val="006163DE"/>
    <w:rsid w:val="0066113B"/>
    <w:rsid w:val="0068442C"/>
    <w:rsid w:val="006A7B6D"/>
    <w:rsid w:val="006B37C3"/>
    <w:rsid w:val="007C3405"/>
    <w:rsid w:val="007E0AE7"/>
    <w:rsid w:val="007E2EA4"/>
    <w:rsid w:val="008604D8"/>
    <w:rsid w:val="008641CB"/>
    <w:rsid w:val="0087606B"/>
    <w:rsid w:val="00886F87"/>
    <w:rsid w:val="00890A6C"/>
    <w:rsid w:val="008B158C"/>
    <w:rsid w:val="008E128F"/>
    <w:rsid w:val="008E1872"/>
    <w:rsid w:val="00936F9F"/>
    <w:rsid w:val="00977FC0"/>
    <w:rsid w:val="009867AC"/>
    <w:rsid w:val="009D7645"/>
    <w:rsid w:val="00A01E9D"/>
    <w:rsid w:val="00A10681"/>
    <w:rsid w:val="00A3234F"/>
    <w:rsid w:val="00A424F0"/>
    <w:rsid w:val="00A44147"/>
    <w:rsid w:val="00A44CFA"/>
    <w:rsid w:val="00A53937"/>
    <w:rsid w:val="00AC2284"/>
    <w:rsid w:val="00B067B2"/>
    <w:rsid w:val="00B25335"/>
    <w:rsid w:val="00B31DE6"/>
    <w:rsid w:val="00B5313A"/>
    <w:rsid w:val="00B629BD"/>
    <w:rsid w:val="00B63B3E"/>
    <w:rsid w:val="00BA1C17"/>
    <w:rsid w:val="00BE1647"/>
    <w:rsid w:val="00C136B4"/>
    <w:rsid w:val="00C13814"/>
    <w:rsid w:val="00C14234"/>
    <w:rsid w:val="00C932F7"/>
    <w:rsid w:val="00C967C6"/>
    <w:rsid w:val="00CA59B5"/>
    <w:rsid w:val="00CE4258"/>
    <w:rsid w:val="00CF2F91"/>
    <w:rsid w:val="00D31B44"/>
    <w:rsid w:val="00D410D4"/>
    <w:rsid w:val="00D530F3"/>
    <w:rsid w:val="00D66090"/>
    <w:rsid w:val="00DA1654"/>
    <w:rsid w:val="00E531E1"/>
    <w:rsid w:val="00EA744C"/>
    <w:rsid w:val="00EB766A"/>
    <w:rsid w:val="00EC0349"/>
    <w:rsid w:val="00F03336"/>
    <w:rsid w:val="00F23FA8"/>
    <w:rsid w:val="00F26997"/>
    <w:rsid w:val="00F7759B"/>
    <w:rsid w:val="00F91AD8"/>
    <w:rsid w:val="00FB3B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7FC0"/>
    <w:rPr>
      <w:color w:val="0000FF"/>
      <w:u w:val="single"/>
    </w:rPr>
  </w:style>
  <w:style w:type="table" w:styleId="TableGrid">
    <w:name w:val="Table Grid"/>
    <w:basedOn w:val="TableNormal"/>
    <w:uiPriority w:val="59"/>
    <w:rsid w:val="00CE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258"/>
    <w:pPr>
      <w:tabs>
        <w:tab w:val="center" w:pos="4680"/>
        <w:tab w:val="right" w:pos="9360"/>
      </w:tabs>
    </w:pPr>
    <w:rPr>
      <w:lang w:val="x-none" w:eastAsia="x-none"/>
    </w:rPr>
  </w:style>
  <w:style w:type="character" w:customStyle="1" w:styleId="HeaderChar">
    <w:name w:val="Header Char"/>
    <w:link w:val="Header"/>
    <w:uiPriority w:val="99"/>
    <w:rsid w:val="00CE4258"/>
    <w:rPr>
      <w:sz w:val="22"/>
      <w:szCs w:val="22"/>
    </w:rPr>
  </w:style>
  <w:style w:type="paragraph" w:styleId="Footer">
    <w:name w:val="footer"/>
    <w:basedOn w:val="Normal"/>
    <w:link w:val="FooterChar"/>
    <w:uiPriority w:val="99"/>
    <w:unhideWhenUsed/>
    <w:rsid w:val="00CE4258"/>
    <w:pPr>
      <w:tabs>
        <w:tab w:val="center" w:pos="4680"/>
        <w:tab w:val="right" w:pos="9360"/>
      </w:tabs>
    </w:pPr>
    <w:rPr>
      <w:lang w:val="x-none" w:eastAsia="x-none"/>
    </w:rPr>
  </w:style>
  <w:style w:type="character" w:customStyle="1" w:styleId="FooterChar">
    <w:name w:val="Footer Char"/>
    <w:link w:val="Footer"/>
    <w:uiPriority w:val="99"/>
    <w:rsid w:val="00CE4258"/>
    <w:rPr>
      <w:sz w:val="22"/>
      <w:szCs w:val="22"/>
    </w:rPr>
  </w:style>
  <w:style w:type="paragraph" w:styleId="BalloonText">
    <w:name w:val="Balloon Text"/>
    <w:basedOn w:val="Normal"/>
    <w:link w:val="BalloonTextChar"/>
    <w:uiPriority w:val="99"/>
    <w:semiHidden/>
    <w:unhideWhenUsed/>
    <w:rsid w:val="00A441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44147"/>
    <w:rPr>
      <w:rFonts w:ascii="Tahoma" w:hAnsi="Tahoma" w:cs="Tahoma"/>
      <w:sz w:val="16"/>
      <w:szCs w:val="16"/>
      <w:lang w:val="en-US" w:eastAsia="zh-CN"/>
    </w:rPr>
  </w:style>
  <w:style w:type="character" w:styleId="CommentReference">
    <w:name w:val="annotation reference"/>
    <w:uiPriority w:val="99"/>
    <w:semiHidden/>
    <w:unhideWhenUsed/>
    <w:rsid w:val="00886F87"/>
    <w:rPr>
      <w:sz w:val="16"/>
      <w:szCs w:val="16"/>
    </w:rPr>
  </w:style>
  <w:style w:type="paragraph" w:styleId="CommentText">
    <w:name w:val="annotation text"/>
    <w:basedOn w:val="Normal"/>
    <w:link w:val="CommentTextChar"/>
    <w:uiPriority w:val="99"/>
    <w:semiHidden/>
    <w:unhideWhenUsed/>
    <w:rsid w:val="00886F87"/>
    <w:rPr>
      <w:sz w:val="20"/>
      <w:szCs w:val="20"/>
    </w:rPr>
  </w:style>
  <w:style w:type="character" w:customStyle="1" w:styleId="CommentTextChar">
    <w:name w:val="Comment Text Char"/>
    <w:link w:val="CommentText"/>
    <w:uiPriority w:val="99"/>
    <w:semiHidden/>
    <w:rsid w:val="00886F87"/>
    <w:rPr>
      <w:lang w:val="en-US" w:eastAsia="zh-CN"/>
    </w:rPr>
  </w:style>
  <w:style w:type="paragraph" w:styleId="CommentSubject">
    <w:name w:val="annotation subject"/>
    <w:basedOn w:val="CommentText"/>
    <w:next w:val="CommentText"/>
    <w:link w:val="CommentSubjectChar"/>
    <w:uiPriority w:val="99"/>
    <w:semiHidden/>
    <w:unhideWhenUsed/>
    <w:rsid w:val="00886F87"/>
    <w:rPr>
      <w:b/>
      <w:bCs/>
    </w:rPr>
  </w:style>
  <w:style w:type="character" w:customStyle="1" w:styleId="CommentSubjectChar">
    <w:name w:val="Comment Subject Char"/>
    <w:link w:val="CommentSubject"/>
    <w:uiPriority w:val="99"/>
    <w:semiHidden/>
    <w:rsid w:val="00886F87"/>
    <w:rPr>
      <w:b/>
      <w:bCs/>
      <w:lang w:val="en-US" w:eastAsia="zh-CN"/>
    </w:rPr>
  </w:style>
  <w:style w:type="paragraph" w:styleId="FootnoteText">
    <w:name w:val="footnote text"/>
    <w:basedOn w:val="Normal"/>
    <w:link w:val="FootnoteTextChar"/>
    <w:uiPriority w:val="99"/>
    <w:semiHidden/>
    <w:unhideWhenUsed/>
    <w:rsid w:val="007C3405"/>
    <w:rPr>
      <w:sz w:val="20"/>
      <w:szCs w:val="20"/>
    </w:rPr>
  </w:style>
  <w:style w:type="character" w:customStyle="1" w:styleId="FootnoteTextChar">
    <w:name w:val="Footnote Text Char"/>
    <w:link w:val="FootnoteText"/>
    <w:uiPriority w:val="99"/>
    <w:semiHidden/>
    <w:rsid w:val="007C3405"/>
    <w:rPr>
      <w:lang w:eastAsia="zh-CN"/>
    </w:rPr>
  </w:style>
  <w:style w:type="character" w:styleId="FootnoteReference">
    <w:name w:val="footnote reference"/>
    <w:uiPriority w:val="99"/>
    <w:semiHidden/>
    <w:unhideWhenUsed/>
    <w:rsid w:val="007C3405"/>
    <w:rPr>
      <w:vertAlign w:val="superscript"/>
    </w:rPr>
  </w:style>
  <w:style w:type="paragraph" w:styleId="ListParagraph">
    <w:name w:val="List Paragraph"/>
    <w:basedOn w:val="Normal"/>
    <w:uiPriority w:val="34"/>
    <w:qFormat/>
    <w:rsid w:val="002D5820"/>
    <w:pPr>
      <w:ind w:left="720"/>
      <w:contextualSpacing/>
    </w:pPr>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7FC0"/>
    <w:rPr>
      <w:color w:val="0000FF"/>
      <w:u w:val="single"/>
    </w:rPr>
  </w:style>
  <w:style w:type="table" w:styleId="TableGrid">
    <w:name w:val="Table Grid"/>
    <w:basedOn w:val="TableNormal"/>
    <w:uiPriority w:val="59"/>
    <w:rsid w:val="00CE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258"/>
    <w:pPr>
      <w:tabs>
        <w:tab w:val="center" w:pos="4680"/>
        <w:tab w:val="right" w:pos="9360"/>
      </w:tabs>
    </w:pPr>
    <w:rPr>
      <w:lang w:val="x-none" w:eastAsia="x-none"/>
    </w:rPr>
  </w:style>
  <w:style w:type="character" w:customStyle="1" w:styleId="HeaderChar">
    <w:name w:val="Header Char"/>
    <w:link w:val="Header"/>
    <w:uiPriority w:val="99"/>
    <w:rsid w:val="00CE4258"/>
    <w:rPr>
      <w:sz w:val="22"/>
      <w:szCs w:val="22"/>
    </w:rPr>
  </w:style>
  <w:style w:type="paragraph" w:styleId="Footer">
    <w:name w:val="footer"/>
    <w:basedOn w:val="Normal"/>
    <w:link w:val="FooterChar"/>
    <w:uiPriority w:val="99"/>
    <w:unhideWhenUsed/>
    <w:rsid w:val="00CE4258"/>
    <w:pPr>
      <w:tabs>
        <w:tab w:val="center" w:pos="4680"/>
        <w:tab w:val="right" w:pos="9360"/>
      </w:tabs>
    </w:pPr>
    <w:rPr>
      <w:lang w:val="x-none" w:eastAsia="x-none"/>
    </w:rPr>
  </w:style>
  <w:style w:type="character" w:customStyle="1" w:styleId="FooterChar">
    <w:name w:val="Footer Char"/>
    <w:link w:val="Footer"/>
    <w:uiPriority w:val="99"/>
    <w:rsid w:val="00CE4258"/>
    <w:rPr>
      <w:sz w:val="22"/>
      <w:szCs w:val="22"/>
    </w:rPr>
  </w:style>
  <w:style w:type="paragraph" w:styleId="BalloonText">
    <w:name w:val="Balloon Text"/>
    <w:basedOn w:val="Normal"/>
    <w:link w:val="BalloonTextChar"/>
    <w:uiPriority w:val="99"/>
    <w:semiHidden/>
    <w:unhideWhenUsed/>
    <w:rsid w:val="00A441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44147"/>
    <w:rPr>
      <w:rFonts w:ascii="Tahoma" w:hAnsi="Tahoma" w:cs="Tahoma"/>
      <w:sz w:val="16"/>
      <w:szCs w:val="16"/>
      <w:lang w:val="en-US" w:eastAsia="zh-CN"/>
    </w:rPr>
  </w:style>
  <w:style w:type="character" w:styleId="CommentReference">
    <w:name w:val="annotation reference"/>
    <w:uiPriority w:val="99"/>
    <w:semiHidden/>
    <w:unhideWhenUsed/>
    <w:rsid w:val="00886F87"/>
    <w:rPr>
      <w:sz w:val="16"/>
      <w:szCs w:val="16"/>
    </w:rPr>
  </w:style>
  <w:style w:type="paragraph" w:styleId="CommentText">
    <w:name w:val="annotation text"/>
    <w:basedOn w:val="Normal"/>
    <w:link w:val="CommentTextChar"/>
    <w:uiPriority w:val="99"/>
    <w:semiHidden/>
    <w:unhideWhenUsed/>
    <w:rsid w:val="00886F87"/>
    <w:rPr>
      <w:sz w:val="20"/>
      <w:szCs w:val="20"/>
    </w:rPr>
  </w:style>
  <w:style w:type="character" w:customStyle="1" w:styleId="CommentTextChar">
    <w:name w:val="Comment Text Char"/>
    <w:link w:val="CommentText"/>
    <w:uiPriority w:val="99"/>
    <w:semiHidden/>
    <w:rsid w:val="00886F87"/>
    <w:rPr>
      <w:lang w:val="en-US" w:eastAsia="zh-CN"/>
    </w:rPr>
  </w:style>
  <w:style w:type="paragraph" w:styleId="CommentSubject">
    <w:name w:val="annotation subject"/>
    <w:basedOn w:val="CommentText"/>
    <w:next w:val="CommentText"/>
    <w:link w:val="CommentSubjectChar"/>
    <w:uiPriority w:val="99"/>
    <w:semiHidden/>
    <w:unhideWhenUsed/>
    <w:rsid w:val="00886F87"/>
    <w:rPr>
      <w:b/>
      <w:bCs/>
    </w:rPr>
  </w:style>
  <w:style w:type="character" w:customStyle="1" w:styleId="CommentSubjectChar">
    <w:name w:val="Comment Subject Char"/>
    <w:link w:val="CommentSubject"/>
    <w:uiPriority w:val="99"/>
    <w:semiHidden/>
    <w:rsid w:val="00886F87"/>
    <w:rPr>
      <w:b/>
      <w:bCs/>
      <w:lang w:val="en-US" w:eastAsia="zh-CN"/>
    </w:rPr>
  </w:style>
  <w:style w:type="paragraph" w:styleId="FootnoteText">
    <w:name w:val="footnote text"/>
    <w:basedOn w:val="Normal"/>
    <w:link w:val="FootnoteTextChar"/>
    <w:uiPriority w:val="99"/>
    <w:semiHidden/>
    <w:unhideWhenUsed/>
    <w:rsid w:val="007C3405"/>
    <w:rPr>
      <w:sz w:val="20"/>
      <w:szCs w:val="20"/>
    </w:rPr>
  </w:style>
  <w:style w:type="character" w:customStyle="1" w:styleId="FootnoteTextChar">
    <w:name w:val="Footnote Text Char"/>
    <w:link w:val="FootnoteText"/>
    <w:uiPriority w:val="99"/>
    <w:semiHidden/>
    <w:rsid w:val="007C3405"/>
    <w:rPr>
      <w:lang w:eastAsia="zh-CN"/>
    </w:rPr>
  </w:style>
  <w:style w:type="character" w:styleId="FootnoteReference">
    <w:name w:val="footnote reference"/>
    <w:uiPriority w:val="99"/>
    <w:semiHidden/>
    <w:unhideWhenUsed/>
    <w:rsid w:val="007C3405"/>
    <w:rPr>
      <w:vertAlign w:val="superscript"/>
    </w:rPr>
  </w:style>
  <w:style w:type="paragraph" w:styleId="ListParagraph">
    <w:name w:val="List Paragraph"/>
    <w:basedOn w:val="Normal"/>
    <w:uiPriority w:val="34"/>
    <w:qFormat/>
    <w:rsid w:val="002D5820"/>
    <w:pPr>
      <w:ind w:left="720"/>
      <w:contextualSpacing/>
    </w:pPr>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3255">
      <w:bodyDiv w:val="1"/>
      <w:marLeft w:val="0"/>
      <w:marRight w:val="0"/>
      <w:marTop w:val="0"/>
      <w:marBottom w:val="0"/>
      <w:divBdr>
        <w:top w:val="none" w:sz="0" w:space="0" w:color="auto"/>
        <w:left w:val="none" w:sz="0" w:space="0" w:color="auto"/>
        <w:bottom w:val="none" w:sz="0" w:space="0" w:color="auto"/>
        <w:right w:val="none" w:sz="0" w:space="0" w:color="auto"/>
      </w:divBdr>
      <w:divsChild>
        <w:div w:id="251201310">
          <w:marLeft w:val="0"/>
          <w:marRight w:val="0"/>
          <w:marTop w:val="0"/>
          <w:marBottom w:val="0"/>
          <w:divBdr>
            <w:top w:val="none" w:sz="0" w:space="0" w:color="auto"/>
            <w:left w:val="none" w:sz="0" w:space="0" w:color="auto"/>
            <w:bottom w:val="none" w:sz="0" w:space="0" w:color="auto"/>
            <w:right w:val="none" w:sz="0" w:space="0" w:color="auto"/>
          </w:divBdr>
        </w:div>
        <w:div w:id="314143070">
          <w:marLeft w:val="0"/>
          <w:marRight w:val="0"/>
          <w:marTop w:val="0"/>
          <w:marBottom w:val="0"/>
          <w:divBdr>
            <w:top w:val="none" w:sz="0" w:space="0" w:color="auto"/>
            <w:left w:val="none" w:sz="0" w:space="0" w:color="auto"/>
            <w:bottom w:val="none" w:sz="0" w:space="0" w:color="auto"/>
            <w:right w:val="none" w:sz="0" w:space="0" w:color="auto"/>
          </w:divBdr>
        </w:div>
        <w:div w:id="376978243">
          <w:marLeft w:val="0"/>
          <w:marRight w:val="0"/>
          <w:marTop w:val="0"/>
          <w:marBottom w:val="0"/>
          <w:divBdr>
            <w:top w:val="none" w:sz="0" w:space="0" w:color="auto"/>
            <w:left w:val="none" w:sz="0" w:space="0" w:color="auto"/>
            <w:bottom w:val="none" w:sz="0" w:space="0" w:color="auto"/>
            <w:right w:val="none" w:sz="0" w:space="0" w:color="auto"/>
          </w:divBdr>
        </w:div>
        <w:div w:id="391348119">
          <w:marLeft w:val="0"/>
          <w:marRight w:val="0"/>
          <w:marTop w:val="0"/>
          <w:marBottom w:val="0"/>
          <w:divBdr>
            <w:top w:val="none" w:sz="0" w:space="0" w:color="auto"/>
            <w:left w:val="none" w:sz="0" w:space="0" w:color="auto"/>
            <w:bottom w:val="none" w:sz="0" w:space="0" w:color="auto"/>
            <w:right w:val="none" w:sz="0" w:space="0" w:color="auto"/>
          </w:divBdr>
        </w:div>
        <w:div w:id="591354947">
          <w:marLeft w:val="0"/>
          <w:marRight w:val="0"/>
          <w:marTop w:val="0"/>
          <w:marBottom w:val="0"/>
          <w:divBdr>
            <w:top w:val="none" w:sz="0" w:space="0" w:color="auto"/>
            <w:left w:val="none" w:sz="0" w:space="0" w:color="auto"/>
            <w:bottom w:val="none" w:sz="0" w:space="0" w:color="auto"/>
            <w:right w:val="none" w:sz="0" w:space="0" w:color="auto"/>
          </w:divBdr>
        </w:div>
        <w:div w:id="1247112730">
          <w:marLeft w:val="0"/>
          <w:marRight w:val="0"/>
          <w:marTop w:val="0"/>
          <w:marBottom w:val="0"/>
          <w:divBdr>
            <w:top w:val="none" w:sz="0" w:space="0" w:color="auto"/>
            <w:left w:val="none" w:sz="0" w:space="0" w:color="auto"/>
            <w:bottom w:val="none" w:sz="0" w:space="0" w:color="auto"/>
            <w:right w:val="none" w:sz="0" w:space="0" w:color="auto"/>
          </w:divBdr>
        </w:div>
        <w:div w:id="1255550309">
          <w:marLeft w:val="0"/>
          <w:marRight w:val="0"/>
          <w:marTop w:val="0"/>
          <w:marBottom w:val="0"/>
          <w:divBdr>
            <w:top w:val="none" w:sz="0" w:space="0" w:color="auto"/>
            <w:left w:val="none" w:sz="0" w:space="0" w:color="auto"/>
            <w:bottom w:val="none" w:sz="0" w:space="0" w:color="auto"/>
            <w:right w:val="none" w:sz="0" w:space="0" w:color="auto"/>
          </w:divBdr>
        </w:div>
        <w:div w:id="1286813148">
          <w:marLeft w:val="0"/>
          <w:marRight w:val="0"/>
          <w:marTop w:val="0"/>
          <w:marBottom w:val="0"/>
          <w:divBdr>
            <w:top w:val="none" w:sz="0" w:space="0" w:color="auto"/>
            <w:left w:val="none" w:sz="0" w:space="0" w:color="auto"/>
            <w:bottom w:val="none" w:sz="0" w:space="0" w:color="auto"/>
            <w:right w:val="none" w:sz="0" w:space="0" w:color="auto"/>
          </w:divBdr>
        </w:div>
        <w:div w:id="1488279303">
          <w:marLeft w:val="0"/>
          <w:marRight w:val="0"/>
          <w:marTop w:val="0"/>
          <w:marBottom w:val="0"/>
          <w:divBdr>
            <w:top w:val="none" w:sz="0" w:space="0" w:color="auto"/>
            <w:left w:val="none" w:sz="0" w:space="0" w:color="auto"/>
            <w:bottom w:val="none" w:sz="0" w:space="0" w:color="auto"/>
            <w:right w:val="none" w:sz="0" w:space="0" w:color="auto"/>
          </w:divBdr>
        </w:div>
        <w:div w:id="1767191204">
          <w:marLeft w:val="0"/>
          <w:marRight w:val="0"/>
          <w:marTop w:val="0"/>
          <w:marBottom w:val="0"/>
          <w:divBdr>
            <w:top w:val="none" w:sz="0" w:space="0" w:color="auto"/>
            <w:left w:val="none" w:sz="0" w:space="0" w:color="auto"/>
            <w:bottom w:val="none" w:sz="0" w:space="0" w:color="auto"/>
            <w:right w:val="none" w:sz="0" w:space="0" w:color="auto"/>
          </w:divBdr>
        </w:div>
        <w:div w:id="1951890214">
          <w:marLeft w:val="0"/>
          <w:marRight w:val="0"/>
          <w:marTop w:val="0"/>
          <w:marBottom w:val="0"/>
          <w:divBdr>
            <w:top w:val="none" w:sz="0" w:space="0" w:color="auto"/>
            <w:left w:val="none" w:sz="0" w:space="0" w:color="auto"/>
            <w:bottom w:val="none" w:sz="0" w:space="0" w:color="auto"/>
            <w:right w:val="none" w:sz="0" w:space="0" w:color="auto"/>
          </w:divBdr>
        </w:div>
      </w:divsChild>
    </w:div>
    <w:div w:id="896472947">
      <w:bodyDiv w:val="1"/>
      <w:marLeft w:val="0"/>
      <w:marRight w:val="0"/>
      <w:marTop w:val="0"/>
      <w:marBottom w:val="0"/>
      <w:divBdr>
        <w:top w:val="none" w:sz="0" w:space="0" w:color="auto"/>
        <w:left w:val="none" w:sz="0" w:space="0" w:color="auto"/>
        <w:bottom w:val="none" w:sz="0" w:space="0" w:color="auto"/>
        <w:right w:val="none" w:sz="0" w:space="0" w:color="auto"/>
      </w:divBdr>
      <w:divsChild>
        <w:div w:id="1497959109">
          <w:marLeft w:val="0"/>
          <w:marRight w:val="0"/>
          <w:marTop w:val="0"/>
          <w:marBottom w:val="0"/>
          <w:divBdr>
            <w:top w:val="none" w:sz="0" w:space="0" w:color="auto"/>
            <w:left w:val="none" w:sz="0" w:space="0" w:color="auto"/>
            <w:bottom w:val="none" w:sz="0" w:space="0" w:color="auto"/>
            <w:right w:val="none" w:sz="0" w:space="0" w:color="auto"/>
          </w:divBdr>
          <w:divsChild>
            <w:div w:id="21447181">
              <w:marLeft w:val="0"/>
              <w:marRight w:val="0"/>
              <w:marTop w:val="0"/>
              <w:marBottom w:val="0"/>
              <w:divBdr>
                <w:top w:val="none" w:sz="0" w:space="0" w:color="auto"/>
                <w:left w:val="none" w:sz="0" w:space="0" w:color="auto"/>
                <w:bottom w:val="none" w:sz="0" w:space="0" w:color="auto"/>
                <w:right w:val="none" w:sz="0" w:space="0" w:color="auto"/>
              </w:divBdr>
            </w:div>
            <w:div w:id="98529159">
              <w:marLeft w:val="0"/>
              <w:marRight w:val="0"/>
              <w:marTop w:val="0"/>
              <w:marBottom w:val="0"/>
              <w:divBdr>
                <w:top w:val="none" w:sz="0" w:space="0" w:color="auto"/>
                <w:left w:val="none" w:sz="0" w:space="0" w:color="auto"/>
                <w:bottom w:val="none" w:sz="0" w:space="0" w:color="auto"/>
                <w:right w:val="none" w:sz="0" w:space="0" w:color="auto"/>
              </w:divBdr>
            </w:div>
            <w:div w:id="177039883">
              <w:marLeft w:val="0"/>
              <w:marRight w:val="0"/>
              <w:marTop w:val="0"/>
              <w:marBottom w:val="0"/>
              <w:divBdr>
                <w:top w:val="none" w:sz="0" w:space="0" w:color="auto"/>
                <w:left w:val="none" w:sz="0" w:space="0" w:color="auto"/>
                <w:bottom w:val="none" w:sz="0" w:space="0" w:color="auto"/>
                <w:right w:val="none" w:sz="0" w:space="0" w:color="auto"/>
              </w:divBdr>
            </w:div>
            <w:div w:id="400103535">
              <w:marLeft w:val="0"/>
              <w:marRight w:val="0"/>
              <w:marTop w:val="0"/>
              <w:marBottom w:val="0"/>
              <w:divBdr>
                <w:top w:val="none" w:sz="0" w:space="0" w:color="auto"/>
                <w:left w:val="none" w:sz="0" w:space="0" w:color="auto"/>
                <w:bottom w:val="none" w:sz="0" w:space="0" w:color="auto"/>
                <w:right w:val="none" w:sz="0" w:space="0" w:color="auto"/>
              </w:divBdr>
            </w:div>
            <w:div w:id="459956253">
              <w:marLeft w:val="0"/>
              <w:marRight w:val="0"/>
              <w:marTop w:val="0"/>
              <w:marBottom w:val="0"/>
              <w:divBdr>
                <w:top w:val="none" w:sz="0" w:space="0" w:color="auto"/>
                <w:left w:val="none" w:sz="0" w:space="0" w:color="auto"/>
                <w:bottom w:val="none" w:sz="0" w:space="0" w:color="auto"/>
                <w:right w:val="none" w:sz="0" w:space="0" w:color="auto"/>
              </w:divBdr>
            </w:div>
            <w:div w:id="600531589">
              <w:marLeft w:val="0"/>
              <w:marRight w:val="0"/>
              <w:marTop w:val="0"/>
              <w:marBottom w:val="0"/>
              <w:divBdr>
                <w:top w:val="none" w:sz="0" w:space="0" w:color="auto"/>
                <w:left w:val="none" w:sz="0" w:space="0" w:color="auto"/>
                <w:bottom w:val="none" w:sz="0" w:space="0" w:color="auto"/>
                <w:right w:val="none" w:sz="0" w:space="0" w:color="auto"/>
              </w:divBdr>
            </w:div>
            <w:div w:id="679620732">
              <w:marLeft w:val="0"/>
              <w:marRight w:val="0"/>
              <w:marTop w:val="0"/>
              <w:marBottom w:val="0"/>
              <w:divBdr>
                <w:top w:val="none" w:sz="0" w:space="0" w:color="auto"/>
                <w:left w:val="none" w:sz="0" w:space="0" w:color="auto"/>
                <w:bottom w:val="none" w:sz="0" w:space="0" w:color="auto"/>
                <w:right w:val="none" w:sz="0" w:space="0" w:color="auto"/>
              </w:divBdr>
            </w:div>
            <w:div w:id="751199292">
              <w:marLeft w:val="0"/>
              <w:marRight w:val="0"/>
              <w:marTop w:val="0"/>
              <w:marBottom w:val="0"/>
              <w:divBdr>
                <w:top w:val="none" w:sz="0" w:space="0" w:color="auto"/>
                <w:left w:val="none" w:sz="0" w:space="0" w:color="auto"/>
                <w:bottom w:val="none" w:sz="0" w:space="0" w:color="auto"/>
                <w:right w:val="none" w:sz="0" w:space="0" w:color="auto"/>
              </w:divBdr>
            </w:div>
            <w:div w:id="767847485">
              <w:marLeft w:val="0"/>
              <w:marRight w:val="0"/>
              <w:marTop w:val="0"/>
              <w:marBottom w:val="0"/>
              <w:divBdr>
                <w:top w:val="none" w:sz="0" w:space="0" w:color="auto"/>
                <w:left w:val="none" w:sz="0" w:space="0" w:color="auto"/>
                <w:bottom w:val="none" w:sz="0" w:space="0" w:color="auto"/>
                <w:right w:val="none" w:sz="0" w:space="0" w:color="auto"/>
              </w:divBdr>
            </w:div>
            <w:div w:id="801189903">
              <w:marLeft w:val="0"/>
              <w:marRight w:val="0"/>
              <w:marTop w:val="0"/>
              <w:marBottom w:val="0"/>
              <w:divBdr>
                <w:top w:val="none" w:sz="0" w:space="0" w:color="auto"/>
                <w:left w:val="none" w:sz="0" w:space="0" w:color="auto"/>
                <w:bottom w:val="none" w:sz="0" w:space="0" w:color="auto"/>
                <w:right w:val="none" w:sz="0" w:space="0" w:color="auto"/>
              </w:divBdr>
            </w:div>
            <w:div w:id="925000313">
              <w:marLeft w:val="0"/>
              <w:marRight w:val="0"/>
              <w:marTop w:val="0"/>
              <w:marBottom w:val="0"/>
              <w:divBdr>
                <w:top w:val="none" w:sz="0" w:space="0" w:color="auto"/>
                <w:left w:val="none" w:sz="0" w:space="0" w:color="auto"/>
                <w:bottom w:val="none" w:sz="0" w:space="0" w:color="auto"/>
                <w:right w:val="none" w:sz="0" w:space="0" w:color="auto"/>
              </w:divBdr>
            </w:div>
            <w:div w:id="990599226">
              <w:marLeft w:val="0"/>
              <w:marRight w:val="0"/>
              <w:marTop w:val="0"/>
              <w:marBottom w:val="0"/>
              <w:divBdr>
                <w:top w:val="none" w:sz="0" w:space="0" w:color="auto"/>
                <w:left w:val="none" w:sz="0" w:space="0" w:color="auto"/>
                <w:bottom w:val="none" w:sz="0" w:space="0" w:color="auto"/>
                <w:right w:val="none" w:sz="0" w:space="0" w:color="auto"/>
              </w:divBdr>
            </w:div>
            <w:div w:id="1010372431">
              <w:marLeft w:val="0"/>
              <w:marRight w:val="0"/>
              <w:marTop w:val="0"/>
              <w:marBottom w:val="0"/>
              <w:divBdr>
                <w:top w:val="none" w:sz="0" w:space="0" w:color="auto"/>
                <w:left w:val="none" w:sz="0" w:space="0" w:color="auto"/>
                <w:bottom w:val="none" w:sz="0" w:space="0" w:color="auto"/>
                <w:right w:val="none" w:sz="0" w:space="0" w:color="auto"/>
              </w:divBdr>
            </w:div>
            <w:div w:id="1020396676">
              <w:marLeft w:val="0"/>
              <w:marRight w:val="0"/>
              <w:marTop w:val="0"/>
              <w:marBottom w:val="0"/>
              <w:divBdr>
                <w:top w:val="none" w:sz="0" w:space="0" w:color="auto"/>
                <w:left w:val="none" w:sz="0" w:space="0" w:color="auto"/>
                <w:bottom w:val="none" w:sz="0" w:space="0" w:color="auto"/>
                <w:right w:val="none" w:sz="0" w:space="0" w:color="auto"/>
              </w:divBdr>
            </w:div>
            <w:div w:id="1023937072">
              <w:marLeft w:val="0"/>
              <w:marRight w:val="0"/>
              <w:marTop w:val="0"/>
              <w:marBottom w:val="0"/>
              <w:divBdr>
                <w:top w:val="none" w:sz="0" w:space="0" w:color="auto"/>
                <w:left w:val="none" w:sz="0" w:space="0" w:color="auto"/>
                <w:bottom w:val="none" w:sz="0" w:space="0" w:color="auto"/>
                <w:right w:val="none" w:sz="0" w:space="0" w:color="auto"/>
              </w:divBdr>
            </w:div>
            <w:div w:id="1050764182">
              <w:marLeft w:val="0"/>
              <w:marRight w:val="0"/>
              <w:marTop w:val="0"/>
              <w:marBottom w:val="0"/>
              <w:divBdr>
                <w:top w:val="none" w:sz="0" w:space="0" w:color="auto"/>
                <w:left w:val="none" w:sz="0" w:space="0" w:color="auto"/>
                <w:bottom w:val="none" w:sz="0" w:space="0" w:color="auto"/>
                <w:right w:val="none" w:sz="0" w:space="0" w:color="auto"/>
              </w:divBdr>
            </w:div>
            <w:div w:id="1099446846">
              <w:marLeft w:val="0"/>
              <w:marRight w:val="0"/>
              <w:marTop w:val="0"/>
              <w:marBottom w:val="0"/>
              <w:divBdr>
                <w:top w:val="none" w:sz="0" w:space="0" w:color="auto"/>
                <w:left w:val="none" w:sz="0" w:space="0" w:color="auto"/>
                <w:bottom w:val="none" w:sz="0" w:space="0" w:color="auto"/>
                <w:right w:val="none" w:sz="0" w:space="0" w:color="auto"/>
              </w:divBdr>
            </w:div>
            <w:div w:id="1129082109">
              <w:marLeft w:val="0"/>
              <w:marRight w:val="0"/>
              <w:marTop w:val="0"/>
              <w:marBottom w:val="0"/>
              <w:divBdr>
                <w:top w:val="none" w:sz="0" w:space="0" w:color="auto"/>
                <w:left w:val="none" w:sz="0" w:space="0" w:color="auto"/>
                <w:bottom w:val="none" w:sz="0" w:space="0" w:color="auto"/>
                <w:right w:val="none" w:sz="0" w:space="0" w:color="auto"/>
              </w:divBdr>
            </w:div>
            <w:div w:id="1148980192">
              <w:marLeft w:val="0"/>
              <w:marRight w:val="0"/>
              <w:marTop w:val="0"/>
              <w:marBottom w:val="0"/>
              <w:divBdr>
                <w:top w:val="none" w:sz="0" w:space="0" w:color="auto"/>
                <w:left w:val="none" w:sz="0" w:space="0" w:color="auto"/>
                <w:bottom w:val="none" w:sz="0" w:space="0" w:color="auto"/>
                <w:right w:val="none" w:sz="0" w:space="0" w:color="auto"/>
              </w:divBdr>
            </w:div>
            <w:div w:id="1149050743">
              <w:marLeft w:val="0"/>
              <w:marRight w:val="0"/>
              <w:marTop w:val="0"/>
              <w:marBottom w:val="0"/>
              <w:divBdr>
                <w:top w:val="none" w:sz="0" w:space="0" w:color="auto"/>
                <w:left w:val="none" w:sz="0" w:space="0" w:color="auto"/>
                <w:bottom w:val="none" w:sz="0" w:space="0" w:color="auto"/>
                <w:right w:val="none" w:sz="0" w:space="0" w:color="auto"/>
              </w:divBdr>
            </w:div>
            <w:div w:id="1183208833">
              <w:marLeft w:val="0"/>
              <w:marRight w:val="0"/>
              <w:marTop w:val="0"/>
              <w:marBottom w:val="0"/>
              <w:divBdr>
                <w:top w:val="none" w:sz="0" w:space="0" w:color="auto"/>
                <w:left w:val="none" w:sz="0" w:space="0" w:color="auto"/>
                <w:bottom w:val="none" w:sz="0" w:space="0" w:color="auto"/>
                <w:right w:val="none" w:sz="0" w:space="0" w:color="auto"/>
              </w:divBdr>
            </w:div>
            <w:div w:id="1282032366">
              <w:marLeft w:val="0"/>
              <w:marRight w:val="0"/>
              <w:marTop w:val="0"/>
              <w:marBottom w:val="0"/>
              <w:divBdr>
                <w:top w:val="none" w:sz="0" w:space="0" w:color="auto"/>
                <w:left w:val="none" w:sz="0" w:space="0" w:color="auto"/>
                <w:bottom w:val="none" w:sz="0" w:space="0" w:color="auto"/>
                <w:right w:val="none" w:sz="0" w:space="0" w:color="auto"/>
              </w:divBdr>
            </w:div>
            <w:div w:id="1283682682">
              <w:marLeft w:val="0"/>
              <w:marRight w:val="0"/>
              <w:marTop w:val="0"/>
              <w:marBottom w:val="0"/>
              <w:divBdr>
                <w:top w:val="none" w:sz="0" w:space="0" w:color="auto"/>
                <w:left w:val="none" w:sz="0" w:space="0" w:color="auto"/>
                <w:bottom w:val="none" w:sz="0" w:space="0" w:color="auto"/>
                <w:right w:val="none" w:sz="0" w:space="0" w:color="auto"/>
              </w:divBdr>
            </w:div>
            <w:div w:id="1344279695">
              <w:marLeft w:val="0"/>
              <w:marRight w:val="0"/>
              <w:marTop w:val="0"/>
              <w:marBottom w:val="0"/>
              <w:divBdr>
                <w:top w:val="none" w:sz="0" w:space="0" w:color="auto"/>
                <w:left w:val="none" w:sz="0" w:space="0" w:color="auto"/>
                <w:bottom w:val="none" w:sz="0" w:space="0" w:color="auto"/>
                <w:right w:val="none" w:sz="0" w:space="0" w:color="auto"/>
              </w:divBdr>
            </w:div>
            <w:div w:id="1385178977">
              <w:marLeft w:val="0"/>
              <w:marRight w:val="0"/>
              <w:marTop w:val="0"/>
              <w:marBottom w:val="0"/>
              <w:divBdr>
                <w:top w:val="none" w:sz="0" w:space="0" w:color="auto"/>
                <w:left w:val="none" w:sz="0" w:space="0" w:color="auto"/>
                <w:bottom w:val="none" w:sz="0" w:space="0" w:color="auto"/>
                <w:right w:val="none" w:sz="0" w:space="0" w:color="auto"/>
              </w:divBdr>
            </w:div>
            <w:div w:id="1407876824">
              <w:marLeft w:val="0"/>
              <w:marRight w:val="0"/>
              <w:marTop w:val="0"/>
              <w:marBottom w:val="0"/>
              <w:divBdr>
                <w:top w:val="none" w:sz="0" w:space="0" w:color="auto"/>
                <w:left w:val="none" w:sz="0" w:space="0" w:color="auto"/>
                <w:bottom w:val="none" w:sz="0" w:space="0" w:color="auto"/>
                <w:right w:val="none" w:sz="0" w:space="0" w:color="auto"/>
              </w:divBdr>
            </w:div>
            <w:div w:id="1421411711">
              <w:marLeft w:val="0"/>
              <w:marRight w:val="0"/>
              <w:marTop w:val="0"/>
              <w:marBottom w:val="0"/>
              <w:divBdr>
                <w:top w:val="none" w:sz="0" w:space="0" w:color="auto"/>
                <w:left w:val="none" w:sz="0" w:space="0" w:color="auto"/>
                <w:bottom w:val="none" w:sz="0" w:space="0" w:color="auto"/>
                <w:right w:val="none" w:sz="0" w:space="0" w:color="auto"/>
              </w:divBdr>
            </w:div>
            <w:div w:id="1483504086">
              <w:marLeft w:val="0"/>
              <w:marRight w:val="0"/>
              <w:marTop w:val="0"/>
              <w:marBottom w:val="0"/>
              <w:divBdr>
                <w:top w:val="none" w:sz="0" w:space="0" w:color="auto"/>
                <w:left w:val="none" w:sz="0" w:space="0" w:color="auto"/>
                <w:bottom w:val="none" w:sz="0" w:space="0" w:color="auto"/>
                <w:right w:val="none" w:sz="0" w:space="0" w:color="auto"/>
              </w:divBdr>
            </w:div>
            <w:div w:id="1492911917">
              <w:marLeft w:val="0"/>
              <w:marRight w:val="0"/>
              <w:marTop w:val="0"/>
              <w:marBottom w:val="0"/>
              <w:divBdr>
                <w:top w:val="none" w:sz="0" w:space="0" w:color="auto"/>
                <w:left w:val="none" w:sz="0" w:space="0" w:color="auto"/>
                <w:bottom w:val="none" w:sz="0" w:space="0" w:color="auto"/>
                <w:right w:val="none" w:sz="0" w:space="0" w:color="auto"/>
              </w:divBdr>
            </w:div>
            <w:div w:id="1499425940">
              <w:marLeft w:val="0"/>
              <w:marRight w:val="0"/>
              <w:marTop w:val="0"/>
              <w:marBottom w:val="0"/>
              <w:divBdr>
                <w:top w:val="none" w:sz="0" w:space="0" w:color="auto"/>
                <w:left w:val="none" w:sz="0" w:space="0" w:color="auto"/>
                <w:bottom w:val="none" w:sz="0" w:space="0" w:color="auto"/>
                <w:right w:val="none" w:sz="0" w:space="0" w:color="auto"/>
              </w:divBdr>
            </w:div>
            <w:div w:id="1551069653">
              <w:marLeft w:val="0"/>
              <w:marRight w:val="0"/>
              <w:marTop w:val="0"/>
              <w:marBottom w:val="0"/>
              <w:divBdr>
                <w:top w:val="none" w:sz="0" w:space="0" w:color="auto"/>
                <w:left w:val="none" w:sz="0" w:space="0" w:color="auto"/>
                <w:bottom w:val="none" w:sz="0" w:space="0" w:color="auto"/>
                <w:right w:val="none" w:sz="0" w:space="0" w:color="auto"/>
              </w:divBdr>
            </w:div>
            <w:div w:id="1557014168">
              <w:marLeft w:val="0"/>
              <w:marRight w:val="0"/>
              <w:marTop w:val="0"/>
              <w:marBottom w:val="0"/>
              <w:divBdr>
                <w:top w:val="none" w:sz="0" w:space="0" w:color="auto"/>
                <w:left w:val="none" w:sz="0" w:space="0" w:color="auto"/>
                <w:bottom w:val="none" w:sz="0" w:space="0" w:color="auto"/>
                <w:right w:val="none" w:sz="0" w:space="0" w:color="auto"/>
              </w:divBdr>
            </w:div>
            <w:div w:id="1587491418">
              <w:marLeft w:val="0"/>
              <w:marRight w:val="0"/>
              <w:marTop w:val="0"/>
              <w:marBottom w:val="0"/>
              <w:divBdr>
                <w:top w:val="none" w:sz="0" w:space="0" w:color="auto"/>
                <w:left w:val="none" w:sz="0" w:space="0" w:color="auto"/>
                <w:bottom w:val="none" w:sz="0" w:space="0" w:color="auto"/>
                <w:right w:val="none" w:sz="0" w:space="0" w:color="auto"/>
              </w:divBdr>
            </w:div>
            <w:div w:id="1760712576">
              <w:marLeft w:val="0"/>
              <w:marRight w:val="0"/>
              <w:marTop w:val="0"/>
              <w:marBottom w:val="0"/>
              <w:divBdr>
                <w:top w:val="none" w:sz="0" w:space="0" w:color="auto"/>
                <w:left w:val="none" w:sz="0" w:space="0" w:color="auto"/>
                <w:bottom w:val="none" w:sz="0" w:space="0" w:color="auto"/>
                <w:right w:val="none" w:sz="0" w:space="0" w:color="auto"/>
              </w:divBdr>
            </w:div>
            <w:div w:id="1845973253">
              <w:marLeft w:val="0"/>
              <w:marRight w:val="0"/>
              <w:marTop w:val="0"/>
              <w:marBottom w:val="0"/>
              <w:divBdr>
                <w:top w:val="none" w:sz="0" w:space="0" w:color="auto"/>
                <w:left w:val="none" w:sz="0" w:space="0" w:color="auto"/>
                <w:bottom w:val="none" w:sz="0" w:space="0" w:color="auto"/>
                <w:right w:val="none" w:sz="0" w:space="0" w:color="auto"/>
              </w:divBdr>
            </w:div>
            <w:div w:id="1924339826">
              <w:marLeft w:val="0"/>
              <w:marRight w:val="0"/>
              <w:marTop w:val="0"/>
              <w:marBottom w:val="0"/>
              <w:divBdr>
                <w:top w:val="none" w:sz="0" w:space="0" w:color="auto"/>
                <w:left w:val="none" w:sz="0" w:space="0" w:color="auto"/>
                <w:bottom w:val="none" w:sz="0" w:space="0" w:color="auto"/>
                <w:right w:val="none" w:sz="0" w:space="0" w:color="auto"/>
              </w:divBdr>
            </w:div>
            <w:div w:id="1959144843">
              <w:marLeft w:val="0"/>
              <w:marRight w:val="0"/>
              <w:marTop w:val="0"/>
              <w:marBottom w:val="0"/>
              <w:divBdr>
                <w:top w:val="none" w:sz="0" w:space="0" w:color="auto"/>
                <w:left w:val="none" w:sz="0" w:space="0" w:color="auto"/>
                <w:bottom w:val="none" w:sz="0" w:space="0" w:color="auto"/>
                <w:right w:val="none" w:sz="0" w:space="0" w:color="auto"/>
              </w:divBdr>
            </w:div>
            <w:div w:id="1975597952">
              <w:marLeft w:val="0"/>
              <w:marRight w:val="0"/>
              <w:marTop w:val="0"/>
              <w:marBottom w:val="0"/>
              <w:divBdr>
                <w:top w:val="none" w:sz="0" w:space="0" w:color="auto"/>
                <w:left w:val="none" w:sz="0" w:space="0" w:color="auto"/>
                <w:bottom w:val="none" w:sz="0" w:space="0" w:color="auto"/>
                <w:right w:val="none" w:sz="0" w:space="0" w:color="auto"/>
              </w:divBdr>
            </w:div>
            <w:div w:id="2117676881">
              <w:marLeft w:val="0"/>
              <w:marRight w:val="0"/>
              <w:marTop w:val="0"/>
              <w:marBottom w:val="0"/>
              <w:divBdr>
                <w:top w:val="none" w:sz="0" w:space="0" w:color="auto"/>
                <w:left w:val="none" w:sz="0" w:space="0" w:color="auto"/>
                <w:bottom w:val="none" w:sz="0" w:space="0" w:color="auto"/>
                <w:right w:val="none" w:sz="0" w:space="0" w:color="auto"/>
              </w:divBdr>
            </w:div>
            <w:div w:id="21258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039">
      <w:bodyDiv w:val="1"/>
      <w:marLeft w:val="0"/>
      <w:marRight w:val="0"/>
      <w:marTop w:val="0"/>
      <w:marBottom w:val="0"/>
      <w:divBdr>
        <w:top w:val="none" w:sz="0" w:space="0" w:color="auto"/>
        <w:left w:val="none" w:sz="0" w:space="0" w:color="auto"/>
        <w:bottom w:val="none" w:sz="0" w:space="0" w:color="auto"/>
        <w:right w:val="none" w:sz="0" w:space="0" w:color="auto"/>
      </w:divBdr>
    </w:div>
    <w:div w:id="1571502312">
      <w:bodyDiv w:val="1"/>
      <w:marLeft w:val="0"/>
      <w:marRight w:val="0"/>
      <w:marTop w:val="0"/>
      <w:marBottom w:val="0"/>
      <w:divBdr>
        <w:top w:val="none" w:sz="0" w:space="0" w:color="auto"/>
        <w:left w:val="none" w:sz="0" w:space="0" w:color="auto"/>
        <w:bottom w:val="none" w:sz="0" w:space="0" w:color="auto"/>
        <w:right w:val="none" w:sz="0" w:space="0" w:color="auto"/>
      </w:divBdr>
      <w:divsChild>
        <w:div w:id="634408658">
          <w:marLeft w:val="0"/>
          <w:marRight w:val="0"/>
          <w:marTop w:val="0"/>
          <w:marBottom w:val="0"/>
          <w:divBdr>
            <w:top w:val="none" w:sz="0" w:space="0" w:color="auto"/>
            <w:left w:val="none" w:sz="0" w:space="0" w:color="auto"/>
            <w:bottom w:val="none" w:sz="0" w:space="0" w:color="auto"/>
            <w:right w:val="none" w:sz="0" w:space="0" w:color="auto"/>
          </w:divBdr>
        </w:div>
        <w:div w:id="854735279">
          <w:marLeft w:val="0"/>
          <w:marRight w:val="0"/>
          <w:marTop w:val="0"/>
          <w:marBottom w:val="0"/>
          <w:divBdr>
            <w:top w:val="none" w:sz="0" w:space="0" w:color="auto"/>
            <w:left w:val="none" w:sz="0" w:space="0" w:color="auto"/>
            <w:bottom w:val="none" w:sz="0" w:space="0" w:color="auto"/>
            <w:right w:val="none" w:sz="0" w:space="0" w:color="auto"/>
          </w:divBdr>
        </w:div>
        <w:div w:id="1009866639">
          <w:marLeft w:val="0"/>
          <w:marRight w:val="0"/>
          <w:marTop w:val="0"/>
          <w:marBottom w:val="0"/>
          <w:divBdr>
            <w:top w:val="none" w:sz="0" w:space="0" w:color="auto"/>
            <w:left w:val="none" w:sz="0" w:space="0" w:color="auto"/>
            <w:bottom w:val="none" w:sz="0" w:space="0" w:color="auto"/>
            <w:right w:val="none" w:sz="0" w:space="0" w:color="auto"/>
          </w:divBdr>
        </w:div>
        <w:div w:id="1111894047">
          <w:marLeft w:val="0"/>
          <w:marRight w:val="0"/>
          <w:marTop w:val="0"/>
          <w:marBottom w:val="0"/>
          <w:divBdr>
            <w:top w:val="none" w:sz="0" w:space="0" w:color="auto"/>
            <w:left w:val="none" w:sz="0" w:space="0" w:color="auto"/>
            <w:bottom w:val="none" w:sz="0" w:space="0" w:color="auto"/>
            <w:right w:val="none" w:sz="0" w:space="0" w:color="auto"/>
          </w:divBdr>
        </w:div>
        <w:div w:id="1535262905">
          <w:marLeft w:val="0"/>
          <w:marRight w:val="0"/>
          <w:marTop w:val="0"/>
          <w:marBottom w:val="0"/>
          <w:divBdr>
            <w:top w:val="none" w:sz="0" w:space="0" w:color="auto"/>
            <w:left w:val="none" w:sz="0" w:space="0" w:color="auto"/>
            <w:bottom w:val="none" w:sz="0" w:space="0" w:color="auto"/>
            <w:right w:val="none" w:sz="0" w:space="0" w:color="auto"/>
          </w:divBdr>
        </w:div>
        <w:div w:id="1721633412">
          <w:marLeft w:val="0"/>
          <w:marRight w:val="0"/>
          <w:marTop w:val="0"/>
          <w:marBottom w:val="0"/>
          <w:divBdr>
            <w:top w:val="none" w:sz="0" w:space="0" w:color="auto"/>
            <w:left w:val="none" w:sz="0" w:space="0" w:color="auto"/>
            <w:bottom w:val="none" w:sz="0" w:space="0" w:color="auto"/>
            <w:right w:val="none" w:sz="0" w:space="0" w:color="auto"/>
          </w:divBdr>
        </w:div>
        <w:div w:id="1995449292">
          <w:marLeft w:val="0"/>
          <w:marRight w:val="0"/>
          <w:marTop w:val="0"/>
          <w:marBottom w:val="0"/>
          <w:divBdr>
            <w:top w:val="none" w:sz="0" w:space="0" w:color="auto"/>
            <w:left w:val="none" w:sz="0" w:space="0" w:color="auto"/>
            <w:bottom w:val="none" w:sz="0" w:space="0" w:color="auto"/>
            <w:right w:val="none" w:sz="0" w:space="0" w:color="auto"/>
          </w:divBdr>
        </w:div>
        <w:div w:id="2075856459">
          <w:marLeft w:val="0"/>
          <w:marRight w:val="0"/>
          <w:marTop w:val="0"/>
          <w:marBottom w:val="0"/>
          <w:divBdr>
            <w:top w:val="none" w:sz="0" w:space="0" w:color="auto"/>
            <w:left w:val="none" w:sz="0" w:space="0" w:color="auto"/>
            <w:bottom w:val="none" w:sz="0" w:space="0" w:color="auto"/>
            <w:right w:val="none" w:sz="0" w:space="0" w:color="auto"/>
          </w:divBdr>
        </w:div>
        <w:div w:id="2120172472">
          <w:marLeft w:val="0"/>
          <w:marRight w:val="0"/>
          <w:marTop w:val="0"/>
          <w:marBottom w:val="0"/>
          <w:divBdr>
            <w:top w:val="none" w:sz="0" w:space="0" w:color="auto"/>
            <w:left w:val="none" w:sz="0" w:space="0" w:color="auto"/>
            <w:bottom w:val="none" w:sz="0" w:space="0" w:color="auto"/>
            <w:right w:val="none" w:sz="0" w:space="0" w:color="auto"/>
          </w:divBdr>
        </w:div>
      </w:divsChild>
    </w:div>
    <w:div w:id="1829323840">
      <w:bodyDiv w:val="1"/>
      <w:marLeft w:val="0"/>
      <w:marRight w:val="0"/>
      <w:marTop w:val="0"/>
      <w:marBottom w:val="0"/>
      <w:divBdr>
        <w:top w:val="none" w:sz="0" w:space="0" w:color="auto"/>
        <w:left w:val="none" w:sz="0" w:space="0" w:color="auto"/>
        <w:bottom w:val="none" w:sz="0" w:space="0" w:color="auto"/>
        <w:right w:val="none" w:sz="0" w:space="0" w:color="auto"/>
      </w:divBdr>
      <w:divsChild>
        <w:div w:id="387654297">
          <w:marLeft w:val="0"/>
          <w:marRight w:val="0"/>
          <w:marTop w:val="0"/>
          <w:marBottom w:val="0"/>
          <w:divBdr>
            <w:top w:val="none" w:sz="0" w:space="0" w:color="auto"/>
            <w:left w:val="none" w:sz="0" w:space="0" w:color="auto"/>
            <w:bottom w:val="none" w:sz="0" w:space="0" w:color="auto"/>
            <w:right w:val="none" w:sz="0" w:space="0" w:color="auto"/>
          </w:divBdr>
        </w:div>
        <w:div w:id="566502501">
          <w:marLeft w:val="0"/>
          <w:marRight w:val="0"/>
          <w:marTop w:val="0"/>
          <w:marBottom w:val="0"/>
          <w:divBdr>
            <w:top w:val="none" w:sz="0" w:space="0" w:color="auto"/>
            <w:left w:val="none" w:sz="0" w:space="0" w:color="auto"/>
            <w:bottom w:val="none" w:sz="0" w:space="0" w:color="auto"/>
            <w:right w:val="none" w:sz="0" w:space="0" w:color="auto"/>
          </w:divBdr>
        </w:div>
        <w:div w:id="591668465">
          <w:marLeft w:val="0"/>
          <w:marRight w:val="0"/>
          <w:marTop w:val="0"/>
          <w:marBottom w:val="0"/>
          <w:divBdr>
            <w:top w:val="none" w:sz="0" w:space="0" w:color="auto"/>
            <w:left w:val="none" w:sz="0" w:space="0" w:color="auto"/>
            <w:bottom w:val="none" w:sz="0" w:space="0" w:color="auto"/>
            <w:right w:val="none" w:sz="0" w:space="0" w:color="auto"/>
          </w:divBdr>
        </w:div>
        <w:div w:id="1017151410">
          <w:marLeft w:val="0"/>
          <w:marRight w:val="0"/>
          <w:marTop w:val="0"/>
          <w:marBottom w:val="0"/>
          <w:divBdr>
            <w:top w:val="none" w:sz="0" w:space="0" w:color="auto"/>
            <w:left w:val="none" w:sz="0" w:space="0" w:color="auto"/>
            <w:bottom w:val="none" w:sz="0" w:space="0" w:color="auto"/>
            <w:right w:val="none" w:sz="0" w:space="0" w:color="auto"/>
          </w:divBdr>
        </w:div>
        <w:div w:id="1187018521">
          <w:marLeft w:val="0"/>
          <w:marRight w:val="0"/>
          <w:marTop w:val="0"/>
          <w:marBottom w:val="0"/>
          <w:divBdr>
            <w:top w:val="none" w:sz="0" w:space="0" w:color="auto"/>
            <w:left w:val="none" w:sz="0" w:space="0" w:color="auto"/>
            <w:bottom w:val="none" w:sz="0" w:space="0" w:color="auto"/>
            <w:right w:val="none" w:sz="0" w:space="0" w:color="auto"/>
          </w:divBdr>
        </w:div>
        <w:div w:id="1267543229">
          <w:marLeft w:val="0"/>
          <w:marRight w:val="0"/>
          <w:marTop w:val="0"/>
          <w:marBottom w:val="0"/>
          <w:divBdr>
            <w:top w:val="none" w:sz="0" w:space="0" w:color="auto"/>
            <w:left w:val="none" w:sz="0" w:space="0" w:color="auto"/>
            <w:bottom w:val="none" w:sz="0" w:space="0" w:color="auto"/>
            <w:right w:val="none" w:sz="0" w:space="0" w:color="auto"/>
          </w:divBdr>
        </w:div>
        <w:div w:id="1590045041">
          <w:marLeft w:val="0"/>
          <w:marRight w:val="0"/>
          <w:marTop w:val="0"/>
          <w:marBottom w:val="0"/>
          <w:divBdr>
            <w:top w:val="none" w:sz="0" w:space="0" w:color="auto"/>
            <w:left w:val="none" w:sz="0" w:space="0" w:color="auto"/>
            <w:bottom w:val="none" w:sz="0" w:space="0" w:color="auto"/>
            <w:right w:val="none" w:sz="0" w:space="0" w:color="auto"/>
          </w:divBdr>
        </w:div>
        <w:div w:id="1742487103">
          <w:marLeft w:val="0"/>
          <w:marRight w:val="0"/>
          <w:marTop w:val="0"/>
          <w:marBottom w:val="0"/>
          <w:divBdr>
            <w:top w:val="none" w:sz="0" w:space="0" w:color="auto"/>
            <w:left w:val="none" w:sz="0" w:space="0" w:color="auto"/>
            <w:bottom w:val="none" w:sz="0" w:space="0" w:color="auto"/>
            <w:right w:val="none" w:sz="0" w:space="0" w:color="auto"/>
          </w:divBdr>
        </w:div>
        <w:div w:id="18990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8E753-A0C5-4E66-AEBD-49692770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2488</Characters>
  <Application>Microsoft Office Word</Application>
  <DocSecurity>0</DocSecurity>
  <Lines>99</Lines>
  <Paragraphs>39</Paragraphs>
  <ScaleCrop>false</ScaleCrop>
  <HeadingPairs>
    <vt:vector size="6" baseType="variant">
      <vt:variant>
        <vt:lpstr>Title</vt:lpstr>
      </vt:variant>
      <vt:variant>
        <vt:i4>1</vt:i4>
      </vt:variant>
      <vt:variant>
        <vt:lpstr>Pealkiri</vt:lpstr>
      </vt:variant>
      <vt:variant>
        <vt:i4>1</vt:i4>
      </vt:variant>
      <vt:variant>
        <vt:lpstr>Otsikko</vt:lpstr>
      </vt:variant>
      <vt:variant>
        <vt:i4>1</vt:i4>
      </vt:variant>
    </vt:vector>
  </HeadingPairs>
  <TitlesOfParts>
    <vt:vector size="3" baseType="lpstr">
      <vt:lpstr/>
      <vt:lpstr/>
      <vt:lpstr/>
    </vt:vector>
  </TitlesOfParts>
  <Company>SCBD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MAURIZI Carla</cp:lastModifiedBy>
  <cp:revision>3</cp:revision>
  <cp:lastPrinted>2017-06-16T11:19:00Z</cp:lastPrinted>
  <dcterms:created xsi:type="dcterms:W3CDTF">2017-08-24T10:14:00Z</dcterms:created>
  <dcterms:modified xsi:type="dcterms:W3CDTF">2017-08-24T10:14:00Z</dcterms:modified>
</cp:coreProperties>
</file>