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20BC" w14:textId="4971B6E4" w:rsidR="00D4311C" w:rsidRPr="00113D12" w:rsidRDefault="00D4311C" w:rsidP="00D4311C">
      <w:pPr>
        <w:ind w:right="44"/>
        <w:jc w:val="center"/>
        <w:rPr>
          <w:rFonts w:asciiTheme="majorBidi" w:hAnsiTheme="majorBidi" w:cstheme="majorBidi"/>
          <w:sz w:val="22"/>
          <w:szCs w:val="22"/>
          <w:lang w:val="en-US"/>
        </w:rPr>
      </w:pPr>
      <w:r w:rsidRPr="00AB1C61">
        <w:rPr>
          <w:rFonts w:asciiTheme="majorBidi" w:hAnsiTheme="majorBidi" w:cstheme="majorBidi"/>
          <w:b/>
          <w:bCs/>
          <w:sz w:val="22"/>
          <w:szCs w:val="22"/>
          <w:lang w:val="en-US"/>
        </w:rPr>
        <w:t xml:space="preserve">Template for </w:t>
      </w:r>
      <w:r w:rsidR="0053047C" w:rsidRPr="00AB1C61">
        <w:rPr>
          <w:rFonts w:asciiTheme="majorBidi" w:hAnsiTheme="majorBidi" w:cstheme="majorBidi"/>
          <w:b/>
          <w:bCs/>
          <w:sz w:val="22"/>
          <w:szCs w:val="22"/>
          <w:lang w:val="en-US"/>
        </w:rPr>
        <w:t xml:space="preserve">information </w:t>
      </w:r>
      <w:r w:rsidRPr="00AB1C61">
        <w:rPr>
          <w:rFonts w:asciiTheme="majorBidi" w:hAnsiTheme="majorBidi" w:cstheme="majorBidi"/>
          <w:b/>
          <w:bCs/>
          <w:sz w:val="22"/>
          <w:szCs w:val="22"/>
          <w:lang w:val="en-US"/>
        </w:rPr>
        <w:t>submitt</w:t>
      </w:r>
      <w:r w:rsidR="00B367CC" w:rsidRPr="00AB1C61">
        <w:rPr>
          <w:rFonts w:asciiTheme="majorBidi" w:hAnsiTheme="majorBidi" w:cstheme="majorBidi"/>
          <w:b/>
          <w:bCs/>
          <w:sz w:val="22"/>
          <w:szCs w:val="22"/>
          <w:lang w:val="en-US"/>
        </w:rPr>
        <w:t>ed by</w:t>
      </w:r>
      <w:r w:rsidRPr="00AB1C61">
        <w:rPr>
          <w:rFonts w:asciiTheme="majorBidi" w:hAnsiTheme="majorBidi" w:cstheme="majorBidi"/>
          <w:b/>
          <w:bCs/>
          <w:sz w:val="22"/>
          <w:szCs w:val="22"/>
          <w:lang w:val="en-US"/>
        </w:rPr>
        <w:t xml:space="preserve"> </w:t>
      </w:r>
      <w:r w:rsidR="00B367CC" w:rsidRPr="00AB1C61">
        <w:rPr>
          <w:rFonts w:asciiTheme="majorBidi" w:hAnsiTheme="majorBidi" w:cstheme="majorBidi"/>
          <w:b/>
          <w:bCs/>
          <w:sz w:val="22"/>
          <w:szCs w:val="22"/>
          <w:lang w:val="en-US"/>
        </w:rPr>
        <w:t>Parties</w:t>
      </w:r>
      <w:r w:rsidRPr="00AB1C61">
        <w:rPr>
          <w:rFonts w:asciiTheme="majorBidi" w:hAnsiTheme="majorBidi" w:cstheme="majorBidi"/>
          <w:b/>
          <w:bCs/>
          <w:sz w:val="22"/>
          <w:szCs w:val="22"/>
          <w:lang w:val="en-US"/>
        </w:rPr>
        <w:t xml:space="preserve"> pursuant to paragraph 8 of decision CP-10/</w:t>
      </w:r>
      <w:r w:rsidR="0053047C" w:rsidRPr="00AB1C61">
        <w:rPr>
          <w:rFonts w:asciiTheme="majorBidi" w:hAnsiTheme="majorBidi" w:cstheme="majorBidi"/>
          <w:b/>
          <w:bCs/>
          <w:sz w:val="22"/>
          <w:szCs w:val="22"/>
          <w:lang w:val="en-US"/>
        </w:rPr>
        <w:t>10</w:t>
      </w:r>
      <w:r w:rsidR="0051385B" w:rsidRPr="00113D12">
        <w:rPr>
          <w:rStyle w:val="FootnoteReference"/>
          <w:rFonts w:asciiTheme="majorBidi" w:hAnsiTheme="majorBidi" w:cstheme="majorBidi"/>
          <w:sz w:val="22"/>
          <w:szCs w:val="22"/>
          <w:lang w:val="en-US"/>
        </w:rPr>
        <w:footnoteReference w:id="1"/>
      </w:r>
    </w:p>
    <w:p w14:paraId="247355CA" w14:textId="77777777" w:rsidR="006454D9" w:rsidRPr="00113D12" w:rsidRDefault="006454D9" w:rsidP="006454D9">
      <w:pPr>
        <w:ind w:right="44"/>
        <w:jc w:val="both"/>
        <w:rPr>
          <w:rFonts w:asciiTheme="majorBidi" w:hAnsiTheme="majorBidi" w:cstheme="majorBidi"/>
          <w:color w:val="000000"/>
          <w:sz w:val="22"/>
          <w:szCs w:val="22"/>
          <w:lang w:val="en-US"/>
        </w:rPr>
      </w:pPr>
    </w:p>
    <w:p w14:paraId="6142678B" w14:textId="77777777" w:rsidR="006454D9" w:rsidRPr="00113D12" w:rsidRDefault="006454D9" w:rsidP="006454D9">
      <w:pPr>
        <w:ind w:right="44"/>
        <w:jc w:val="both"/>
        <w:rPr>
          <w:rFonts w:asciiTheme="majorBidi" w:hAnsiTheme="majorBidi" w:cstheme="majorBidi"/>
          <w:b/>
          <w:bCs/>
          <w:i/>
          <w:iCs/>
          <w:color w:val="000000"/>
          <w:sz w:val="22"/>
          <w:szCs w:val="22"/>
          <w:lang w:val="en-US"/>
        </w:rPr>
      </w:pPr>
    </w:p>
    <w:p w14:paraId="0051848C" w14:textId="2A821CC0" w:rsidR="006454D9" w:rsidRPr="00113D12" w:rsidRDefault="006454D9" w:rsidP="006454D9">
      <w:pPr>
        <w:ind w:right="44"/>
        <w:jc w:val="both"/>
        <w:rPr>
          <w:rFonts w:asciiTheme="majorBidi" w:hAnsiTheme="majorBidi" w:cstheme="majorBidi"/>
          <w:b/>
          <w:bCs/>
          <w:i/>
          <w:iCs/>
          <w:color w:val="000000"/>
          <w:sz w:val="22"/>
          <w:szCs w:val="22"/>
          <w:lang w:val="en-US"/>
        </w:rPr>
      </w:pPr>
      <w:r w:rsidRPr="00113D12">
        <w:rPr>
          <w:rFonts w:asciiTheme="majorBidi" w:hAnsiTheme="majorBidi" w:cstheme="majorBidi"/>
          <w:b/>
          <w:bCs/>
          <w:i/>
          <w:iCs/>
          <w:color w:val="000000"/>
          <w:sz w:val="22"/>
          <w:szCs w:val="22"/>
          <w:lang w:val="en-US"/>
        </w:rPr>
        <w:t xml:space="preserve">Part </w:t>
      </w:r>
      <w:r w:rsidR="0053047C">
        <w:rPr>
          <w:rFonts w:asciiTheme="majorBidi" w:hAnsiTheme="majorBidi" w:cstheme="majorBidi"/>
          <w:b/>
          <w:bCs/>
          <w:i/>
          <w:iCs/>
          <w:color w:val="000000"/>
          <w:sz w:val="22"/>
          <w:szCs w:val="22"/>
          <w:lang w:val="en-US"/>
        </w:rPr>
        <w:t>I</w:t>
      </w:r>
      <w:r w:rsidRPr="00113D12">
        <w:rPr>
          <w:rFonts w:asciiTheme="majorBidi" w:hAnsiTheme="majorBidi" w:cstheme="majorBidi"/>
          <w:b/>
          <w:bCs/>
          <w:i/>
          <w:iCs/>
          <w:color w:val="000000"/>
          <w:sz w:val="22"/>
          <w:szCs w:val="22"/>
          <w:lang w:val="en-US"/>
        </w:rPr>
        <w:t>. Endorsement of submission</w:t>
      </w:r>
    </w:p>
    <w:p w14:paraId="6D07E8CD" w14:textId="77777777" w:rsidR="006454D9" w:rsidRPr="00113D12" w:rsidRDefault="006454D9" w:rsidP="006454D9">
      <w:pPr>
        <w:ind w:right="44"/>
        <w:jc w:val="both"/>
        <w:rPr>
          <w:rFonts w:asciiTheme="majorBidi" w:hAnsiTheme="majorBidi" w:cstheme="majorBidi"/>
          <w:color w:val="000000"/>
          <w:sz w:val="22"/>
          <w:szCs w:val="22"/>
          <w:lang w:val="en-US"/>
        </w:rPr>
      </w:pPr>
    </w:p>
    <w:p w14:paraId="6E000DFA" w14:textId="1499D833" w:rsidR="006454D9" w:rsidRPr="00113D12" w:rsidRDefault="006454D9" w:rsidP="006454D9">
      <w:pPr>
        <w:ind w:right="44"/>
        <w:jc w:val="both"/>
        <w:rPr>
          <w:rFonts w:asciiTheme="majorBidi" w:hAnsiTheme="majorBidi" w:cstheme="majorBidi"/>
          <w:color w:val="000000"/>
          <w:sz w:val="22"/>
          <w:szCs w:val="22"/>
          <w:lang w:val="en-US"/>
        </w:rPr>
      </w:pPr>
      <w:r w:rsidRPr="00113D12">
        <w:rPr>
          <w:rFonts w:asciiTheme="majorBidi" w:hAnsiTheme="majorBidi" w:cstheme="majorBidi"/>
          <w:color w:val="000000"/>
          <w:sz w:val="22"/>
          <w:szCs w:val="22"/>
          <w:lang w:val="en-US"/>
        </w:rPr>
        <w:t>Name of Country:</w:t>
      </w:r>
    </w:p>
    <w:p w14:paraId="13251919" w14:textId="77777777" w:rsidR="006454D9" w:rsidRPr="00113D12" w:rsidRDefault="006454D9" w:rsidP="006454D9">
      <w:pPr>
        <w:ind w:right="44"/>
        <w:jc w:val="both"/>
        <w:rPr>
          <w:rFonts w:asciiTheme="majorBidi" w:hAnsiTheme="majorBidi" w:cstheme="majorBidi"/>
          <w:color w:val="000000"/>
          <w:sz w:val="22"/>
          <w:szCs w:val="22"/>
          <w:lang w:val="en-US"/>
        </w:rPr>
      </w:pPr>
    </w:p>
    <w:p w14:paraId="11408F81" w14:textId="77777777" w:rsidR="006454D9" w:rsidRPr="00113D12" w:rsidRDefault="006454D9" w:rsidP="006454D9">
      <w:pPr>
        <w:ind w:right="44"/>
        <w:jc w:val="both"/>
        <w:rPr>
          <w:rFonts w:asciiTheme="majorBidi" w:hAnsiTheme="majorBidi" w:cstheme="majorBidi"/>
          <w:color w:val="000000"/>
          <w:sz w:val="22"/>
          <w:szCs w:val="22"/>
          <w:lang w:val="en-US"/>
        </w:rPr>
      </w:pPr>
      <w:r w:rsidRPr="00113D12">
        <w:rPr>
          <w:rFonts w:asciiTheme="majorBidi" w:hAnsiTheme="majorBidi" w:cstheme="majorBidi"/>
          <w:color w:val="000000"/>
          <w:sz w:val="22"/>
          <w:szCs w:val="22"/>
          <w:lang w:val="en-US"/>
        </w:rPr>
        <w:t>Name of Cartagena Protocol Focal point endorsing:</w:t>
      </w:r>
    </w:p>
    <w:p w14:paraId="74CDFCE9" w14:textId="77777777" w:rsidR="006454D9" w:rsidRPr="00113D12" w:rsidRDefault="006454D9" w:rsidP="006454D9">
      <w:pPr>
        <w:ind w:right="44"/>
        <w:jc w:val="both"/>
        <w:rPr>
          <w:rFonts w:asciiTheme="majorBidi" w:hAnsiTheme="majorBidi" w:cstheme="majorBidi"/>
          <w:color w:val="000000"/>
          <w:sz w:val="22"/>
          <w:szCs w:val="22"/>
          <w:lang w:val="en-US"/>
        </w:rPr>
      </w:pPr>
    </w:p>
    <w:p w14:paraId="1D6C6790" w14:textId="77777777" w:rsidR="006454D9" w:rsidRPr="00113D12" w:rsidRDefault="006454D9" w:rsidP="006454D9">
      <w:pPr>
        <w:ind w:right="44"/>
        <w:jc w:val="both"/>
        <w:rPr>
          <w:rFonts w:asciiTheme="majorBidi" w:hAnsiTheme="majorBidi" w:cstheme="majorBidi"/>
          <w:color w:val="000000"/>
          <w:sz w:val="22"/>
          <w:szCs w:val="22"/>
          <w:lang w:val="en-US"/>
        </w:rPr>
      </w:pPr>
      <w:r w:rsidRPr="00113D12">
        <w:rPr>
          <w:rFonts w:asciiTheme="majorBidi" w:hAnsiTheme="majorBidi" w:cstheme="majorBidi"/>
          <w:color w:val="000000"/>
          <w:sz w:val="22"/>
          <w:szCs w:val="22"/>
          <w:lang w:val="en-US"/>
        </w:rPr>
        <w:t>Signature of the Cartagena Protocol Focal Point:</w:t>
      </w:r>
    </w:p>
    <w:p w14:paraId="62CDCEF6" w14:textId="77777777" w:rsidR="006454D9" w:rsidRPr="00113D12" w:rsidRDefault="006454D9" w:rsidP="006454D9">
      <w:pPr>
        <w:ind w:right="44"/>
        <w:jc w:val="both"/>
        <w:rPr>
          <w:rFonts w:asciiTheme="majorBidi" w:hAnsiTheme="majorBidi" w:cstheme="majorBidi"/>
          <w:color w:val="000000"/>
          <w:sz w:val="22"/>
          <w:szCs w:val="22"/>
          <w:lang w:val="en-US"/>
        </w:rPr>
      </w:pPr>
    </w:p>
    <w:p w14:paraId="0C89906E" w14:textId="77777777" w:rsidR="006454D9" w:rsidRPr="00113D12" w:rsidRDefault="006454D9" w:rsidP="006454D9">
      <w:pPr>
        <w:ind w:right="44"/>
        <w:jc w:val="both"/>
        <w:rPr>
          <w:rFonts w:asciiTheme="majorBidi" w:hAnsiTheme="majorBidi" w:cstheme="majorBidi"/>
          <w:color w:val="000000"/>
          <w:sz w:val="22"/>
          <w:szCs w:val="22"/>
          <w:lang w:val="en-US"/>
        </w:rPr>
      </w:pPr>
      <w:r w:rsidRPr="00113D12">
        <w:rPr>
          <w:rFonts w:asciiTheme="majorBidi" w:hAnsiTheme="majorBidi" w:cstheme="majorBidi"/>
          <w:color w:val="000000"/>
          <w:sz w:val="22"/>
          <w:szCs w:val="22"/>
          <w:lang w:val="en-US"/>
        </w:rPr>
        <w:t>Date:</w:t>
      </w:r>
    </w:p>
    <w:p w14:paraId="51BA55B7" w14:textId="77777777" w:rsidR="00424151" w:rsidRPr="00113D12" w:rsidRDefault="00424151" w:rsidP="00FF39F6">
      <w:pPr>
        <w:suppressLineNumbers/>
        <w:suppressAutoHyphens/>
        <w:spacing w:before="120" w:after="120"/>
        <w:ind w:right="44"/>
        <w:jc w:val="both"/>
        <w:rPr>
          <w:rFonts w:asciiTheme="majorBidi" w:hAnsiTheme="majorBidi" w:cstheme="majorBidi"/>
          <w:sz w:val="22"/>
          <w:szCs w:val="22"/>
          <w:lang w:val="en-US"/>
        </w:rPr>
      </w:pPr>
    </w:p>
    <w:p w14:paraId="753DB599" w14:textId="587A39FA" w:rsidR="00424151" w:rsidRPr="00113D12" w:rsidRDefault="006454D9" w:rsidP="00FF39F6">
      <w:pPr>
        <w:suppressLineNumbers/>
        <w:suppressAutoHyphens/>
        <w:spacing w:before="120" w:after="120"/>
        <w:ind w:right="44"/>
        <w:jc w:val="both"/>
        <w:rPr>
          <w:rFonts w:asciiTheme="majorBidi" w:hAnsiTheme="majorBidi" w:cstheme="majorBidi"/>
          <w:b/>
          <w:bCs/>
          <w:i/>
          <w:iCs/>
          <w:sz w:val="22"/>
          <w:szCs w:val="22"/>
        </w:rPr>
      </w:pPr>
      <w:r w:rsidRPr="00113D12">
        <w:rPr>
          <w:rFonts w:asciiTheme="majorBidi" w:hAnsiTheme="majorBidi" w:cstheme="majorBidi"/>
          <w:b/>
          <w:bCs/>
          <w:i/>
          <w:iCs/>
          <w:sz w:val="22"/>
          <w:szCs w:val="22"/>
        </w:rPr>
        <w:t>Part II. Submission of information</w:t>
      </w:r>
    </w:p>
    <w:p w14:paraId="0BDE5A6E" w14:textId="6CF9DB93" w:rsidR="00424151" w:rsidRPr="00113D12" w:rsidRDefault="00424151">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The Conference of the Parties serving as the meeting to the Parties to the Cartagena Protocol on Biosafety, on d</w:t>
      </w:r>
      <w:r w:rsidR="00726E93" w:rsidRPr="00113D12">
        <w:rPr>
          <w:rFonts w:asciiTheme="majorBidi" w:hAnsiTheme="majorBidi" w:cstheme="majorBidi"/>
          <w:sz w:val="22"/>
          <w:szCs w:val="22"/>
        </w:rPr>
        <w:t>ecision CP-9/13</w:t>
      </w:r>
      <w:r w:rsidRPr="00113D12">
        <w:rPr>
          <w:rFonts w:asciiTheme="majorBidi" w:hAnsiTheme="majorBidi" w:cstheme="majorBidi"/>
          <w:sz w:val="22"/>
          <w:szCs w:val="22"/>
        </w:rPr>
        <w:t>,</w:t>
      </w:r>
      <w:r w:rsidR="00726E93" w:rsidRPr="00113D12">
        <w:rPr>
          <w:rFonts w:asciiTheme="majorBidi" w:hAnsiTheme="majorBidi" w:cstheme="majorBidi"/>
          <w:sz w:val="22"/>
          <w:szCs w:val="22"/>
        </w:rPr>
        <w:t xml:space="preserve">  paragraph 6</w:t>
      </w:r>
      <w:r w:rsidRPr="00113D12">
        <w:rPr>
          <w:rFonts w:asciiTheme="majorBidi" w:hAnsiTheme="majorBidi" w:cstheme="majorBidi"/>
          <w:sz w:val="22"/>
          <w:szCs w:val="22"/>
        </w:rPr>
        <w:t>,</w:t>
      </w:r>
      <w:r w:rsidR="00726E93" w:rsidRPr="00113D12">
        <w:rPr>
          <w:rFonts w:asciiTheme="majorBidi" w:hAnsiTheme="majorBidi" w:cstheme="majorBidi"/>
          <w:sz w:val="22"/>
          <w:szCs w:val="22"/>
        </w:rPr>
        <w:t xml:space="preserve"> decided to establish a process for the identification and prioritization of specific issues regarding risk assessment of living modified organisms for consideration by the Conference of the Parties serving as the meeting of the Parties to the Cartagena Protocol with a view to developing further guidance on risk assessment on the specific issues identified, taking into account annex I</w:t>
      </w:r>
      <w:r w:rsidRPr="00113D12">
        <w:rPr>
          <w:rFonts w:asciiTheme="majorBidi" w:hAnsiTheme="majorBidi" w:cstheme="majorBidi"/>
          <w:sz w:val="22"/>
          <w:szCs w:val="22"/>
        </w:rPr>
        <w:t xml:space="preserve"> to that decision.</w:t>
      </w:r>
    </w:p>
    <w:p w14:paraId="6E638123" w14:textId="23431C45" w:rsidR="00726E93" w:rsidRPr="00113D12" w:rsidRDefault="00424151" w:rsidP="00FF39F6">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Based on the above, please submit information on the following areas</w:t>
      </w:r>
      <w:r w:rsidR="0053047C">
        <w:rPr>
          <w:rFonts w:asciiTheme="majorBidi" w:hAnsiTheme="majorBidi" w:cstheme="majorBidi"/>
          <w:sz w:val="22"/>
          <w:szCs w:val="22"/>
        </w:rPr>
        <w:t>:</w:t>
      </w:r>
    </w:p>
    <w:p w14:paraId="65C9BE9F" w14:textId="35AB9DF8" w:rsidR="00E25CE1" w:rsidRPr="00113D12" w:rsidRDefault="00CB5E00" w:rsidP="00113D12">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 xml:space="preserve">(a) </w:t>
      </w:r>
      <w:r w:rsidR="009E044C" w:rsidRPr="00113D12">
        <w:rPr>
          <w:rFonts w:asciiTheme="majorBidi" w:hAnsiTheme="majorBidi" w:cstheme="majorBidi"/>
          <w:sz w:val="22"/>
          <w:szCs w:val="22"/>
        </w:rPr>
        <w:t xml:space="preserve">Name of Party identifying the issue/priority area </w:t>
      </w:r>
      <w:r w:rsidRPr="00113D12">
        <w:rPr>
          <w:rFonts w:asciiTheme="majorBidi" w:hAnsiTheme="majorBidi" w:cstheme="majorBidi"/>
          <w:sz w:val="22"/>
          <w:szCs w:val="22"/>
        </w:rPr>
        <w:t xml:space="preserve">taking into account the challenges to risk assessment, particularly for developing country Parties and countries with economies in transition; </w:t>
      </w:r>
    </w:p>
    <w:p w14:paraId="69B1C756" w14:textId="63CDEEFA" w:rsidR="00E25CE1" w:rsidRPr="00113D12" w:rsidRDefault="00CB5E00" w:rsidP="00E25CE1">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 xml:space="preserve">(b) </w:t>
      </w:r>
      <w:r w:rsidR="00E25CE1" w:rsidRPr="00113D12">
        <w:rPr>
          <w:rFonts w:asciiTheme="majorBidi" w:hAnsiTheme="majorBidi" w:cstheme="majorBidi"/>
          <w:sz w:val="22"/>
          <w:szCs w:val="22"/>
        </w:rPr>
        <w:t>Indicate how the issue</w:t>
      </w:r>
      <w:r w:rsidR="0014439C" w:rsidRPr="00113D12">
        <w:rPr>
          <w:rFonts w:asciiTheme="majorBidi" w:hAnsiTheme="majorBidi" w:cstheme="majorBidi"/>
          <w:sz w:val="22"/>
          <w:szCs w:val="22"/>
        </w:rPr>
        <w:t>/priority area</w:t>
      </w:r>
      <w:r w:rsidRPr="00113D12">
        <w:rPr>
          <w:rFonts w:asciiTheme="majorBidi" w:hAnsiTheme="majorBidi" w:cstheme="majorBidi"/>
          <w:sz w:val="22"/>
          <w:szCs w:val="22"/>
        </w:rPr>
        <w:t xml:space="preserve"> fall</w:t>
      </w:r>
      <w:r w:rsidR="00E25CE1" w:rsidRPr="00113D12">
        <w:rPr>
          <w:rFonts w:asciiTheme="majorBidi" w:hAnsiTheme="majorBidi" w:cstheme="majorBidi"/>
          <w:sz w:val="22"/>
          <w:szCs w:val="22"/>
        </w:rPr>
        <w:t>s</w:t>
      </w:r>
      <w:r w:rsidRPr="00113D12">
        <w:rPr>
          <w:rFonts w:asciiTheme="majorBidi" w:hAnsiTheme="majorBidi" w:cstheme="majorBidi"/>
          <w:sz w:val="22"/>
          <w:szCs w:val="22"/>
        </w:rPr>
        <w:t xml:space="preserve"> within the scope and objective of the Cartagena Protocol; </w:t>
      </w:r>
    </w:p>
    <w:p w14:paraId="63D1E70F" w14:textId="7BA77DB9" w:rsidR="0014439C" w:rsidRPr="00113D12" w:rsidRDefault="00CB5E00" w:rsidP="00E25CE1">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 xml:space="preserve">(c) </w:t>
      </w:r>
      <w:r w:rsidR="0014439C" w:rsidRPr="00113D12">
        <w:rPr>
          <w:rFonts w:asciiTheme="majorBidi" w:hAnsiTheme="majorBidi" w:cstheme="majorBidi"/>
          <w:sz w:val="22"/>
          <w:szCs w:val="22"/>
        </w:rPr>
        <w:t xml:space="preserve"> Indicate how the issue/priority area</w:t>
      </w:r>
      <w:r w:rsidR="00D156A7" w:rsidRPr="00113D12">
        <w:rPr>
          <w:rFonts w:asciiTheme="majorBidi" w:hAnsiTheme="majorBidi" w:cstheme="majorBidi"/>
          <w:sz w:val="22"/>
          <w:szCs w:val="22"/>
        </w:rPr>
        <w:t xml:space="preserve"> </w:t>
      </w:r>
      <w:r w:rsidRPr="00113D12">
        <w:rPr>
          <w:rFonts w:asciiTheme="majorBidi" w:hAnsiTheme="majorBidi" w:cstheme="majorBidi"/>
          <w:sz w:val="22"/>
          <w:szCs w:val="22"/>
        </w:rPr>
        <w:t xml:space="preserve">pose challenges to existing risk assessment frameworks, guidance and methodologies, for example, if the issue at hand has been assessed with existing risk assessment frameworks but poses specific technical or methodological challenges that require further attention; </w:t>
      </w:r>
    </w:p>
    <w:p w14:paraId="69BC4151" w14:textId="77777777" w:rsidR="0053047C" w:rsidRDefault="00CB5E00" w:rsidP="00E25CE1">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 xml:space="preserve">(d) The challenges in addressing the specific issue are clearly described; and considering, inter alia: </w:t>
      </w:r>
    </w:p>
    <w:p w14:paraId="15CBF9BB" w14:textId="183FFC3C" w:rsidR="001F1718" w:rsidRPr="00113D12" w:rsidRDefault="00CB5E00" w:rsidP="00E25CE1">
      <w:pPr>
        <w:suppressLineNumbers/>
        <w:suppressAutoHyphens/>
        <w:spacing w:before="120" w:after="120"/>
        <w:ind w:right="44"/>
        <w:jc w:val="both"/>
        <w:rPr>
          <w:rFonts w:asciiTheme="majorBidi" w:hAnsiTheme="majorBidi" w:cstheme="majorBidi"/>
          <w:sz w:val="22"/>
          <w:szCs w:val="22"/>
        </w:rPr>
      </w:pPr>
      <w:r w:rsidRPr="00113D12">
        <w:rPr>
          <w:rFonts w:asciiTheme="majorBidi" w:hAnsiTheme="majorBidi" w:cstheme="majorBidi"/>
          <w:sz w:val="22"/>
          <w:szCs w:val="22"/>
        </w:rPr>
        <w:t>(e) The specific issues concerning living modified organisms that:</w:t>
      </w:r>
    </w:p>
    <w:p w14:paraId="003F3979" w14:textId="77777777" w:rsidR="001F1718" w:rsidRPr="00113D12" w:rsidRDefault="00CB5E00" w:rsidP="00113D12">
      <w:pPr>
        <w:suppressLineNumbers/>
        <w:suppressAutoHyphens/>
        <w:spacing w:before="120" w:after="120"/>
        <w:ind w:right="44" w:firstLine="360"/>
        <w:jc w:val="both"/>
        <w:rPr>
          <w:rFonts w:asciiTheme="majorBidi" w:hAnsiTheme="majorBidi" w:cstheme="majorBidi"/>
          <w:sz w:val="22"/>
          <w:szCs w:val="22"/>
        </w:rPr>
      </w:pPr>
      <w:r w:rsidRPr="00113D12">
        <w:rPr>
          <w:rFonts w:asciiTheme="majorBidi" w:hAnsiTheme="majorBidi" w:cstheme="majorBidi"/>
          <w:sz w:val="22"/>
          <w:szCs w:val="22"/>
        </w:rPr>
        <w:t xml:space="preserve"> (</w:t>
      </w:r>
      <w:proofErr w:type="spellStart"/>
      <w:r w:rsidRPr="00113D12">
        <w:rPr>
          <w:rFonts w:asciiTheme="majorBidi" w:hAnsiTheme="majorBidi" w:cstheme="majorBidi"/>
          <w:sz w:val="22"/>
          <w:szCs w:val="22"/>
        </w:rPr>
        <w:t>i</w:t>
      </w:r>
      <w:proofErr w:type="spellEnd"/>
      <w:r w:rsidRPr="00113D12">
        <w:rPr>
          <w:rFonts w:asciiTheme="majorBidi" w:hAnsiTheme="majorBidi" w:cstheme="majorBidi"/>
          <w:sz w:val="22"/>
          <w:szCs w:val="22"/>
        </w:rPr>
        <w:t xml:space="preserve">) Have the potential to cause adverse effects on biodiversity, in particular those that are serious or irreversible, taking into account the urgent need to protect specific aspects of biodiversity, such as an endemic/rare species or a unique habitat or ecosystem, taking into account risks to human health and the value of biological diversity to indigenous peoples and local communities; </w:t>
      </w:r>
    </w:p>
    <w:p w14:paraId="70EC3BDF" w14:textId="77777777" w:rsidR="001F1718" w:rsidRPr="00113D12" w:rsidRDefault="00CB5E00" w:rsidP="00113D12">
      <w:pPr>
        <w:suppressLineNumbers/>
        <w:suppressAutoHyphens/>
        <w:spacing w:before="120" w:after="120"/>
        <w:ind w:right="44" w:firstLine="360"/>
        <w:jc w:val="both"/>
        <w:rPr>
          <w:rFonts w:asciiTheme="majorBidi" w:hAnsiTheme="majorBidi" w:cstheme="majorBidi"/>
          <w:sz w:val="22"/>
          <w:szCs w:val="22"/>
        </w:rPr>
      </w:pPr>
      <w:r w:rsidRPr="00113D12">
        <w:rPr>
          <w:rFonts w:asciiTheme="majorBidi" w:hAnsiTheme="majorBidi" w:cstheme="majorBidi"/>
          <w:sz w:val="22"/>
          <w:szCs w:val="22"/>
        </w:rPr>
        <w:t xml:space="preserve">(ii) May be introduced into the environment either deliberately or accidentally; </w:t>
      </w:r>
    </w:p>
    <w:p w14:paraId="72EE1FF2" w14:textId="77777777" w:rsidR="001F1718" w:rsidRPr="00113D12" w:rsidRDefault="00CB5E00" w:rsidP="00113D12">
      <w:pPr>
        <w:suppressLineNumbers/>
        <w:suppressAutoHyphens/>
        <w:spacing w:before="120" w:after="120"/>
        <w:ind w:right="44" w:firstLine="360"/>
        <w:jc w:val="both"/>
        <w:rPr>
          <w:rFonts w:asciiTheme="majorBidi" w:hAnsiTheme="majorBidi" w:cstheme="majorBidi"/>
          <w:sz w:val="22"/>
          <w:szCs w:val="22"/>
        </w:rPr>
      </w:pPr>
      <w:r w:rsidRPr="00113D12">
        <w:rPr>
          <w:rFonts w:asciiTheme="majorBidi" w:hAnsiTheme="majorBidi" w:cstheme="majorBidi"/>
          <w:sz w:val="22"/>
          <w:szCs w:val="22"/>
        </w:rPr>
        <w:t xml:space="preserve">(iii) Have the potential to disseminate across national borders; </w:t>
      </w:r>
    </w:p>
    <w:p w14:paraId="43A0593C" w14:textId="0A8A30C3" w:rsidR="00E11C02" w:rsidRPr="00113D12" w:rsidRDefault="00CB5E00" w:rsidP="009D65CB">
      <w:pPr>
        <w:suppressLineNumbers/>
        <w:suppressAutoHyphens/>
        <w:spacing w:before="120" w:after="120"/>
        <w:ind w:right="44" w:firstLine="360"/>
        <w:jc w:val="both"/>
        <w:rPr>
          <w:rFonts w:asciiTheme="majorBidi" w:hAnsiTheme="majorBidi" w:cstheme="majorBidi"/>
          <w:sz w:val="22"/>
          <w:szCs w:val="22"/>
        </w:rPr>
      </w:pPr>
      <w:r w:rsidRPr="00113D12">
        <w:rPr>
          <w:rFonts w:asciiTheme="majorBidi" w:hAnsiTheme="majorBidi" w:cstheme="majorBidi"/>
          <w:sz w:val="22"/>
          <w:szCs w:val="22"/>
        </w:rPr>
        <w:t xml:space="preserve">(iv) Are already, or are likely to be, commercialized or in use somewhere in the world; and consider a stock-taking exercise to determine if resources on similar issues have been developed by national, </w:t>
      </w:r>
      <w:proofErr w:type="gramStart"/>
      <w:r w:rsidRPr="00113D12">
        <w:rPr>
          <w:rFonts w:asciiTheme="majorBidi" w:hAnsiTheme="majorBidi" w:cstheme="majorBidi"/>
          <w:sz w:val="22"/>
          <w:szCs w:val="22"/>
        </w:rPr>
        <w:t>regional</w:t>
      </w:r>
      <w:proofErr w:type="gramEnd"/>
      <w:r w:rsidRPr="00113D12">
        <w:rPr>
          <w:rFonts w:asciiTheme="majorBidi" w:hAnsiTheme="majorBidi" w:cstheme="majorBidi"/>
          <w:sz w:val="22"/>
          <w:szCs w:val="22"/>
        </w:rPr>
        <w:t xml:space="preserve"> and international bodies and, if so, whether such resources may be revised or adapted to the objective of the Cartagena Protocol, as appropriate.</w:t>
      </w:r>
    </w:p>
    <w:sectPr w:rsidR="00E11C02" w:rsidRPr="00113D12" w:rsidSect="005A1FC6">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7E30" w14:textId="77777777" w:rsidR="000B0AA2" w:rsidRDefault="000B0AA2">
      <w:r>
        <w:separator/>
      </w:r>
    </w:p>
  </w:endnote>
  <w:endnote w:type="continuationSeparator" w:id="0">
    <w:p w14:paraId="465EC50E" w14:textId="77777777" w:rsidR="000B0AA2" w:rsidRDefault="000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4F43" w14:textId="77777777" w:rsidR="000B0AA2" w:rsidRDefault="000B0AA2">
      <w:r>
        <w:separator/>
      </w:r>
    </w:p>
  </w:footnote>
  <w:footnote w:type="continuationSeparator" w:id="0">
    <w:p w14:paraId="393CE53E" w14:textId="77777777" w:rsidR="000B0AA2" w:rsidRDefault="000B0AA2">
      <w:r>
        <w:continuationSeparator/>
      </w:r>
    </w:p>
  </w:footnote>
  <w:footnote w:id="1">
    <w:p w14:paraId="2DCC02D4" w14:textId="77777777" w:rsidR="0051385B" w:rsidRPr="00113D12" w:rsidRDefault="0051385B" w:rsidP="0051385B">
      <w:pPr>
        <w:suppressLineNumbers/>
        <w:suppressAutoHyphens/>
        <w:spacing w:before="120" w:after="120"/>
        <w:ind w:right="44"/>
        <w:jc w:val="both"/>
        <w:rPr>
          <w:sz w:val="20"/>
          <w:szCs w:val="20"/>
        </w:rPr>
      </w:pPr>
      <w:r w:rsidRPr="00113D12">
        <w:rPr>
          <w:rStyle w:val="FootnoteReference"/>
          <w:sz w:val="20"/>
          <w:szCs w:val="20"/>
        </w:rPr>
        <w:footnoteRef/>
      </w:r>
      <w:r w:rsidRPr="00113D12">
        <w:rPr>
          <w:sz w:val="20"/>
          <w:szCs w:val="20"/>
        </w:rPr>
        <w:t xml:space="preserve"> </w:t>
      </w:r>
      <w:r w:rsidRPr="00113D12">
        <w:rPr>
          <w:sz w:val="20"/>
          <w:szCs w:val="20"/>
          <w:lang w:val="en-US"/>
        </w:rPr>
        <w:t xml:space="preserve">Who can submit information: </w:t>
      </w:r>
      <w:r w:rsidRPr="00113D12">
        <w:rPr>
          <w:color w:val="000000"/>
          <w:sz w:val="20"/>
          <w:szCs w:val="20"/>
          <w:lang w:val="en-US"/>
        </w:rPr>
        <w:t>Parties</w:t>
      </w:r>
    </w:p>
    <w:p w14:paraId="5DB49D86" w14:textId="06953DCF" w:rsidR="0051385B" w:rsidRPr="0069273E" w:rsidRDefault="0051385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4EA0" w14:textId="77777777" w:rsidR="004423C9" w:rsidRPr="00113D12" w:rsidRDefault="004423C9" w:rsidP="004423C9">
    <w:pPr>
      <w:pStyle w:val="Header"/>
    </w:pPr>
    <w:r>
      <w:t>USE OFFICIAL LETTER HEAD</w:t>
    </w:r>
    <w:r>
      <w:rPr>
        <w:rFonts w:ascii="Arial" w:hAnsi="Arial" w:cs="Arial"/>
        <w:sz w:val="32"/>
        <w:szCs w:val="32"/>
      </w:rPr>
      <w:tab/>
    </w:r>
  </w:p>
  <w:p w14:paraId="163ECDCA" w14:textId="5EF595B8" w:rsidR="00DE7489" w:rsidRPr="00113D12" w:rsidRDefault="00DE7489" w:rsidP="00113D12">
    <w:pPr>
      <w:pStyle w:val="Header"/>
    </w:pP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37D7DD"/>
    <w:multiLevelType w:val="hybridMultilevel"/>
    <w:tmpl w:val="8CDCE490"/>
    <w:lvl w:ilvl="0" w:tplc="FFFFFFFF">
      <w:start w:val="1"/>
      <w:numFmt w:val="lowerLetter"/>
      <w:lvlText w:val=""/>
      <w:lvlJc w:val="left"/>
      <w:pPr>
        <w:ind w:left="6480" w:firstLine="0"/>
      </w:pPr>
    </w:lvl>
    <w:lvl w:ilvl="1" w:tplc="FFFFFFFF">
      <w:numFmt w:val="decimal"/>
      <w:lvlText w:val=""/>
      <w:lvlJc w:val="left"/>
      <w:pPr>
        <w:ind w:left="6480" w:firstLine="0"/>
      </w:pPr>
    </w:lvl>
    <w:lvl w:ilvl="2" w:tplc="FFFFFFFF">
      <w:numFmt w:val="decimal"/>
      <w:lvlText w:val=""/>
      <w:lvlJc w:val="left"/>
      <w:pPr>
        <w:ind w:left="6480" w:firstLine="0"/>
      </w:pPr>
    </w:lvl>
    <w:lvl w:ilvl="3" w:tplc="FFFFFFFF">
      <w:numFmt w:val="decimal"/>
      <w:lvlText w:val=""/>
      <w:lvlJc w:val="left"/>
      <w:pPr>
        <w:ind w:left="6480" w:firstLine="0"/>
      </w:pPr>
    </w:lvl>
    <w:lvl w:ilvl="4" w:tplc="FFFFFFFF">
      <w:numFmt w:val="decimal"/>
      <w:lvlText w:val=""/>
      <w:lvlJc w:val="left"/>
      <w:pPr>
        <w:ind w:left="6480" w:firstLine="0"/>
      </w:pPr>
    </w:lvl>
    <w:lvl w:ilvl="5" w:tplc="FFFFFFFF">
      <w:numFmt w:val="decimal"/>
      <w:lvlText w:val=""/>
      <w:lvlJc w:val="left"/>
      <w:pPr>
        <w:ind w:left="6480" w:firstLine="0"/>
      </w:pPr>
    </w:lvl>
    <w:lvl w:ilvl="6" w:tplc="FFFFFFFF">
      <w:numFmt w:val="decimal"/>
      <w:lvlText w:val=""/>
      <w:lvlJc w:val="left"/>
      <w:pPr>
        <w:ind w:left="6480" w:firstLine="0"/>
      </w:pPr>
    </w:lvl>
    <w:lvl w:ilvl="7" w:tplc="FFFFFFFF">
      <w:numFmt w:val="decimal"/>
      <w:lvlText w:val=""/>
      <w:lvlJc w:val="left"/>
      <w:pPr>
        <w:ind w:left="6480" w:firstLine="0"/>
      </w:pPr>
    </w:lvl>
    <w:lvl w:ilvl="8" w:tplc="FFFFFFFF">
      <w:numFmt w:val="decimal"/>
      <w:lvlText w:val=""/>
      <w:lvlJc w:val="left"/>
      <w:pPr>
        <w:ind w:left="6480" w:firstLine="0"/>
      </w:pPr>
    </w:lvl>
  </w:abstractNum>
  <w:abstractNum w:abstractNumId="1" w15:restartNumberingAfterBreak="0">
    <w:nsid w:val="08514728"/>
    <w:multiLevelType w:val="hybridMultilevel"/>
    <w:tmpl w:val="1320FCA6"/>
    <w:lvl w:ilvl="0" w:tplc="44EA3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20EB8"/>
    <w:multiLevelType w:val="hybridMultilevel"/>
    <w:tmpl w:val="B48CE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3F61AEE"/>
    <w:multiLevelType w:val="hybridMultilevel"/>
    <w:tmpl w:val="98A4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D1D46"/>
    <w:multiLevelType w:val="hybridMultilevel"/>
    <w:tmpl w:val="E9A4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B61B0"/>
    <w:multiLevelType w:val="hybridMultilevel"/>
    <w:tmpl w:val="945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4793B51"/>
    <w:multiLevelType w:val="hybridMultilevel"/>
    <w:tmpl w:val="DADA92B2"/>
    <w:lvl w:ilvl="0" w:tplc="7FE8766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94287"/>
    <w:multiLevelType w:val="hybridMultilevel"/>
    <w:tmpl w:val="58AC40A4"/>
    <w:lvl w:ilvl="0" w:tplc="903A932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966235202">
    <w:abstractNumId w:val="8"/>
  </w:num>
  <w:num w:numId="2" w16cid:durableId="814880557">
    <w:abstractNumId w:val="3"/>
  </w:num>
  <w:num w:numId="3" w16cid:durableId="44447979">
    <w:abstractNumId w:val="7"/>
  </w:num>
  <w:num w:numId="4" w16cid:durableId="552890376">
    <w:abstractNumId w:val="11"/>
  </w:num>
  <w:num w:numId="5" w16cid:durableId="1669559640">
    <w:abstractNumId w:val="1"/>
  </w:num>
  <w:num w:numId="6" w16cid:durableId="187454783">
    <w:abstractNumId w:val="2"/>
  </w:num>
  <w:num w:numId="7" w16cid:durableId="165096483">
    <w:abstractNumId w:val="4"/>
  </w:num>
  <w:num w:numId="8" w16cid:durableId="1075130437">
    <w:abstractNumId w:val="5"/>
  </w:num>
  <w:num w:numId="9" w16cid:durableId="1572957261">
    <w:abstractNumId w:val="6"/>
  </w:num>
  <w:num w:numId="10" w16cid:durableId="1365911508">
    <w:abstractNumId w:val="10"/>
  </w:num>
  <w:num w:numId="11" w16cid:durableId="806976451">
    <w:abstractNumId w:val="9"/>
  </w:num>
  <w:num w:numId="12" w16cid:durableId="20950067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0967"/>
    <w:rsid w:val="0000434A"/>
    <w:rsid w:val="00004B11"/>
    <w:rsid w:val="000128F0"/>
    <w:rsid w:val="0001509D"/>
    <w:rsid w:val="00015CAD"/>
    <w:rsid w:val="0001655B"/>
    <w:rsid w:val="00020CB7"/>
    <w:rsid w:val="00024860"/>
    <w:rsid w:val="00031101"/>
    <w:rsid w:val="000320A2"/>
    <w:rsid w:val="00032A55"/>
    <w:rsid w:val="00036557"/>
    <w:rsid w:val="000405C8"/>
    <w:rsid w:val="00041003"/>
    <w:rsid w:val="00042C1A"/>
    <w:rsid w:val="000442E7"/>
    <w:rsid w:val="0004459B"/>
    <w:rsid w:val="00051099"/>
    <w:rsid w:val="00053583"/>
    <w:rsid w:val="00057B74"/>
    <w:rsid w:val="00060F26"/>
    <w:rsid w:val="00082816"/>
    <w:rsid w:val="00084985"/>
    <w:rsid w:val="00090581"/>
    <w:rsid w:val="000A1EAF"/>
    <w:rsid w:val="000A33F7"/>
    <w:rsid w:val="000A43B2"/>
    <w:rsid w:val="000A729A"/>
    <w:rsid w:val="000B0AA2"/>
    <w:rsid w:val="000B48C6"/>
    <w:rsid w:val="000B6228"/>
    <w:rsid w:val="000C271C"/>
    <w:rsid w:val="000D297C"/>
    <w:rsid w:val="000D6A28"/>
    <w:rsid w:val="000E1BA0"/>
    <w:rsid w:val="000F4128"/>
    <w:rsid w:val="000F7436"/>
    <w:rsid w:val="000F77CF"/>
    <w:rsid w:val="00100488"/>
    <w:rsid w:val="00105C18"/>
    <w:rsid w:val="0011369D"/>
    <w:rsid w:val="00113D12"/>
    <w:rsid w:val="001208DE"/>
    <w:rsid w:val="00122496"/>
    <w:rsid w:val="0012431A"/>
    <w:rsid w:val="0014439C"/>
    <w:rsid w:val="00145BAE"/>
    <w:rsid w:val="00147FEA"/>
    <w:rsid w:val="00156E1A"/>
    <w:rsid w:val="00166C0B"/>
    <w:rsid w:val="00167FF3"/>
    <w:rsid w:val="00170A3F"/>
    <w:rsid w:val="00171CE9"/>
    <w:rsid w:val="001771FC"/>
    <w:rsid w:val="00184470"/>
    <w:rsid w:val="0019013D"/>
    <w:rsid w:val="00193162"/>
    <w:rsid w:val="00195F78"/>
    <w:rsid w:val="001A104A"/>
    <w:rsid w:val="001A260B"/>
    <w:rsid w:val="001A301D"/>
    <w:rsid w:val="001A47BA"/>
    <w:rsid w:val="001A52CB"/>
    <w:rsid w:val="001A7B51"/>
    <w:rsid w:val="001B502E"/>
    <w:rsid w:val="001B7642"/>
    <w:rsid w:val="001C56C3"/>
    <w:rsid w:val="001D3754"/>
    <w:rsid w:val="001D4771"/>
    <w:rsid w:val="001D6800"/>
    <w:rsid w:val="001D70B7"/>
    <w:rsid w:val="001E3E11"/>
    <w:rsid w:val="001E658E"/>
    <w:rsid w:val="001E79CC"/>
    <w:rsid w:val="001F1718"/>
    <w:rsid w:val="001F2335"/>
    <w:rsid w:val="001F6AC7"/>
    <w:rsid w:val="00203867"/>
    <w:rsid w:val="00205FFD"/>
    <w:rsid w:val="0021308A"/>
    <w:rsid w:val="002159F6"/>
    <w:rsid w:val="00216DA9"/>
    <w:rsid w:val="0022170D"/>
    <w:rsid w:val="002260F0"/>
    <w:rsid w:val="002324A3"/>
    <w:rsid w:val="00233094"/>
    <w:rsid w:val="002356A9"/>
    <w:rsid w:val="002376D8"/>
    <w:rsid w:val="00242C69"/>
    <w:rsid w:val="00244FE0"/>
    <w:rsid w:val="00247402"/>
    <w:rsid w:val="0025443E"/>
    <w:rsid w:val="00256301"/>
    <w:rsid w:val="00264BCA"/>
    <w:rsid w:val="002678CB"/>
    <w:rsid w:val="00270003"/>
    <w:rsid w:val="002729DF"/>
    <w:rsid w:val="00287938"/>
    <w:rsid w:val="00290379"/>
    <w:rsid w:val="00291853"/>
    <w:rsid w:val="00292DDB"/>
    <w:rsid w:val="00294BC4"/>
    <w:rsid w:val="002A0408"/>
    <w:rsid w:val="002A22C2"/>
    <w:rsid w:val="002A6DA8"/>
    <w:rsid w:val="002B5527"/>
    <w:rsid w:val="002C067C"/>
    <w:rsid w:val="002C137A"/>
    <w:rsid w:val="002D065D"/>
    <w:rsid w:val="002D18CA"/>
    <w:rsid w:val="002D2843"/>
    <w:rsid w:val="002F1070"/>
    <w:rsid w:val="00300760"/>
    <w:rsid w:val="00312042"/>
    <w:rsid w:val="003135DA"/>
    <w:rsid w:val="00314B87"/>
    <w:rsid w:val="00315D84"/>
    <w:rsid w:val="00317932"/>
    <w:rsid w:val="0032071B"/>
    <w:rsid w:val="00330E6F"/>
    <w:rsid w:val="003321AE"/>
    <w:rsid w:val="00332A6E"/>
    <w:rsid w:val="00332E9D"/>
    <w:rsid w:val="00333F18"/>
    <w:rsid w:val="003372C3"/>
    <w:rsid w:val="00342659"/>
    <w:rsid w:val="00342DD3"/>
    <w:rsid w:val="003469EF"/>
    <w:rsid w:val="0036255A"/>
    <w:rsid w:val="00370052"/>
    <w:rsid w:val="0038050F"/>
    <w:rsid w:val="00384026"/>
    <w:rsid w:val="0038536F"/>
    <w:rsid w:val="00395128"/>
    <w:rsid w:val="003A6247"/>
    <w:rsid w:val="003D2CCD"/>
    <w:rsid w:val="003E054D"/>
    <w:rsid w:val="003E375E"/>
    <w:rsid w:val="003E4430"/>
    <w:rsid w:val="003E5FED"/>
    <w:rsid w:val="003F035F"/>
    <w:rsid w:val="003F3E6C"/>
    <w:rsid w:val="003F524E"/>
    <w:rsid w:val="003F5D0D"/>
    <w:rsid w:val="003F5EC1"/>
    <w:rsid w:val="0040420E"/>
    <w:rsid w:val="00404BD3"/>
    <w:rsid w:val="00414F22"/>
    <w:rsid w:val="004207E8"/>
    <w:rsid w:val="00421DB9"/>
    <w:rsid w:val="00424151"/>
    <w:rsid w:val="00424D3D"/>
    <w:rsid w:val="0043164D"/>
    <w:rsid w:val="00433C9E"/>
    <w:rsid w:val="004423C9"/>
    <w:rsid w:val="00446380"/>
    <w:rsid w:val="00447D71"/>
    <w:rsid w:val="00454CE8"/>
    <w:rsid w:val="00460924"/>
    <w:rsid w:val="0047451A"/>
    <w:rsid w:val="004758F1"/>
    <w:rsid w:val="00481E2E"/>
    <w:rsid w:val="00485BEE"/>
    <w:rsid w:val="004874C9"/>
    <w:rsid w:val="00487C28"/>
    <w:rsid w:val="004911D9"/>
    <w:rsid w:val="00494B93"/>
    <w:rsid w:val="004A04EF"/>
    <w:rsid w:val="004B0306"/>
    <w:rsid w:val="004B1481"/>
    <w:rsid w:val="004B630C"/>
    <w:rsid w:val="004C17BE"/>
    <w:rsid w:val="004C1E3E"/>
    <w:rsid w:val="004D3BAE"/>
    <w:rsid w:val="004D4109"/>
    <w:rsid w:val="004E0928"/>
    <w:rsid w:val="004E3C5E"/>
    <w:rsid w:val="004E4BCF"/>
    <w:rsid w:val="004F7AE1"/>
    <w:rsid w:val="0050458C"/>
    <w:rsid w:val="0050480C"/>
    <w:rsid w:val="0051385B"/>
    <w:rsid w:val="00516A48"/>
    <w:rsid w:val="005170CE"/>
    <w:rsid w:val="0052158A"/>
    <w:rsid w:val="00523AA8"/>
    <w:rsid w:val="005242F3"/>
    <w:rsid w:val="0053047C"/>
    <w:rsid w:val="00532476"/>
    <w:rsid w:val="00537813"/>
    <w:rsid w:val="00546819"/>
    <w:rsid w:val="005469ED"/>
    <w:rsid w:val="00550D40"/>
    <w:rsid w:val="0055668B"/>
    <w:rsid w:val="005650A7"/>
    <w:rsid w:val="005824FC"/>
    <w:rsid w:val="00584B19"/>
    <w:rsid w:val="00590952"/>
    <w:rsid w:val="005932D5"/>
    <w:rsid w:val="00596A92"/>
    <w:rsid w:val="005A1FC6"/>
    <w:rsid w:val="005A73CB"/>
    <w:rsid w:val="005A77F2"/>
    <w:rsid w:val="005B3E67"/>
    <w:rsid w:val="005C3F60"/>
    <w:rsid w:val="005D1173"/>
    <w:rsid w:val="005D1DEA"/>
    <w:rsid w:val="005E2407"/>
    <w:rsid w:val="005E5B78"/>
    <w:rsid w:val="005E7EAA"/>
    <w:rsid w:val="005F1247"/>
    <w:rsid w:val="005F3C1E"/>
    <w:rsid w:val="00600804"/>
    <w:rsid w:val="006056FD"/>
    <w:rsid w:val="00610130"/>
    <w:rsid w:val="00610ECF"/>
    <w:rsid w:val="00616839"/>
    <w:rsid w:val="00616BB1"/>
    <w:rsid w:val="00624C82"/>
    <w:rsid w:val="00626CE8"/>
    <w:rsid w:val="00633284"/>
    <w:rsid w:val="006339AB"/>
    <w:rsid w:val="00634FD3"/>
    <w:rsid w:val="006454D9"/>
    <w:rsid w:val="00650CE1"/>
    <w:rsid w:val="00661157"/>
    <w:rsid w:val="006618C3"/>
    <w:rsid w:val="006636FB"/>
    <w:rsid w:val="00672E06"/>
    <w:rsid w:val="00676A1A"/>
    <w:rsid w:val="006836A4"/>
    <w:rsid w:val="00687F86"/>
    <w:rsid w:val="0069273E"/>
    <w:rsid w:val="006A2180"/>
    <w:rsid w:val="006A22B1"/>
    <w:rsid w:val="006A4BD5"/>
    <w:rsid w:val="006A79F1"/>
    <w:rsid w:val="006B2C28"/>
    <w:rsid w:val="006B3B91"/>
    <w:rsid w:val="006D4579"/>
    <w:rsid w:val="006D5291"/>
    <w:rsid w:val="006F40ED"/>
    <w:rsid w:val="006F6398"/>
    <w:rsid w:val="006F7A2D"/>
    <w:rsid w:val="00700F25"/>
    <w:rsid w:val="00700F40"/>
    <w:rsid w:val="00703ED5"/>
    <w:rsid w:val="0070595B"/>
    <w:rsid w:val="0071154D"/>
    <w:rsid w:val="00712390"/>
    <w:rsid w:val="00716310"/>
    <w:rsid w:val="00726E93"/>
    <w:rsid w:val="007364F0"/>
    <w:rsid w:val="00737066"/>
    <w:rsid w:val="0074022B"/>
    <w:rsid w:val="00744991"/>
    <w:rsid w:val="00744F15"/>
    <w:rsid w:val="00745362"/>
    <w:rsid w:val="007504A4"/>
    <w:rsid w:val="0075286D"/>
    <w:rsid w:val="007538E9"/>
    <w:rsid w:val="00753AA9"/>
    <w:rsid w:val="00756471"/>
    <w:rsid w:val="007604F0"/>
    <w:rsid w:val="0076084F"/>
    <w:rsid w:val="00761034"/>
    <w:rsid w:val="00762B45"/>
    <w:rsid w:val="00770A6C"/>
    <w:rsid w:val="00771586"/>
    <w:rsid w:val="00775042"/>
    <w:rsid w:val="00776FD7"/>
    <w:rsid w:val="00777CDA"/>
    <w:rsid w:val="0079367D"/>
    <w:rsid w:val="007A0ABF"/>
    <w:rsid w:val="007A24E9"/>
    <w:rsid w:val="007A260D"/>
    <w:rsid w:val="007B464D"/>
    <w:rsid w:val="007C0C1B"/>
    <w:rsid w:val="007C3A14"/>
    <w:rsid w:val="007D13B8"/>
    <w:rsid w:val="007D487C"/>
    <w:rsid w:val="007D4D41"/>
    <w:rsid w:val="007E027C"/>
    <w:rsid w:val="007E049C"/>
    <w:rsid w:val="007E6D0D"/>
    <w:rsid w:val="007F6910"/>
    <w:rsid w:val="00801D1A"/>
    <w:rsid w:val="00804363"/>
    <w:rsid w:val="00824D2C"/>
    <w:rsid w:val="00831720"/>
    <w:rsid w:val="00832E1E"/>
    <w:rsid w:val="0083724E"/>
    <w:rsid w:val="00840313"/>
    <w:rsid w:val="0085143E"/>
    <w:rsid w:val="008542AB"/>
    <w:rsid w:val="00855DF3"/>
    <w:rsid w:val="00866517"/>
    <w:rsid w:val="00866F20"/>
    <w:rsid w:val="00867CC0"/>
    <w:rsid w:val="0087038C"/>
    <w:rsid w:val="00870C82"/>
    <w:rsid w:val="0087333E"/>
    <w:rsid w:val="008758C9"/>
    <w:rsid w:val="00884219"/>
    <w:rsid w:val="008911E7"/>
    <w:rsid w:val="0089549A"/>
    <w:rsid w:val="00897531"/>
    <w:rsid w:val="008B0551"/>
    <w:rsid w:val="008B0624"/>
    <w:rsid w:val="008B0D9B"/>
    <w:rsid w:val="008C312D"/>
    <w:rsid w:val="008D08D5"/>
    <w:rsid w:val="008E5267"/>
    <w:rsid w:val="008E7923"/>
    <w:rsid w:val="008F0216"/>
    <w:rsid w:val="008F64B6"/>
    <w:rsid w:val="00900929"/>
    <w:rsid w:val="009045A8"/>
    <w:rsid w:val="00904AC9"/>
    <w:rsid w:val="009127D6"/>
    <w:rsid w:val="00927993"/>
    <w:rsid w:val="00940608"/>
    <w:rsid w:val="00942DD2"/>
    <w:rsid w:val="00945444"/>
    <w:rsid w:val="00947C2D"/>
    <w:rsid w:val="0095015E"/>
    <w:rsid w:val="00955498"/>
    <w:rsid w:val="009554AB"/>
    <w:rsid w:val="0096181A"/>
    <w:rsid w:val="00975186"/>
    <w:rsid w:val="00976143"/>
    <w:rsid w:val="00983CDC"/>
    <w:rsid w:val="00985B44"/>
    <w:rsid w:val="00990CF5"/>
    <w:rsid w:val="00994D82"/>
    <w:rsid w:val="009A0DDB"/>
    <w:rsid w:val="009A5BB4"/>
    <w:rsid w:val="009A7B94"/>
    <w:rsid w:val="009C02AE"/>
    <w:rsid w:val="009C329E"/>
    <w:rsid w:val="009D0254"/>
    <w:rsid w:val="009D65CB"/>
    <w:rsid w:val="009E044C"/>
    <w:rsid w:val="009E1991"/>
    <w:rsid w:val="009E296B"/>
    <w:rsid w:val="009E4028"/>
    <w:rsid w:val="009E5350"/>
    <w:rsid w:val="009F060C"/>
    <w:rsid w:val="009F2277"/>
    <w:rsid w:val="009F28E0"/>
    <w:rsid w:val="009F6092"/>
    <w:rsid w:val="009F7CE6"/>
    <w:rsid w:val="00A040F8"/>
    <w:rsid w:val="00A0569E"/>
    <w:rsid w:val="00A064B8"/>
    <w:rsid w:val="00A06B58"/>
    <w:rsid w:val="00A1456D"/>
    <w:rsid w:val="00A16711"/>
    <w:rsid w:val="00A21618"/>
    <w:rsid w:val="00A22CA3"/>
    <w:rsid w:val="00A312D8"/>
    <w:rsid w:val="00A31A86"/>
    <w:rsid w:val="00A341E5"/>
    <w:rsid w:val="00A35A86"/>
    <w:rsid w:val="00A37EC6"/>
    <w:rsid w:val="00A42832"/>
    <w:rsid w:val="00A500A5"/>
    <w:rsid w:val="00A5092B"/>
    <w:rsid w:val="00A54E86"/>
    <w:rsid w:val="00A62047"/>
    <w:rsid w:val="00A66076"/>
    <w:rsid w:val="00A73FB6"/>
    <w:rsid w:val="00A74CD4"/>
    <w:rsid w:val="00A750FF"/>
    <w:rsid w:val="00A7616F"/>
    <w:rsid w:val="00A76EA8"/>
    <w:rsid w:val="00A80401"/>
    <w:rsid w:val="00A80795"/>
    <w:rsid w:val="00A8207D"/>
    <w:rsid w:val="00A86502"/>
    <w:rsid w:val="00A8736E"/>
    <w:rsid w:val="00A90B67"/>
    <w:rsid w:val="00AA195E"/>
    <w:rsid w:val="00AA443E"/>
    <w:rsid w:val="00AA45C5"/>
    <w:rsid w:val="00AA500B"/>
    <w:rsid w:val="00AA6626"/>
    <w:rsid w:val="00AA6D6A"/>
    <w:rsid w:val="00AB1C61"/>
    <w:rsid w:val="00AB4FD9"/>
    <w:rsid w:val="00AC3EC9"/>
    <w:rsid w:val="00AC4F76"/>
    <w:rsid w:val="00AC73F7"/>
    <w:rsid w:val="00AD449E"/>
    <w:rsid w:val="00AD7E19"/>
    <w:rsid w:val="00AE6FEC"/>
    <w:rsid w:val="00AF4318"/>
    <w:rsid w:val="00AF5037"/>
    <w:rsid w:val="00AF5DD8"/>
    <w:rsid w:val="00AF67BA"/>
    <w:rsid w:val="00B02B94"/>
    <w:rsid w:val="00B06B2E"/>
    <w:rsid w:val="00B367CC"/>
    <w:rsid w:val="00B411D0"/>
    <w:rsid w:val="00B475FF"/>
    <w:rsid w:val="00B50D68"/>
    <w:rsid w:val="00B61B0A"/>
    <w:rsid w:val="00B64489"/>
    <w:rsid w:val="00B65D31"/>
    <w:rsid w:val="00B70A0C"/>
    <w:rsid w:val="00B76BE3"/>
    <w:rsid w:val="00B85BA8"/>
    <w:rsid w:val="00B865BE"/>
    <w:rsid w:val="00B93D50"/>
    <w:rsid w:val="00B9484C"/>
    <w:rsid w:val="00BA2ADB"/>
    <w:rsid w:val="00BA47B0"/>
    <w:rsid w:val="00BA7408"/>
    <w:rsid w:val="00BA76A8"/>
    <w:rsid w:val="00BB1409"/>
    <w:rsid w:val="00BB2359"/>
    <w:rsid w:val="00BB4F5E"/>
    <w:rsid w:val="00BB6F33"/>
    <w:rsid w:val="00BC064B"/>
    <w:rsid w:val="00BC09B3"/>
    <w:rsid w:val="00BC3D9A"/>
    <w:rsid w:val="00BC5CB9"/>
    <w:rsid w:val="00BE5960"/>
    <w:rsid w:val="00BF098E"/>
    <w:rsid w:val="00BF192C"/>
    <w:rsid w:val="00C0100A"/>
    <w:rsid w:val="00C015FE"/>
    <w:rsid w:val="00C01772"/>
    <w:rsid w:val="00C06EC7"/>
    <w:rsid w:val="00C11527"/>
    <w:rsid w:val="00C151EC"/>
    <w:rsid w:val="00C40977"/>
    <w:rsid w:val="00C4152A"/>
    <w:rsid w:val="00C54BF8"/>
    <w:rsid w:val="00C61E68"/>
    <w:rsid w:val="00C655F4"/>
    <w:rsid w:val="00C65852"/>
    <w:rsid w:val="00C658EC"/>
    <w:rsid w:val="00C65EF1"/>
    <w:rsid w:val="00C669B2"/>
    <w:rsid w:val="00C73F78"/>
    <w:rsid w:val="00C76272"/>
    <w:rsid w:val="00C80994"/>
    <w:rsid w:val="00C86A24"/>
    <w:rsid w:val="00C913D3"/>
    <w:rsid w:val="00C91641"/>
    <w:rsid w:val="00C9464F"/>
    <w:rsid w:val="00C94853"/>
    <w:rsid w:val="00C95A81"/>
    <w:rsid w:val="00C96DB0"/>
    <w:rsid w:val="00C97C2D"/>
    <w:rsid w:val="00CA0B20"/>
    <w:rsid w:val="00CA3CDA"/>
    <w:rsid w:val="00CA7F43"/>
    <w:rsid w:val="00CB2092"/>
    <w:rsid w:val="00CB31A6"/>
    <w:rsid w:val="00CB39D6"/>
    <w:rsid w:val="00CB5E00"/>
    <w:rsid w:val="00CC7281"/>
    <w:rsid w:val="00CC74E2"/>
    <w:rsid w:val="00CC7E93"/>
    <w:rsid w:val="00CD06F9"/>
    <w:rsid w:val="00CD38F6"/>
    <w:rsid w:val="00CE4AB1"/>
    <w:rsid w:val="00CE4CED"/>
    <w:rsid w:val="00CE602C"/>
    <w:rsid w:val="00CE6733"/>
    <w:rsid w:val="00CF16C6"/>
    <w:rsid w:val="00D000AF"/>
    <w:rsid w:val="00D00CDE"/>
    <w:rsid w:val="00D0277B"/>
    <w:rsid w:val="00D079F0"/>
    <w:rsid w:val="00D156A7"/>
    <w:rsid w:val="00D17C13"/>
    <w:rsid w:val="00D24B25"/>
    <w:rsid w:val="00D25156"/>
    <w:rsid w:val="00D40821"/>
    <w:rsid w:val="00D41835"/>
    <w:rsid w:val="00D4311C"/>
    <w:rsid w:val="00D45BE9"/>
    <w:rsid w:val="00D50A5C"/>
    <w:rsid w:val="00D5253A"/>
    <w:rsid w:val="00D62808"/>
    <w:rsid w:val="00D65E19"/>
    <w:rsid w:val="00D675FD"/>
    <w:rsid w:val="00D72B8D"/>
    <w:rsid w:val="00D8033C"/>
    <w:rsid w:val="00D84704"/>
    <w:rsid w:val="00D86925"/>
    <w:rsid w:val="00D903AA"/>
    <w:rsid w:val="00D9405B"/>
    <w:rsid w:val="00D95C47"/>
    <w:rsid w:val="00D96BC3"/>
    <w:rsid w:val="00DA71A0"/>
    <w:rsid w:val="00DC2823"/>
    <w:rsid w:val="00DC466F"/>
    <w:rsid w:val="00DC7317"/>
    <w:rsid w:val="00DD27DF"/>
    <w:rsid w:val="00DD43D1"/>
    <w:rsid w:val="00DD4B8A"/>
    <w:rsid w:val="00DE5624"/>
    <w:rsid w:val="00DE7489"/>
    <w:rsid w:val="00DF21B5"/>
    <w:rsid w:val="00E00037"/>
    <w:rsid w:val="00E00738"/>
    <w:rsid w:val="00E034BA"/>
    <w:rsid w:val="00E0752D"/>
    <w:rsid w:val="00E11C02"/>
    <w:rsid w:val="00E11F23"/>
    <w:rsid w:val="00E14C4F"/>
    <w:rsid w:val="00E155AD"/>
    <w:rsid w:val="00E1671F"/>
    <w:rsid w:val="00E25CE1"/>
    <w:rsid w:val="00E31F33"/>
    <w:rsid w:val="00E40A47"/>
    <w:rsid w:val="00E47EE6"/>
    <w:rsid w:val="00E523F4"/>
    <w:rsid w:val="00E54D42"/>
    <w:rsid w:val="00E55F98"/>
    <w:rsid w:val="00E63365"/>
    <w:rsid w:val="00E638D6"/>
    <w:rsid w:val="00E6426D"/>
    <w:rsid w:val="00E74017"/>
    <w:rsid w:val="00E74140"/>
    <w:rsid w:val="00E80F46"/>
    <w:rsid w:val="00E9046A"/>
    <w:rsid w:val="00E90873"/>
    <w:rsid w:val="00EA18E2"/>
    <w:rsid w:val="00EB49A7"/>
    <w:rsid w:val="00EC305C"/>
    <w:rsid w:val="00EC3DB4"/>
    <w:rsid w:val="00EC43EF"/>
    <w:rsid w:val="00ED0BED"/>
    <w:rsid w:val="00EE74B8"/>
    <w:rsid w:val="00EF1C35"/>
    <w:rsid w:val="00EF3E46"/>
    <w:rsid w:val="00F01BC0"/>
    <w:rsid w:val="00F02904"/>
    <w:rsid w:val="00F030DD"/>
    <w:rsid w:val="00F06DC2"/>
    <w:rsid w:val="00F16BB3"/>
    <w:rsid w:val="00F211F5"/>
    <w:rsid w:val="00F33D09"/>
    <w:rsid w:val="00F35F42"/>
    <w:rsid w:val="00F40C2C"/>
    <w:rsid w:val="00F5301C"/>
    <w:rsid w:val="00F55E0E"/>
    <w:rsid w:val="00F60126"/>
    <w:rsid w:val="00F6547B"/>
    <w:rsid w:val="00F67B00"/>
    <w:rsid w:val="00F70171"/>
    <w:rsid w:val="00F72A5D"/>
    <w:rsid w:val="00F76944"/>
    <w:rsid w:val="00F776E4"/>
    <w:rsid w:val="00F87C3E"/>
    <w:rsid w:val="00F90985"/>
    <w:rsid w:val="00F94CF6"/>
    <w:rsid w:val="00F9675F"/>
    <w:rsid w:val="00FA7E16"/>
    <w:rsid w:val="00FD269E"/>
    <w:rsid w:val="00FD292D"/>
    <w:rsid w:val="00FD6110"/>
    <w:rsid w:val="00FD6ECD"/>
    <w:rsid w:val="00FD7120"/>
    <w:rsid w:val="00FE07B9"/>
    <w:rsid w:val="00FE0B76"/>
    <w:rsid w:val="00FE27DE"/>
    <w:rsid w:val="00FF02DB"/>
    <w:rsid w:val="00FF39F6"/>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header" w:uiPriority="99"/>
    <w:lsdException w:name="caption" w:locked="1" w:semiHidden="1" w:unhideWhenUsed="1" w:qFormat="1"/>
    <w:lsdException w:name="footnote reference"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B48C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C305C"/>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EC305C"/>
    <w:rPr>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95A81"/>
    <w:pPr>
      <w:spacing w:after="160" w:line="240" w:lineRule="exact"/>
    </w:pPr>
    <w:rPr>
      <w:sz w:val="20"/>
      <w:szCs w:val="20"/>
      <w:vertAlign w:val="superscript"/>
      <w:lang w:val="en-CA"/>
    </w:rPr>
  </w:style>
  <w:style w:type="character" w:customStyle="1" w:styleId="HeaderChar">
    <w:name w:val="Header Char"/>
    <w:basedOn w:val="DefaultParagraphFont"/>
    <w:link w:val="Header"/>
    <w:uiPriority w:val="99"/>
    <w:rsid w:val="00D86925"/>
    <w:rPr>
      <w:sz w:val="24"/>
      <w:szCs w:val="24"/>
      <w:lang w:val="en-GB"/>
    </w:rPr>
  </w:style>
  <w:style w:type="character" w:customStyle="1" w:styleId="elementtoproof">
    <w:name w:val="elementtoproof"/>
    <w:basedOn w:val="DefaultParagraphFont"/>
    <w:rsid w:val="008F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30290468">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00055467">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2.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9ab5e01d-22f1-442b-9c00-f7642eadf620"/>
    <ds:schemaRef ds:uri="2b17de70-292b-4cdd-ad12-91d4f3f90ca7"/>
    <ds:schemaRef ds:uri="985ec44e-1bab-4c0b-9df0-6ba128686fc9"/>
  </ds:schemaRefs>
</ds:datastoreItem>
</file>

<file path=customXml/itemProps4.xml><?xml version="1.0" encoding="utf-8"?>
<ds:datastoreItem xmlns:ds="http://schemas.openxmlformats.org/officeDocument/2006/customXml" ds:itemID="{864DAD48-4DB1-43D8-8E61-95C92421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cbd-letterhead-2022-cop15-en</Template>
  <TotalTime>0</TotalTime>
  <Pages>1</Pages>
  <Words>383</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2023-02-03T20:31:00Z</dcterms:created>
  <dcterms:modified xsi:type="dcterms:W3CDTF">2023-02-03T20:35:00Z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MediaServiceImageTags">
    <vt:lpwstr/>
  </property>
</Properties>
</file>