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42E30" w14:textId="77777777" w:rsidR="000F64CB" w:rsidRPr="00494D5C" w:rsidRDefault="000F64CB" w:rsidP="000F64CB">
      <w:pPr>
        <w:pStyle w:val="Title"/>
        <w:spacing w:before="120" w:after="120"/>
        <w:rPr>
          <w:rFonts w:ascii="Arial" w:eastAsia="Arial Unicode MS" w:hAnsi="Arial" w:cs="Arial"/>
          <w:b w:val="0"/>
          <w:sz w:val="24"/>
        </w:rPr>
      </w:pPr>
      <w:r>
        <w:rPr>
          <w:rFonts w:ascii="Arial" w:hAnsi="Arial"/>
          <w:b w:val="0"/>
          <w:sz w:val="24"/>
        </w:rPr>
        <w:t>Общий формат для регистрации информации в МПБ</w:t>
      </w:r>
    </w:p>
    <w:p w14:paraId="273CC9AC" w14:textId="4FFF5A75" w:rsidR="00725374" w:rsidRPr="00E91D4C" w:rsidRDefault="000F64CB" w:rsidP="000F64C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Используйте данную форму для организации вашей информации до ее регистрации в Механизме посредничества по биобезопасности (МПБ).</w:t>
      </w:r>
    </w:p>
    <w:p w14:paraId="621183FB" w14:textId="77777777" w:rsidR="000F64CB" w:rsidRDefault="000F64CB" w:rsidP="000F64CB">
      <w:pPr>
        <w:jc w:val="center"/>
        <w:rPr>
          <w:rFonts w:ascii="Arial" w:hAnsi="Arial" w:cs="Arial"/>
          <w:i/>
          <w:sz w:val="20"/>
        </w:rPr>
      </w:pPr>
    </w:p>
    <w:p w14:paraId="55010C60" w14:textId="77777777" w:rsidR="000F64CB" w:rsidRPr="00C900D6" w:rsidRDefault="000F64CB" w:rsidP="000F64C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b w:val="0"/>
          <w:sz w:val="24"/>
        </w:rPr>
      </w:pPr>
    </w:p>
    <w:p w14:paraId="244490B3" w14:textId="54DBE709" w:rsidR="000F64CB" w:rsidRPr="008F7E4F" w:rsidRDefault="000F64CB" w:rsidP="000F64C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4"/>
        </w:rPr>
      </w:pPr>
      <w:r>
        <w:rPr>
          <w:rFonts w:ascii="Arial" w:hAnsi="Arial"/>
          <w:b w:val="0"/>
          <w:i/>
          <w:sz w:val="24"/>
        </w:rPr>
        <w:t>Справочная запись</w:t>
      </w:r>
      <w:r>
        <w:rPr>
          <w:rStyle w:val="FootnoteReference"/>
          <w:rFonts w:ascii="Arial" w:eastAsia="Arial Unicode MS" w:hAnsi="Arial" w:cs="Arial"/>
          <w:b w:val="0"/>
          <w:i/>
          <w:sz w:val="24"/>
        </w:rPr>
        <w:footnoteReference w:id="1"/>
      </w:r>
      <w:r>
        <w:rPr>
          <w:rFonts w:ascii="Arial" w:hAnsi="Arial"/>
          <w:b w:val="0"/>
          <w:sz w:val="24"/>
        </w:rPr>
        <w:t xml:space="preserve"> </w:t>
      </w:r>
      <w:r w:rsidR="00C55217">
        <w:rPr>
          <w:rFonts w:ascii="Arial" w:hAnsi="Arial"/>
          <w:b w:val="0"/>
          <w:sz w:val="24"/>
        </w:rPr>
        <w:t>«</w:t>
      </w:r>
      <w:r>
        <w:rPr>
          <w:rFonts w:ascii="Arial" w:hAnsi="Arial"/>
          <w:sz w:val="24"/>
        </w:rPr>
        <w:t>Организация по биобезопасности</w:t>
      </w:r>
      <w:r w:rsidR="00C55217">
        <w:rPr>
          <w:rFonts w:ascii="Arial" w:hAnsi="Arial"/>
          <w:sz w:val="24"/>
        </w:rPr>
        <w:t>»</w:t>
      </w:r>
      <w:r>
        <w:rPr>
          <w:rStyle w:val="FootnoteReference"/>
          <w:rFonts w:ascii="Arial" w:eastAsia="Arial Unicode MS" w:hAnsi="Arial" w:cs="Arial"/>
          <w:sz w:val="24"/>
        </w:rPr>
        <w:footnoteReference w:id="2"/>
      </w:r>
    </w:p>
    <w:p w14:paraId="756FE3FD" w14:textId="77777777" w:rsidR="000F64CB" w:rsidRPr="008F7E4F" w:rsidRDefault="000F64CB" w:rsidP="000F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 Unicode MS" w:hAnsi="Arial" w:cs="Arial"/>
          <w:i/>
          <w:szCs w:val="24"/>
        </w:rPr>
      </w:pPr>
    </w:p>
    <w:p w14:paraId="608A4D41" w14:textId="004CC22E" w:rsidR="000F64CB" w:rsidRPr="00E91D4C" w:rsidRDefault="000F64CB" w:rsidP="000F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Поля, отмеченные звездочкой (*), заполняются в обязательном порядке.</w:t>
      </w:r>
    </w:p>
    <w:p w14:paraId="34C2A9A1" w14:textId="77777777" w:rsidR="000F64CB" w:rsidRDefault="000F64CB" w:rsidP="000F64CB">
      <w:pPr>
        <w:rPr>
          <w:iCs/>
        </w:rPr>
      </w:pPr>
    </w:p>
    <w:tbl>
      <w:tblPr>
        <w:tblW w:w="5102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7"/>
        <w:gridCol w:w="20"/>
        <w:gridCol w:w="922"/>
        <w:gridCol w:w="5272"/>
      </w:tblGrid>
      <w:tr w:rsidR="000F64CB" w:rsidRPr="008F7E4F" w14:paraId="2E349737" w14:textId="77777777" w:rsidTr="000F64CB">
        <w:trPr>
          <w:cantSplit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2AF2585C" w14:textId="77777777" w:rsidR="000F64CB" w:rsidRPr="008F7E4F" w:rsidRDefault="000F64CB" w:rsidP="00FA5EC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Общая информация</w:t>
            </w:r>
          </w:p>
        </w:tc>
      </w:tr>
      <w:tr w:rsidR="000F64CB" w:rsidRPr="008F7E4F" w14:paraId="40A0B0F6" w14:textId="77777777" w:rsidTr="000F64CB">
        <w:trPr>
          <w:cantSplit/>
        </w:trPr>
        <w:tc>
          <w:tcPr>
            <w:tcW w:w="1830" w:type="pct"/>
            <w:gridSpan w:val="2"/>
            <w:vAlign w:val="center"/>
          </w:tcPr>
          <w:p w14:paraId="3299F1FF" w14:textId="3B52C968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600" w:hanging="60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Название организации</w:t>
            </w:r>
            <w:r w:rsidR="00171351">
              <w:rPr>
                <w:rStyle w:val="FootnoteReference"/>
                <w:rFonts w:ascii="Arial" w:hAnsi="Arial" w:cs="Arial"/>
                <w:szCs w:val="24"/>
              </w:rPr>
              <w:footnoteReference w:id="3"/>
            </w:r>
            <w:r>
              <w:rPr>
                <w:rFonts w:ascii="Arial" w:hAnsi="Arial"/>
                <w:szCs w:val="24"/>
              </w:rPr>
              <w:t>*</w:t>
            </w:r>
            <w:r w:rsidR="00CC253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70" w:type="pct"/>
            <w:gridSpan w:val="2"/>
            <w:vAlign w:val="center"/>
          </w:tcPr>
          <w:p w14:paraId="56E59562" w14:textId="77777777" w:rsidR="000F64CB" w:rsidRPr="008F7E4F" w:rsidRDefault="000F64CB" w:rsidP="00FA5ECF"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048B1974" w14:textId="77777777" w:rsidTr="000F64CB">
        <w:trPr>
          <w:cantSplit/>
        </w:trPr>
        <w:tc>
          <w:tcPr>
            <w:tcW w:w="1830" w:type="pct"/>
            <w:gridSpan w:val="2"/>
            <w:vAlign w:val="center"/>
          </w:tcPr>
          <w:p w14:paraId="6FB19778" w14:textId="4875B203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600" w:hanging="60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Сокращенное название</w:t>
            </w:r>
            <w:r w:rsidR="00171351">
              <w:rPr>
                <w:rStyle w:val="FootnoteReference"/>
                <w:rFonts w:ascii="Arial" w:hAnsi="Arial" w:cs="Arial"/>
                <w:szCs w:val="24"/>
              </w:rPr>
              <w:footnoteReference w:id="4"/>
            </w:r>
            <w:r w:rsidR="00CC2539">
              <w:rPr>
                <w:rFonts w:ascii="Arial" w:hAnsi="Arial"/>
                <w:szCs w:val="24"/>
                <w:lang w:val="en-US"/>
              </w:rPr>
              <w:t>:</w:t>
            </w:r>
            <w:r w:rsidRPr="008F7E4F" w:rsidDel="00095E47">
              <w:rPr>
                <w:rStyle w:val="FootnoteReference"/>
                <w:rFonts w:ascii="Arial" w:hAnsi="Arial" w:cs="Arial"/>
                <w:szCs w:val="24"/>
              </w:rPr>
              <w:t xml:space="preserve"> </w:t>
            </w:r>
            <w:r>
              <w:rPr>
                <w:rStyle w:val="FootnoteReference"/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3170" w:type="pct"/>
            <w:gridSpan w:val="2"/>
            <w:vAlign w:val="center"/>
          </w:tcPr>
          <w:p w14:paraId="0B0CC916" w14:textId="77777777" w:rsidR="000F64CB" w:rsidRPr="008F7E4F" w:rsidRDefault="000F64CB" w:rsidP="00FA5ECF"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0F8ACBFD" w14:textId="77777777" w:rsidTr="000F64CB">
        <w:trPr>
          <w:cantSplit/>
        </w:trPr>
        <w:tc>
          <w:tcPr>
            <w:tcW w:w="1830" w:type="pct"/>
            <w:gridSpan w:val="2"/>
            <w:vAlign w:val="center"/>
          </w:tcPr>
          <w:p w14:paraId="675C1D0D" w14:textId="663AFFB2" w:rsidR="000F64CB" w:rsidRPr="008F7E4F" w:rsidRDefault="000F64CB" w:rsidP="00C5521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600" w:hanging="60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Контактное(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ые) лицо(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а)</w:t>
            </w:r>
            <w:r w:rsidR="00CC253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70" w:type="pct"/>
            <w:gridSpan w:val="2"/>
            <w:vAlign w:val="center"/>
          </w:tcPr>
          <w:p w14:paraId="53D3787A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  <w:i/>
              </w:rPr>
            </w:pPr>
            <w:r w:rsidRPr="008F7E4F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8F7E4F">
              <w:rPr>
                <w:rFonts w:ascii="Arial" w:hAnsi="Arial" w:cs="Arial"/>
                <w:i/>
              </w:rPr>
              <w:instrText xml:space="preserve"> FORMTEXT </w:instrText>
            </w:r>
            <w:r w:rsidRPr="008F7E4F">
              <w:rPr>
                <w:rFonts w:ascii="Arial" w:hAnsi="Arial" w:cs="Arial"/>
                <w:i/>
              </w:rPr>
            </w:r>
            <w:r w:rsidRPr="008F7E4F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8F7E4F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72C1CAB7" w14:textId="16C5A34D" w:rsidR="000F64CB" w:rsidRPr="008F7E4F" w:rsidRDefault="000F64CB" w:rsidP="00C55217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</w:rPr>
              <w:t>Укажите номер(а) записи(</w:t>
            </w:r>
            <w:r w:rsidR="00C55217">
              <w:rPr>
                <w:rFonts w:ascii="Arial" w:hAnsi="Arial"/>
                <w:i/>
              </w:rPr>
              <w:noBreakHyphen/>
            </w:r>
            <w:r>
              <w:rPr>
                <w:rFonts w:ascii="Arial" w:hAnsi="Arial"/>
                <w:i/>
              </w:rPr>
              <w:t>ей) в МПБ, содержащей(</w:t>
            </w:r>
            <w:r w:rsidR="00C55217">
              <w:rPr>
                <w:rFonts w:ascii="Arial" w:hAnsi="Arial"/>
                <w:i/>
              </w:rPr>
              <w:noBreakHyphen/>
            </w:r>
            <w:r>
              <w:rPr>
                <w:rFonts w:ascii="Arial" w:hAnsi="Arial"/>
                <w:i/>
              </w:rPr>
              <w:t>их) данную информацию, или прикрепите общий формат «Контакт», если адрес не зарегистрирован МПБ</w:t>
            </w:r>
            <w:r w:rsidR="00171351">
              <w:rPr>
                <w:rStyle w:val="FootnoteReference"/>
                <w:rFonts w:ascii="Arial" w:hAnsi="Arial" w:cs="Arial"/>
                <w:i/>
                <w:szCs w:val="24"/>
              </w:rPr>
              <w:footnoteReference w:id="5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0F64CB" w:rsidRPr="008F7E4F" w14:paraId="22150316" w14:textId="77777777" w:rsidTr="000F64CB">
        <w:trPr>
          <w:cantSplit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5AC065FA" w14:textId="208DA80D" w:rsidR="000F64CB" w:rsidRPr="008F7E4F" w:rsidRDefault="000F64CB" w:rsidP="00FA5EC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Сведения об организации</w:t>
            </w:r>
          </w:p>
        </w:tc>
      </w:tr>
      <w:tr w:rsidR="000F64CB" w:rsidRPr="008F7E4F" w14:paraId="72D73FC0" w14:textId="77777777" w:rsidTr="000F64CB">
        <w:trPr>
          <w:cantSplit/>
        </w:trPr>
        <w:tc>
          <w:tcPr>
            <w:tcW w:w="1820" w:type="pct"/>
            <w:vAlign w:val="center"/>
          </w:tcPr>
          <w:p w14:paraId="1B241F9D" w14:textId="77777777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Адрес:</w:t>
            </w:r>
          </w:p>
        </w:tc>
        <w:tc>
          <w:tcPr>
            <w:tcW w:w="3180" w:type="pct"/>
            <w:gridSpan w:val="3"/>
            <w:vAlign w:val="center"/>
          </w:tcPr>
          <w:p w14:paraId="53DD7B7D" w14:textId="77777777" w:rsidR="000F64CB" w:rsidRPr="008F7E4F" w:rsidRDefault="000F64CB" w:rsidP="00FA5ECF"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3C96846D" w14:textId="77777777" w:rsidTr="000F64CB">
        <w:trPr>
          <w:cantSplit/>
        </w:trPr>
        <w:tc>
          <w:tcPr>
            <w:tcW w:w="1820" w:type="pct"/>
            <w:vAlign w:val="center"/>
          </w:tcPr>
          <w:p w14:paraId="46B5A4AE" w14:textId="00702B01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Город*</w:t>
            </w:r>
            <w:r w:rsidR="00CC253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80" w:type="pct"/>
            <w:gridSpan w:val="3"/>
            <w:vAlign w:val="center"/>
          </w:tcPr>
          <w:p w14:paraId="417B91D6" w14:textId="77777777" w:rsidR="000F64CB" w:rsidRPr="008F7E4F" w:rsidRDefault="000F64CB" w:rsidP="00FA5ECF"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73F157F7" w14:textId="77777777" w:rsidTr="000F64CB">
        <w:trPr>
          <w:cantSplit/>
        </w:trPr>
        <w:tc>
          <w:tcPr>
            <w:tcW w:w="1820" w:type="pct"/>
            <w:vAlign w:val="center"/>
          </w:tcPr>
          <w:p w14:paraId="75632096" w14:textId="6A2E88F2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Штат или провинция</w:t>
            </w:r>
            <w:r w:rsidR="00CC253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80" w:type="pct"/>
            <w:gridSpan w:val="3"/>
            <w:vAlign w:val="center"/>
          </w:tcPr>
          <w:p w14:paraId="76E61645" w14:textId="77777777" w:rsidR="000F64CB" w:rsidRPr="008F7E4F" w:rsidRDefault="000F64CB" w:rsidP="00FA5ECF"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0D655F03" w14:textId="77777777" w:rsidTr="000F64CB">
        <w:trPr>
          <w:cantSplit/>
        </w:trPr>
        <w:tc>
          <w:tcPr>
            <w:tcW w:w="1820" w:type="pct"/>
            <w:vAlign w:val="center"/>
          </w:tcPr>
          <w:p w14:paraId="0CC88529" w14:textId="301672E0" w:rsidR="000F64CB" w:rsidRPr="008F7E4F" w:rsidRDefault="000E54E5" w:rsidP="00C55217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Почтовый индекс или Zip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код</w:t>
            </w:r>
            <w:r w:rsidR="00900439" w:rsidRPr="00900439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3180" w:type="pct"/>
            <w:gridSpan w:val="3"/>
            <w:vAlign w:val="center"/>
          </w:tcPr>
          <w:p w14:paraId="03A93510" w14:textId="77777777" w:rsidR="000F64CB" w:rsidRPr="008F7E4F" w:rsidRDefault="000E54E5" w:rsidP="00FA5EC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E54E5" w:rsidRPr="008F7E4F" w14:paraId="7A778BD1" w14:textId="77777777" w:rsidTr="000F64CB">
        <w:trPr>
          <w:cantSplit/>
        </w:trPr>
        <w:tc>
          <w:tcPr>
            <w:tcW w:w="1820" w:type="pct"/>
            <w:vAlign w:val="center"/>
          </w:tcPr>
          <w:p w14:paraId="04FAB269" w14:textId="6841CC98" w:rsidR="000E54E5" w:rsidRPr="008F7E4F" w:rsidRDefault="000E54E5" w:rsidP="000E54E5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Страна*</w:t>
            </w:r>
            <w:r w:rsidR="0090043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80" w:type="pct"/>
            <w:gridSpan w:val="3"/>
            <w:vAlign w:val="center"/>
          </w:tcPr>
          <w:p w14:paraId="209B2217" w14:textId="77777777" w:rsidR="000E54E5" w:rsidRPr="008F7E4F" w:rsidRDefault="000E54E5" w:rsidP="000E54E5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&lt;Название страны&gt;"/>
                  </w:textInput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F7E4F">
              <w:rPr>
                <w:rFonts w:ascii="Arial" w:hAnsi="Arial" w:cs="Arial"/>
                <w:szCs w:val="24"/>
              </w:rPr>
            </w:r>
            <w:r w:rsidRPr="008F7E4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&lt;Название страны&gt;</w:t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F64CB" w:rsidRPr="008F7E4F" w14:paraId="7EA802F1" w14:textId="77777777" w:rsidTr="000F64CB">
        <w:trPr>
          <w:cantSplit/>
        </w:trPr>
        <w:tc>
          <w:tcPr>
            <w:tcW w:w="1820" w:type="pct"/>
            <w:vAlign w:val="center"/>
          </w:tcPr>
          <w:p w14:paraId="573BCB5C" w14:textId="3F52DF86" w:rsidR="000F64CB" w:rsidRPr="008F7E4F" w:rsidRDefault="000F64CB" w:rsidP="00C55217">
            <w:pPr>
              <w:keepNext/>
              <w:keepLines/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Номер(а) телефона(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ов)</w:t>
            </w:r>
            <w:r w:rsidR="00171351">
              <w:rPr>
                <w:rStyle w:val="FootnoteReference"/>
                <w:rFonts w:ascii="Arial" w:hAnsi="Arial" w:cs="Arial"/>
                <w:szCs w:val="24"/>
              </w:rPr>
              <w:footnoteReference w:id="6"/>
            </w:r>
            <w:r>
              <w:rPr>
                <w:rFonts w:ascii="Arial" w:hAnsi="Arial"/>
                <w:szCs w:val="24"/>
              </w:rPr>
              <w:t>*</w:t>
            </w:r>
            <w:r w:rsidR="0090043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80" w:type="pct"/>
            <w:gridSpan w:val="3"/>
            <w:vAlign w:val="center"/>
          </w:tcPr>
          <w:p w14:paraId="2BF55AC5" w14:textId="77777777" w:rsidR="000F64CB" w:rsidRPr="008F7E4F" w:rsidRDefault="000F64CB" w:rsidP="00FA5ECF"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59413B5E" w14:textId="77777777" w:rsidTr="000F64CB">
        <w:trPr>
          <w:cantSplit/>
        </w:trPr>
        <w:tc>
          <w:tcPr>
            <w:tcW w:w="1820" w:type="pct"/>
            <w:vAlign w:val="center"/>
          </w:tcPr>
          <w:p w14:paraId="0E85CD6B" w14:textId="6955FEA1" w:rsidR="000F64CB" w:rsidRPr="008F7E4F" w:rsidRDefault="000F64CB" w:rsidP="00C55217">
            <w:pPr>
              <w:keepNext/>
              <w:keepLines/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Номер(а) факса(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ов)</w:t>
            </w:r>
            <w:r w:rsidR="00171351">
              <w:rPr>
                <w:rStyle w:val="FootnoteReference"/>
                <w:rFonts w:ascii="Arial" w:hAnsi="Arial" w:cs="Arial"/>
                <w:szCs w:val="24"/>
              </w:rPr>
              <w:footnoteReference w:id="7"/>
            </w:r>
            <w:r w:rsidR="0090043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80" w:type="pct"/>
            <w:gridSpan w:val="3"/>
            <w:vAlign w:val="center"/>
          </w:tcPr>
          <w:p w14:paraId="3E262AB5" w14:textId="77777777" w:rsidR="000F64CB" w:rsidRPr="008F7E4F" w:rsidRDefault="000F64CB" w:rsidP="00FA5ECF"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3F6534F6" w14:textId="77777777" w:rsidTr="000F64CB">
        <w:trPr>
          <w:cantSplit/>
        </w:trPr>
        <w:tc>
          <w:tcPr>
            <w:tcW w:w="1820" w:type="pct"/>
            <w:vAlign w:val="center"/>
          </w:tcPr>
          <w:p w14:paraId="368F6848" w14:textId="2316565C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Адрес(а) электронной почты*</w:t>
            </w:r>
            <w:r w:rsidR="0090043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80" w:type="pct"/>
            <w:gridSpan w:val="3"/>
            <w:vAlign w:val="center"/>
          </w:tcPr>
          <w:p w14:paraId="36A0518C" w14:textId="77777777" w:rsidR="000F64CB" w:rsidRPr="008F7E4F" w:rsidRDefault="000F64CB" w:rsidP="00FA5ECF"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085719A1" w14:textId="77777777" w:rsidTr="000F64CB">
        <w:trPr>
          <w:cantSplit/>
        </w:trPr>
        <w:tc>
          <w:tcPr>
            <w:tcW w:w="1820" w:type="pct"/>
            <w:vAlign w:val="center"/>
          </w:tcPr>
          <w:p w14:paraId="28AD97B0" w14:textId="2AFBC22B" w:rsidR="000F64CB" w:rsidRPr="008F7E4F" w:rsidRDefault="000F64CB" w:rsidP="00C55217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Веб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сайт(ы)</w:t>
            </w:r>
            <w:r w:rsidR="00A75A1B">
              <w:rPr>
                <w:rStyle w:val="FootnoteReference"/>
                <w:rFonts w:ascii="Arial" w:hAnsi="Arial" w:cs="Arial"/>
                <w:szCs w:val="24"/>
              </w:rPr>
              <w:footnoteReference w:id="8"/>
            </w:r>
            <w:r>
              <w:rPr>
                <w:rFonts w:ascii="Arial" w:hAnsi="Arial"/>
                <w:szCs w:val="24"/>
              </w:rPr>
              <w:t>*</w:t>
            </w:r>
            <w:r w:rsidR="0090043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80" w:type="pct"/>
            <w:gridSpan w:val="3"/>
            <w:vAlign w:val="center"/>
          </w:tcPr>
          <w:p w14:paraId="26A0F802" w14:textId="77777777" w:rsidR="000F64CB" w:rsidRPr="008F7E4F" w:rsidRDefault="000F64CB" w:rsidP="00FA5EC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F7E4F">
              <w:rPr>
                <w:rFonts w:ascii="Arial" w:hAnsi="Arial" w:cs="Arial"/>
                <w:szCs w:val="24"/>
              </w:rPr>
            </w:r>
            <w:r w:rsidRPr="008F7E4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F64CB" w:rsidRPr="008F7E4F" w14:paraId="711ACD9F" w14:textId="77777777" w:rsidTr="000F64CB">
        <w:trPr>
          <w:cantSplit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107EF21C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Подробная информация</w:t>
            </w:r>
          </w:p>
        </w:tc>
      </w:tr>
      <w:tr w:rsidR="000F64CB" w:rsidRPr="008F7E4F" w14:paraId="2376526A" w14:textId="77777777" w:rsidTr="000F64CB">
        <w:trPr>
          <w:cantSplit/>
        </w:trPr>
        <w:tc>
          <w:tcPr>
            <w:tcW w:w="1830" w:type="pct"/>
            <w:gridSpan w:val="2"/>
            <w:vAlign w:val="center"/>
          </w:tcPr>
          <w:p w14:paraId="2C4F4878" w14:textId="1754AEAF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Тип организации </w:t>
            </w:r>
            <w:r>
              <w:rPr>
                <w:rFonts w:ascii="Arial" w:hAnsi="Arial"/>
                <w:i/>
                <w:iCs/>
                <w:szCs w:val="24"/>
              </w:rPr>
              <w:t xml:space="preserve">(выберите </w:t>
            </w:r>
            <w:r>
              <w:rPr>
                <w:rFonts w:ascii="Arial" w:hAnsi="Arial"/>
                <w:i/>
                <w:iCs/>
                <w:szCs w:val="24"/>
                <w:u w:val="single"/>
              </w:rPr>
              <w:t>только один</w:t>
            </w:r>
            <w:r>
              <w:rPr>
                <w:rFonts w:ascii="Arial" w:hAnsi="Arial"/>
                <w:i/>
                <w:iCs/>
                <w:szCs w:val="24"/>
              </w:rPr>
              <w:t xml:space="preserve"> вариант)</w:t>
            </w:r>
            <w:r>
              <w:rPr>
                <w:rFonts w:ascii="Arial" w:hAnsi="Arial"/>
                <w:szCs w:val="24"/>
              </w:rPr>
              <w:t>*</w:t>
            </w:r>
            <w:r w:rsidR="00900439" w:rsidRPr="00900439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3170" w:type="pct"/>
            <w:gridSpan w:val="2"/>
            <w:vAlign w:val="center"/>
          </w:tcPr>
          <w:p w14:paraId="789BF93C" w14:textId="77777777" w:rsidR="000F64CB" w:rsidRPr="008F7E4F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Академический или исследовательский институт</w:t>
            </w:r>
          </w:p>
          <w:p w14:paraId="12B5643E" w14:textId="4017B03A" w:rsidR="000F64CB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Государственное учреждение (национальный/федеральный уровень)</w:t>
            </w:r>
          </w:p>
          <w:p w14:paraId="53D3524C" w14:textId="77777777" w:rsidR="000F64CB" w:rsidRPr="008F7E4F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Государственное учреждение (субнациональный уровень)</w:t>
            </w:r>
          </w:p>
          <w:p w14:paraId="6D091B27" w14:textId="77777777" w:rsidR="000F64CB" w:rsidRPr="008F7E4F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Межправительственная организация (МПО)</w:t>
            </w:r>
          </w:p>
          <w:p w14:paraId="11639671" w14:textId="77777777" w:rsidR="000F64CB" w:rsidRPr="008F7E4F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Неправительственная организация (НПО)</w:t>
            </w:r>
          </w:p>
          <w:p w14:paraId="348F167D" w14:textId="77777777" w:rsidR="000F64CB" w:rsidRPr="008F7E4F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Частный сектор (предпринимательство и промышленность) </w:t>
            </w:r>
          </w:p>
          <w:p w14:paraId="705E7E0B" w14:textId="77777777" w:rsidR="000F64CB" w:rsidRPr="008F7E4F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Региональная организация экономической интеграции</w:t>
            </w:r>
          </w:p>
          <w:p w14:paraId="74165485" w14:textId="77777777" w:rsidR="000F64CB" w:rsidRPr="008F7E4F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Организация Объединенных Наций и другие специализированные учреждения общей системы Организации Объединенных Наций </w:t>
            </w:r>
          </w:p>
          <w:p w14:paraId="17B55B25" w14:textId="77777777" w:rsidR="000F64CB" w:rsidRPr="008F7E4F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Прочее (просьба указать конкретно): </w:t>
            </w:r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75D5F2B1" w14:textId="77777777" w:rsidTr="000F64CB">
        <w:trPr>
          <w:cantSplit/>
        </w:trPr>
        <w:tc>
          <w:tcPr>
            <w:tcW w:w="1830" w:type="pct"/>
            <w:gridSpan w:val="2"/>
            <w:vAlign w:val="center"/>
          </w:tcPr>
          <w:p w14:paraId="0D447A49" w14:textId="26BE38DB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480" w:hanging="48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Направления работы</w:t>
            </w:r>
            <w:r w:rsidR="00900439" w:rsidRPr="00900439">
              <w:rPr>
                <w:rFonts w:ascii="Arial" w:hAnsi="Arial"/>
                <w:szCs w:val="24"/>
              </w:rPr>
              <w:t>:</w:t>
            </w:r>
            <w:r>
              <w:rPr>
                <w:rFonts w:ascii="Arial" w:hAnsi="Arial"/>
                <w:szCs w:val="24"/>
              </w:rPr>
              <w:br/>
            </w:r>
            <w:r>
              <w:rPr>
                <w:rFonts w:ascii="Arial" w:hAnsi="Arial"/>
                <w:i/>
              </w:rPr>
              <w:t>(просьба указать только ключевые слова)</w:t>
            </w:r>
          </w:p>
        </w:tc>
        <w:tc>
          <w:tcPr>
            <w:tcW w:w="3170" w:type="pct"/>
            <w:gridSpan w:val="2"/>
            <w:vAlign w:val="center"/>
          </w:tcPr>
          <w:p w14:paraId="17140AD4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</w:rPr>
            </w:pPr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  <w:p w14:paraId="76F0255A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F64CB" w:rsidRPr="008F7E4F" w14:paraId="463539D9" w14:textId="77777777" w:rsidTr="00032C8C">
        <w:tc>
          <w:tcPr>
            <w:tcW w:w="2302" w:type="pct"/>
            <w:gridSpan w:val="3"/>
            <w:vAlign w:val="center"/>
          </w:tcPr>
          <w:p w14:paraId="59A67D68" w14:textId="1D934125" w:rsidR="000F64CB" w:rsidRPr="001D037E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480" w:hanging="48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Регион(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ы) деятельности или региональная(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ые) политическая(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ие)/экономическая(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ие) группа(</w:t>
            </w:r>
            <w:r w:rsidR="00C55217">
              <w:rPr>
                <w:rFonts w:ascii="Arial" w:hAnsi="Arial"/>
                <w:szCs w:val="24"/>
              </w:rPr>
              <w:noBreakHyphen/>
            </w:r>
            <w:r>
              <w:rPr>
                <w:rFonts w:ascii="Arial" w:hAnsi="Arial"/>
                <w:szCs w:val="24"/>
              </w:rPr>
              <w:t>ы) (</w:t>
            </w:r>
            <w:r>
              <w:rPr>
                <w:rFonts w:ascii="Arial" w:hAnsi="Arial"/>
                <w:i/>
                <w:iCs/>
                <w:szCs w:val="24"/>
              </w:rPr>
              <w:t>выберите один или несколько вариантов</w:t>
            </w:r>
            <w:r>
              <w:rPr>
                <w:rFonts w:ascii="Arial" w:hAnsi="Arial"/>
                <w:szCs w:val="24"/>
              </w:rPr>
              <w:t>)</w:t>
            </w:r>
            <w:r w:rsidR="00900439" w:rsidRPr="00715917">
              <w:rPr>
                <w:rFonts w:ascii="Arial" w:hAnsi="Arial"/>
                <w:szCs w:val="24"/>
              </w:rPr>
              <w:t>:</w:t>
            </w:r>
          </w:p>
          <w:p w14:paraId="6325E7D4" w14:textId="77777777" w:rsidR="001D037E" w:rsidRDefault="001D037E" w:rsidP="001D037E">
            <w:pPr>
              <w:spacing w:before="120" w:after="120"/>
              <w:ind w:left="480"/>
              <w:rPr>
                <w:rFonts w:ascii="Arial" w:hAnsi="Arial" w:cs="Arial"/>
                <w:i/>
                <w:iCs/>
                <w:sz w:val="20"/>
              </w:rPr>
            </w:pPr>
          </w:p>
          <w:p w14:paraId="403BA32E" w14:textId="44CDF43E" w:rsidR="001D037E" w:rsidRPr="001D037E" w:rsidRDefault="001D037E" w:rsidP="001D037E">
            <w:pPr>
              <w:spacing w:before="120" w:after="120"/>
              <w:ind w:left="48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Примечание: в рамках различных приложений и механизмов посредничества, находящихся в ведении Секретариата КБР, используется стандартный список регионов.</w:t>
            </w:r>
          </w:p>
          <w:p w14:paraId="4AEFFC85" w14:textId="77777777" w:rsidR="00D12275" w:rsidRPr="008F7E4F" w:rsidDel="00221131" w:rsidRDefault="00D12275" w:rsidP="00D12275">
            <w:pPr>
              <w:spacing w:before="120" w:after="120"/>
              <w:ind w:left="480"/>
              <w:rPr>
                <w:rFonts w:ascii="Arial" w:hAnsi="Arial" w:cs="Arial"/>
                <w:szCs w:val="24"/>
              </w:rPr>
            </w:pPr>
          </w:p>
        </w:tc>
        <w:tc>
          <w:tcPr>
            <w:tcW w:w="2698" w:type="pct"/>
            <w:vAlign w:val="center"/>
          </w:tcPr>
          <w:p w14:paraId="73B747DD" w14:textId="77777777" w:rsidR="000477D3" w:rsidRPr="007D393C" w:rsidRDefault="000F64CB" w:rsidP="000477D3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 – все страны</w:t>
            </w:r>
          </w:p>
          <w:p w14:paraId="594CE969" w14:textId="77777777" w:rsidR="000F64CB" w:rsidRPr="007D393C" w:rsidRDefault="000477D3" w:rsidP="00AB27B8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 – регионы</w:t>
            </w:r>
          </w:p>
          <w:p w14:paraId="76A3525C" w14:textId="77777777" w:rsidR="000F64CB" w:rsidRPr="007D393C" w:rsidRDefault="000F64CB" w:rsidP="007C7AA9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 – Центральная Африка</w:t>
            </w:r>
          </w:p>
          <w:p w14:paraId="729B7EDE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 – Восточная Африка</w:t>
            </w:r>
          </w:p>
          <w:p w14:paraId="525EF6C5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 – Северная Африка</w:t>
            </w:r>
          </w:p>
          <w:p w14:paraId="202DC19B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 – Южная часть Африки</w:t>
            </w:r>
          </w:p>
          <w:p w14:paraId="16690937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Африка – Западная Африка </w:t>
            </w:r>
          </w:p>
          <w:p w14:paraId="56933568" w14:textId="77777777" w:rsidR="000477D3" w:rsidRPr="007D393C" w:rsidRDefault="000477D3" w:rsidP="006A1A44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 – группы</w:t>
            </w:r>
          </w:p>
          <w:p w14:paraId="6874B9FC" w14:textId="77777777" w:rsidR="000F64CB" w:rsidRPr="007D393C" w:rsidRDefault="000F64CB" w:rsidP="0069095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 – Африканский союз</w:t>
            </w:r>
          </w:p>
          <w:p w14:paraId="610FE544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 – Экономическая комиссия для Африки</w:t>
            </w:r>
          </w:p>
          <w:p w14:paraId="39DB510C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Африка – Экономическое сообщество западноафриканских государств </w:t>
            </w:r>
          </w:p>
          <w:p w14:paraId="2DC1100E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Африка – Сообщество по вопросам развития стран юга Африки </w:t>
            </w:r>
          </w:p>
          <w:p w14:paraId="6291A2A1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Африка – Западноафриканский экономический и валютный союз</w:t>
            </w:r>
          </w:p>
          <w:p w14:paraId="0818E783" w14:textId="77777777" w:rsidR="000F64CB" w:rsidRPr="007D393C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все страны</w:t>
            </w:r>
          </w:p>
          <w:p w14:paraId="3E764B15" w14:textId="77777777" w:rsidR="000477D3" w:rsidRPr="007D393C" w:rsidRDefault="000477D3" w:rsidP="006A1A44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 – регионы</w:t>
            </w:r>
          </w:p>
          <w:p w14:paraId="5B2B2AD6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страны Карибского бассейна</w:t>
            </w:r>
          </w:p>
          <w:p w14:paraId="22173527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Центральная Америка </w:t>
            </w:r>
          </w:p>
          <w:p w14:paraId="6F5ED1BC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Северная Америка</w:t>
            </w:r>
          </w:p>
          <w:p w14:paraId="23A11ED2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Южная Америка</w:t>
            </w:r>
          </w:p>
          <w:p w14:paraId="77282C23" w14:textId="77777777" w:rsidR="000477D3" w:rsidRPr="007D393C" w:rsidRDefault="000477D3" w:rsidP="007C7AA9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 – группы</w:t>
            </w:r>
          </w:p>
          <w:p w14:paraId="5B32305A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Договор о сотрудничестве в бассейне реки Амазонки</w:t>
            </w:r>
          </w:p>
          <w:p w14:paraId="2F75CD6E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Андский пакт</w:t>
            </w:r>
          </w:p>
          <w:p w14:paraId="5556BB8B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Латиноамериканская ассоциация интеграции</w:t>
            </w:r>
          </w:p>
          <w:p w14:paraId="7B65A161" w14:textId="77777777" w:rsidR="00250260" w:rsidRPr="007D393C" w:rsidRDefault="00250260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</w:r>
            <w:r>
              <w:rPr>
                <w:rFonts w:ascii="Arial" w:hAnsi="Arial"/>
              </w:rPr>
              <w:t>Америка – Ассоциация карибских государств</w:t>
            </w:r>
          </w:p>
          <w:p w14:paraId="04ECF6EF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Центральноамериканская комиссия по окружающей среде и развитию</w:t>
            </w:r>
          </w:p>
          <w:p w14:paraId="11C9E97F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Экономическая комиссия для Латинской Америки и Карибского бассейна </w:t>
            </w:r>
          </w:p>
          <w:p w14:paraId="0A0F693C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МЕРКОСУР</w:t>
            </w:r>
          </w:p>
          <w:p w14:paraId="0C44C9D7" w14:textId="77777777" w:rsidR="000F64CB" w:rsidRPr="007D393C" w:rsidRDefault="000F64CB" w:rsidP="00E91D4C">
            <w:pPr>
              <w:spacing w:before="60" w:after="60"/>
              <w:ind w:left="171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Америка – Карибское сообщество (КАРИКОМ)</w:t>
            </w:r>
          </w:p>
          <w:p w14:paraId="45FFE292" w14:textId="77777777" w:rsidR="000F64CB" w:rsidRPr="007D393C" w:rsidRDefault="000F64CB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 – все страны</w:t>
            </w:r>
          </w:p>
          <w:p w14:paraId="04A3CDFD" w14:textId="77777777" w:rsidR="000477D3" w:rsidRPr="007D393C" w:rsidRDefault="000477D3" w:rsidP="00E91D4C">
            <w:pPr>
              <w:spacing w:before="60" w:after="60"/>
              <w:ind w:left="117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 – регионы</w:t>
            </w:r>
          </w:p>
          <w:p w14:paraId="1B221950" w14:textId="77777777" w:rsidR="000F64CB" w:rsidRPr="007D393C" w:rsidRDefault="000F64CB" w:rsidP="00706FA9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 – Центральная Азия</w:t>
            </w:r>
          </w:p>
          <w:p w14:paraId="0631C099" w14:textId="77777777" w:rsidR="00FD32B9" w:rsidRPr="007D393C" w:rsidRDefault="00FD32B9" w:rsidP="00D76B1D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 – Восточная Азия</w:t>
            </w:r>
          </w:p>
          <w:p w14:paraId="3DB65957" w14:textId="77777777" w:rsidR="000F64CB" w:rsidRPr="007D393C" w:rsidRDefault="000F64CB" w:rsidP="00D76B1D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 – Южная Азия</w:t>
            </w:r>
          </w:p>
          <w:p w14:paraId="178E3B72" w14:textId="77777777" w:rsidR="00FD32B9" w:rsidRPr="007D393C" w:rsidRDefault="00FD32B9" w:rsidP="00D76B1D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 – Юго-Восточная Азия</w:t>
            </w:r>
          </w:p>
          <w:p w14:paraId="468B39EA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 – Западная Азия</w:t>
            </w:r>
          </w:p>
          <w:p w14:paraId="66399402" w14:textId="77777777" w:rsidR="000477D3" w:rsidRPr="007D393C" w:rsidRDefault="000477D3" w:rsidP="007C7AA9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 – группы</w:t>
            </w:r>
          </w:p>
          <w:p w14:paraId="49EFEDF0" w14:textId="77777777" w:rsidR="000F64CB" w:rsidRPr="007D393C" w:rsidRDefault="000F64CB" w:rsidP="003C4A6F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 – Ассоциация стран Юго-Восточной Азии</w:t>
            </w:r>
          </w:p>
          <w:p w14:paraId="1487E888" w14:textId="1A1DC5F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Азиатско-</w:t>
            </w:r>
            <w:r w:rsidR="00D623AF">
              <w:rPr>
                <w:rFonts w:ascii="Arial" w:hAnsi="Arial"/>
                <w:szCs w:val="24"/>
              </w:rPr>
              <w:t>Т</w:t>
            </w:r>
            <w:r>
              <w:rPr>
                <w:rFonts w:ascii="Arial" w:hAnsi="Arial"/>
                <w:szCs w:val="24"/>
              </w:rPr>
              <w:t>ихоокеанский регион – Экономическая и социальная комиссия для Азии и Тихого океана</w:t>
            </w:r>
          </w:p>
          <w:p w14:paraId="3CF062CD" w14:textId="5851FA8F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Азиатско-</w:t>
            </w:r>
            <w:r w:rsidR="00D623AF">
              <w:rPr>
                <w:rFonts w:ascii="Arial" w:hAnsi="Arial"/>
                <w:szCs w:val="24"/>
              </w:rPr>
              <w:t>Т</w:t>
            </w:r>
            <w:r>
              <w:rPr>
                <w:rFonts w:ascii="Arial" w:hAnsi="Arial"/>
                <w:szCs w:val="24"/>
              </w:rPr>
              <w:t>ихоокеанский регион – Экономическая и социальная комиссия для Западной Азии</w:t>
            </w:r>
          </w:p>
          <w:p w14:paraId="6D0B318E" w14:textId="77777777" w:rsidR="000F64CB" w:rsidRPr="007D393C" w:rsidRDefault="000F64CB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Азия – Совместная программа стран Южной Азии в области окружающей среды</w:t>
            </w:r>
          </w:p>
          <w:p w14:paraId="617901AE" w14:textId="3636BFF1" w:rsidR="00A61659" w:rsidRPr="007D393C" w:rsidRDefault="00A61659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Азиатско-</w:t>
            </w:r>
            <w:r w:rsidR="00085761">
              <w:rPr>
                <w:rFonts w:ascii="Arial" w:hAnsi="Arial"/>
                <w:szCs w:val="24"/>
              </w:rPr>
              <w:t>Т</w:t>
            </w:r>
            <w:r>
              <w:rPr>
                <w:rFonts w:ascii="Arial" w:hAnsi="Arial"/>
                <w:szCs w:val="24"/>
              </w:rPr>
              <w:t>ихоокеанский регион – малые островные страны Тихого океана</w:t>
            </w:r>
          </w:p>
          <w:p w14:paraId="7A425C08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>    Европа – все страны</w:t>
            </w:r>
          </w:p>
          <w:p w14:paraId="5ED1875B" w14:textId="77777777" w:rsidR="000477D3" w:rsidRPr="007D393C" w:rsidRDefault="000477D3" w:rsidP="0069095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 – регионы</w:t>
            </w:r>
          </w:p>
          <w:p w14:paraId="27428FFE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 – Северная Европа</w:t>
            </w:r>
          </w:p>
          <w:p w14:paraId="3F9AC642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 – Южная Европа</w:t>
            </w:r>
          </w:p>
          <w:p w14:paraId="2FB4BAA7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 – Западная Европа</w:t>
            </w:r>
          </w:p>
          <w:p w14:paraId="436968FE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 – Восточная Европа</w:t>
            </w:r>
          </w:p>
          <w:p w14:paraId="3DEDA753" w14:textId="77777777" w:rsidR="000477D3" w:rsidRPr="007D393C" w:rsidRDefault="000477D3" w:rsidP="00706FA9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 – группы</w:t>
            </w:r>
          </w:p>
          <w:p w14:paraId="6138E6D4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 – государства — члены Европейского союза</w:t>
            </w:r>
          </w:p>
          <w:p w14:paraId="5EFC3E63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 – Европейская экономическая комиссия</w:t>
            </w:r>
          </w:p>
          <w:p w14:paraId="0DF240F9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 – Европейская ассоциация свободной торговли</w:t>
            </w:r>
          </w:p>
          <w:p w14:paraId="21B33E3E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Европа – Вишеградская группа</w:t>
            </w:r>
          </w:p>
          <w:p w14:paraId="74678352" w14:textId="77777777" w:rsidR="00A4356A" w:rsidRPr="007D393C" w:rsidRDefault="00A4356A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Евразия – Содружество независимых государств</w:t>
            </w:r>
          </w:p>
          <w:p w14:paraId="4225E6D6" w14:textId="77777777" w:rsidR="00A4356A" w:rsidRPr="007D393C" w:rsidRDefault="00A4356A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Евразия – Панъевропейская стратегия по биологическому и ландшафтному разнообразию</w:t>
            </w:r>
          </w:p>
          <w:p w14:paraId="431577EF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Океания – все страны</w:t>
            </w:r>
          </w:p>
          <w:p w14:paraId="29A6DDA6" w14:textId="77777777" w:rsidR="000477D3" w:rsidRPr="007D393C" w:rsidRDefault="000477D3" w:rsidP="00713117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Океания – регионы</w:t>
            </w:r>
          </w:p>
          <w:p w14:paraId="0191EA46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Океания – Австралия и Новая Зеландия</w:t>
            </w:r>
          </w:p>
          <w:p w14:paraId="55D51F0C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Океания – Меланезия </w:t>
            </w:r>
          </w:p>
          <w:p w14:paraId="6C150239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Океания – Микронезия</w:t>
            </w:r>
          </w:p>
          <w:p w14:paraId="7D033B77" w14:textId="77777777" w:rsidR="00FA5ECF" w:rsidRPr="007D393C" w:rsidRDefault="00FA5ECF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Океания – Полинезия</w:t>
            </w:r>
          </w:p>
          <w:p w14:paraId="000D40B1" w14:textId="77777777" w:rsidR="008D0169" w:rsidRPr="007D393C" w:rsidRDefault="008D0169" w:rsidP="008D0169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КБР – стороны КБР</w:t>
            </w:r>
          </w:p>
          <w:p w14:paraId="17776E8A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КБР – стороны Протокола по биобезопасности</w:t>
            </w:r>
          </w:p>
          <w:p w14:paraId="5BD86C5D" w14:textId="799A3708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КБР – Стороны Дополнительного протокола об ответственности и возмещении</w:t>
            </w:r>
          </w:p>
          <w:p w14:paraId="18C2172E" w14:textId="66C6CD93" w:rsidR="004D42B3" w:rsidRPr="007D393C" w:rsidRDefault="004D42B3" w:rsidP="004D42B3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КБР – Стороны Нагойского протокола регулирования доступа к генетическим ресурсам и совместного использования выгод </w:t>
            </w:r>
          </w:p>
          <w:p w14:paraId="68FFF67B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Региональные группы КБР – Африка</w:t>
            </w:r>
          </w:p>
          <w:p w14:paraId="3E9FC46B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Региональные группы КБР – Азия и Тихий океан</w:t>
            </w:r>
          </w:p>
          <w:p w14:paraId="123F20C1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Региональные группы КБР – Азиатский субрегион</w:t>
            </w:r>
          </w:p>
          <w:p w14:paraId="1AD84476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Региональные группы КБР – </w:t>
            </w:r>
            <w:r>
              <w:rPr>
                <w:rFonts w:ascii="Arial" w:hAnsi="Arial"/>
                <w:szCs w:val="24"/>
              </w:rPr>
              <w:lastRenderedPageBreak/>
              <w:t>Тихоокеанский субрегион</w:t>
            </w:r>
          </w:p>
          <w:p w14:paraId="75C72D1E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Региональные группы КБР – Центральная и Восточная Европа</w:t>
            </w:r>
          </w:p>
          <w:p w14:paraId="751AD853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Региональные группы КБР – Латинская Америка и Карибский бассейн</w:t>
            </w:r>
          </w:p>
          <w:p w14:paraId="21E9CEE2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Региональные группы КБР – субрегион Карибского бассейна</w:t>
            </w:r>
          </w:p>
          <w:p w14:paraId="21B268C7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Региональные группы КБР – субрегион Латинской Америки</w:t>
            </w:r>
          </w:p>
          <w:p w14:paraId="546A685E" w14:textId="77777777" w:rsidR="00FA5ECF" w:rsidRPr="007D393C" w:rsidRDefault="00FA5ECF" w:rsidP="00FA5ECF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Региональные группы КБР – Западная Европа и другие государства</w:t>
            </w:r>
          </w:p>
          <w:p w14:paraId="1132C255" w14:textId="77777777" w:rsidR="000477D3" w:rsidRPr="007D393C" w:rsidRDefault="000477D3" w:rsidP="000477D3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</w:t>
            </w:r>
          </w:p>
          <w:p w14:paraId="6355E4BC" w14:textId="77777777" w:rsidR="008D0169" w:rsidRPr="007D393C" w:rsidRDefault="008D0169" w:rsidP="00D76B1D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страны с переходной экономикой</w:t>
            </w:r>
          </w:p>
          <w:p w14:paraId="7134E06D" w14:textId="77777777" w:rsidR="008D0169" w:rsidRPr="007D393C" w:rsidRDefault="008D0169" w:rsidP="00D76B1D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развивающиеся страны</w:t>
            </w:r>
          </w:p>
          <w:p w14:paraId="1492B787" w14:textId="77777777" w:rsidR="008D0169" w:rsidRPr="007D393C" w:rsidRDefault="008D0169" w:rsidP="00D76B1D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промышленно развитые страны</w:t>
            </w:r>
          </w:p>
          <w:p w14:paraId="5B976852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наименее развитые страны</w:t>
            </w:r>
          </w:p>
          <w:p w14:paraId="5A89E70E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малые островные развивающиеся государства</w:t>
            </w:r>
          </w:p>
          <w:p w14:paraId="7771F90C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арктические страны</w:t>
            </w:r>
          </w:p>
          <w:p w14:paraId="6A6C2FF4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Азиатско-Тихоокеанское экономическое сотрудничество</w:t>
            </w:r>
          </w:p>
          <w:p w14:paraId="53788160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франкоязычные страны</w:t>
            </w:r>
          </w:p>
          <w:p w14:paraId="510822A1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Организация экономического сотрудничества и развития</w:t>
            </w:r>
          </w:p>
          <w:p w14:paraId="402563C3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Кэрнская группа</w:t>
            </w:r>
          </w:p>
          <w:p w14:paraId="7571118B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Глобальный уровень – Содружество</w:t>
            </w:r>
          </w:p>
          <w:p w14:paraId="0DBAFC4F" w14:textId="77777777" w:rsidR="008D0169" w:rsidRPr="007D393C" w:rsidRDefault="008D0169" w:rsidP="008D0169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Экосистемы</w:t>
            </w:r>
          </w:p>
          <w:p w14:paraId="596E0B16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Внутренние водные экосистемы</w:t>
            </w:r>
          </w:p>
          <w:p w14:paraId="6DAC2128" w14:textId="77777777" w:rsidR="004D42B3" w:rsidRPr="007D393C" w:rsidRDefault="004D42B3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Внутренние водные экосистемы – страны бассейна Амазонки </w:t>
            </w:r>
          </w:p>
          <w:p w14:paraId="7F80F762" w14:textId="77777777" w:rsidR="004D42B3" w:rsidRPr="007D393C" w:rsidRDefault="004D42B3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Внутренние водные экосистемы – страны Каспийского моря</w:t>
            </w:r>
          </w:p>
          <w:p w14:paraId="119F748C" w14:textId="77777777" w:rsidR="004D42B3" w:rsidRPr="007D393C" w:rsidRDefault="004D42B3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Внутренние водные экосистемы – страны бассейна Дуная</w:t>
            </w:r>
          </w:p>
          <w:p w14:paraId="2D46E1C6" w14:textId="77777777" w:rsidR="004D42B3" w:rsidRPr="007D393C" w:rsidRDefault="004D42B3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Внутренние водные экосистемы – страны бассейна Ганга-Брахмапутры</w:t>
            </w:r>
          </w:p>
          <w:p w14:paraId="13502447" w14:textId="77777777" w:rsidR="004D42B3" w:rsidRPr="007D393C" w:rsidRDefault="004D42B3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Внутренние водные экосистемы – страны бассейна Меконга</w:t>
            </w:r>
          </w:p>
          <w:p w14:paraId="048C65E1" w14:textId="77777777" w:rsidR="00022DF2" w:rsidRPr="007D393C" w:rsidRDefault="00D12275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Внутренние водные экосистемы – страны бассейна Нигера</w:t>
            </w:r>
          </w:p>
          <w:p w14:paraId="192D110D" w14:textId="77777777" w:rsidR="00D12275" w:rsidRPr="007D393C" w:rsidRDefault="00D12275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Внутренние водные экосистемы – страны бассейна Нила</w:t>
            </w:r>
          </w:p>
          <w:p w14:paraId="70F3EEEB" w14:textId="77777777" w:rsidR="00022DF2" w:rsidRPr="007D393C" w:rsidRDefault="00D12275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Внутренние водные экосистемы – страны бассейна Замбези</w:t>
            </w:r>
          </w:p>
          <w:p w14:paraId="5921AD59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Крупные морские экосистемы</w:t>
            </w:r>
          </w:p>
          <w:p w14:paraId="7C041275" w14:textId="77777777" w:rsidR="00D12275" w:rsidRPr="007D393C" w:rsidRDefault="00D12275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Крупные морские экосистемы – страны Аравийского моря</w:t>
            </w:r>
          </w:p>
          <w:p w14:paraId="43451E9F" w14:textId="77777777" w:rsidR="00022DF2" w:rsidRPr="007D393C" w:rsidRDefault="00D12275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Крупные морские экосистемы – страны Балтийского моря  </w:t>
            </w:r>
          </w:p>
          <w:p w14:paraId="4DB48703" w14:textId="77777777" w:rsidR="00D12275" w:rsidRPr="007D393C" w:rsidRDefault="00D12275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Крупные морские экосистемы – страны Черного моря </w:t>
            </w:r>
          </w:p>
          <w:p w14:paraId="21AC6259" w14:textId="77777777" w:rsidR="00022DF2" w:rsidRPr="007D393C" w:rsidRDefault="00022DF2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Крупные морские экосистемы – страны Средиземного моря</w:t>
            </w:r>
          </w:p>
          <w:p w14:paraId="6D45A527" w14:textId="77777777" w:rsidR="00022DF2" w:rsidRPr="007D393C" w:rsidRDefault="00022DF2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Крупные морские экосистемы – страны Северного моря</w:t>
            </w:r>
          </w:p>
          <w:p w14:paraId="23DDCB8C" w14:textId="77777777" w:rsidR="00022DF2" w:rsidRPr="007D393C" w:rsidRDefault="00022DF2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Крупные морские экосистемы – страны Красного моря </w:t>
            </w:r>
          </w:p>
          <w:p w14:paraId="0ED66F70" w14:textId="77777777" w:rsidR="00022DF2" w:rsidRPr="007D393C" w:rsidRDefault="00022DF2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Крупные морские экосистемы – страны Южно-Китайского моря</w:t>
            </w:r>
          </w:p>
          <w:p w14:paraId="537DCA4B" w14:textId="77777777" w:rsidR="008D0169" w:rsidRPr="007D393C" w:rsidRDefault="008D0169" w:rsidP="00E91D4C">
            <w:pPr>
              <w:spacing w:before="60" w:after="60"/>
              <w:ind w:left="108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Горы</w:t>
            </w:r>
          </w:p>
          <w:p w14:paraId="1BC67857" w14:textId="77777777" w:rsidR="00022DF2" w:rsidRPr="007D393C" w:rsidRDefault="00022DF2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Горы – альпийские страны</w:t>
            </w:r>
          </w:p>
          <w:p w14:paraId="280353F6" w14:textId="77777777" w:rsidR="00022DF2" w:rsidRPr="007D393C" w:rsidRDefault="00022DF2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Горы – андские страны</w:t>
            </w:r>
          </w:p>
          <w:p w14:paraId="22B8BA3E" w14:textId="77777777" w:rsidR="00022DF2" w:rsidRPr="007D393C" w:rsidRDefault="00022DF2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Горы – карпатские страны</w:t>
            </w:r>
          </w:p>
          <w:p w14:paraId="23CDA701" w14:textId="77777777" w:rsidR="00022DF2" w:rsidRPr="007D393C" w:rsidRDefault="00022DF2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Горы – кавказские страны</w:t>
            </w:r>
          </w:p>
          <w:p w14:paraId="238C99F9" w14:textId="77777777" w:rsidR="00022DF2" w:rsidRPr="007D393C" w:rsidRDefault="00022DF2" w:rsidP="00E91D4C">
            <w:pPr>
              <w:spacing w:before="60" w:after="60"/>
              <w:ind w:left="1621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Горы – гималайские страны </w:t>
            </w:r>
          </w:p>
          <w:p w14:paraId="63FB994E" w14:textId="77777777" w:rsidR="00FA5ECF" w:rsidRPr="007D393C" w:rsidRDefault="00236BE5" w:rsidP="008D0169">
            <w:pPr>
              <w:spacing w:before="60" w:after="60"/>
              <w:ind w:left="540" w:hanging="540"/>
              <w:rPr>
                <w:rFonts w:ascii="Arial" w:hAnsi="Arial" w:cs="Arial"/>
                <w:szCs w:val="24"/>
              </w:rPr>
            </w:pPr>
            <w:r w:rsidRPr="007D393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C5449">
              <w:rPr>
                <w:rFonts w:ascii="Arial" w:hAnsi="Arial" w:cs="Arial"/>
                <w:szCs w:val="24"/>
              </w:rPr>
            </w:r>
            <w:r w:rsidR="00DC5449">
              <w:rPr>
                <w:rFonts w:ascii="Arial" w:hAnsi="Arial" w:cs="Arial"/>
                <w:szCs w:val="24"/>
              </w:rPr>
              <w:fldChar w:fldCharType="separate"/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Прочее (просьба указать конкретно): </w:t>
            </w:r>
            <w:r w:rsidRPr="007D393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7D393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393C">
              <w:rPr>
                <w:rFonts w:ascii="Arial" w:hAnsi="Arial" w:cs="Arial"/>
                <w:szCs w:val="24"/>
              </w:rPr>
            </w:r>
            <w:r w:rsidRPr="007D393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7D393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F64CB" w:rsidRPr="008F7E4F" w14:paraId="2EAC60A8" w14:textId="77777777" w:rsidTr="00C55217">
        <w:trPr>
          <w:cantSplit/>
        </w:trPr>
        <w:tc>
          <w:tcPr>
            <w:tcW w:w="2302" w:type="pct"/>
            <w:gridSpan w:val="3"/>
            <w:vAlign w:val="center"/>
          </w:tcPr>
          <w:p w14:paraId="2D389A5B" w14:textId="07AF6CEB" w:rsidR="000F64CB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Профиль организации*</w:t>
            </w:r>
            <w:r w:rsidR="00715917">
              <w:rPr>
                <w:rFonts w:ascii="Arial" w:hAnsi="Arial"/>
                <w:szCs w:val="24"/>
                <w:lang w:val="en-US"/>
              </w:rPr>
              <w:t>:</w:t>
            </w:r>
          </w:p>
          <w:p w14:paraId="02F924FC" w14:textId="27D60FCB" w:rsidR="00880CD3" w:rsidRPr="00BC5955" w:rsidRDefault="00880CD3" w:rsidP="00BC5955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>Просьба предоставить или прикрепить краткое описание профиля организации с указанием того, какое отношение она имеет к вопросам биобезопасности.</w:t>
            </w:r>
          </w:p>
        </w:tc>
        <w:tc>
          <w:tcPr>
            <w:tcW w:w="2698" w:type="pct"/>
            <w:vAlign w:val="center"/>
          </w:tcPr>
          <w:p w14:paraId="2B0C8149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</w:rPr>
            </w:pPr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  <w:p w14:paraId="19C887AB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8F7E4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F7E4F">
              <w:rPr>
                <w:rFonts w:ascii="Arial" w:hAnsi="Arial" w:cs="Arial"/>
                <w:szCs w:val="24"/>
              </w:rPr>
            </w:r>
            <w:r w:rsidRPr="008F7E4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</w:p>
          <w:p w14:paraId="3D0973CD" w14:textId="5377E855" w:rsidR="000F64CB" w:rsidRPr="008F7E4F" w:rsidRDefault="000F64CB" w:rsidP="00C55217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и/или </w:t>
            </w:r>
            <w:r>
              <w:rPr>
                <w:rFonts w:ascii="Arial" w:hAnsi="Arial"/>
                <w:iCs/>
                <w:szCs w:val="24"/>
              </w:rPr>
              <w:t>&lt;Вложение(</w:t>
            </w:r>
            <w:r w:rsidR="00C55217">
              <w:rPr>
                <w:rFonts w:ascii="Arial" w:hAnsi="Arial"/>
                <w:iCs/>
                <w:szCs w:val="24"/>
              </w:rPr>
              <w:noBreakHyphen/>
            </w:r>
            <w:r>
              <w:rPr>
                <w:rFonts w:ascii="Arial" w:hAnsi="Arial"/>
                <w:iCs/>
                <w:szCs w:val="24"/>
              </w:rPr>
              <w:t>я)&gt;</w:t>
            </w:r>
          </w:p>
        </w:tc>
      </w:tr>
      <w:tr w:rsidR="000F64CB" w:rsidRPr="008F7E4F" w14:paraId="6E8ADB2B" w14:textId="77777777" w:rsidTr="00C55217">
        <w:trPr>
          <w:cantSplit/>
          <w:trHeight w:val="1283"/>
        </w:trPr>
        <w:tc>
          <w:tcPr>
            <w:tcW w:w="2302" w:type="pct"/>
            <w:gridSpan w:val="3"/>
            <w:vAlign w:val="center"/>
          </w:tcPr>
          <w:p w14:paraId="2604D710" w14:textId="6FF2348E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Смежные организации</w:t>
            </w:r>
            <w:r w:rsidR="008F4517">
              <w:rPr>
                <w:rStyle w:val="FootnoteReference"/>
                <w:rFonts w:ascii="Arial" w:hAnsi="Arial" w:cs="Arial"/>
                <w:szCs w:val="24"/>
              </w:rPr>
              <w:footnoteReference w:id="9"/>
            </w:r>
            <w:r w:rsidR="00715917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2698" w:type="pct"/>
            <w:vAlign w:val="center"/>
          </w:tcPr>
          <w:p w14:paraId="22BB45F9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  <w:i/>
              </w:rPr>
            </w:pPr>
            <w:r w:rsidRPr="008F7E4F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8F7E4F">
              <w:rPr>
                <w:rFonts w:ascii="Arial" w:hAnsi="Arial" w:cs="Arial"/>
                <w:i/>
              </w:rPr>
              <w:instrText xml:space="preserve"> FORMTEXT </w:instrText>
            </w:r>
            <w:r w:rsidRPr="008F7E4F">
              <w:rPr>
                <w:rFonts w:ascii="Arial" w:hAnsi="Arial" w:cs="Arial"/>
                <w:i/>
              </w:rPr>
            </w:r>
            <w:r w:rsidRPr="008F7E4F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8F7E4F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05782E0A" w14:textId="2C050442" w:rsidR="000F64CB" w:rsidRPr="008F7E4F" w:rsidRDefault="000F64CB" w:rsidP="00C55217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</w:rPr>
              <w:t>Укажите номер(</w:t>
            </w:r>
            <w:r w:rsidR="00C55217">
              <w:rPr>
                <w:rFonts w:ascii="Arial" w:hAnsi="Arial"/>
                <w:i/>
              </w:rPr>
              <w:noBreakHyphen/>
            </w:r>
            <w:r>
              <w:rPr>
                <w:rFonts w:ascii="Arial" w:hAnsi="Arial"/>
                <w:i/>
              </w:rPr>
              <w:t>а) записи(</w:t>
            </w:r>
            <w:r w:rsidR="00C55217">
              <w:rPr>
                <w:rFonts w:ascii="Arial" w:hAnsi="Arial"/>
                <w:i/>
              </w:rPr>
              <w:noBreakHyphen/>
            </w:r>
            <w:r>
              <w:rPr>
                <w:rFonts w:ascii="Arial" w:hAnsi="Arial"/>
                <w:i/>
              </w:rPr>
              <w:t>ей) в МПБ, содержащей(</w:t>
            </w:r>
            <w:r w:rsidR="00C55217">
              <w:rPr>
                <w:rFonts w:ascii="Arial" w:hAnsi="Arial"/>
                <w:i/>
              </w:rPr>
              <w:noBreakHyphen/>
            </w:r>
            <w:r>
              <w:rPr>
                <w:rFonts w:ascii="Arial" w:hAnsi="Arial"/>
                <w:i/>
              </w:rPr>
              <w:t>их) информацию о других смежных организациях, или прикрепите дополнительный общий формат «Организация по биобезопасности»</w:t>
            </w:r>
            <w:r w:rsidR="00DC0C45">
              <w:rPr>
                <w:rStyle w:val="FootnoteReference"/>
                <w:rFonts w:ascii="Arial" w:hAnsi="Arial" w:cs="Arial"/>
                <w:i/>
                <w:szCs w:val="24"/>
              </w:rPr>
              <w:footnoteReference w:id="10"/>
            </w:r>
            <w:r>
              <w:rPr>
                <w:rFonts w:ascii="Arial" w:hAnsi="Arial"/>
                <w:i/>
              </w:rPr>
              <w:t>.</w:t>
            </w:r>
          </w:p>
        </w:tc>
      </w:tr>
    </w:tbl>
    <w:p w14:paraId="600700E6" w14:textId="77777777" w:rsidR="000F64CB" w:rsidRDefault="000F64CB" w:rsidP="000F64CB">
      <w:pPr>
        <w:rPr>
          <w:iCs/>
        </w:rPr>
      </w:pPr>
    </w:p>
    <w:tbl>
      <w:tblPr>
        <w:tblW w:w="5102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6140"/>
      </w:tblGrid>
      <w:tr w:rsidR="000F64CB" w:rsidRPr="008F7E4F" w14:paraId="442A67ED" w14:textId="77777777" w:rsidTr="005A60F8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11A36370" w14:textId="77777777" w:rsidR="000F64CB" w:rsidRPr="008F7E4F" w:rsidRDefault="000F64CB" w:rsidP="00FA5ECF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Срок подтверждения или обновления информации</w:t>
            </w:r>
          </w:p>
        </w:tc>
      </w:tr>
      <w:tr w:rsidR="000F64CB" w:rsidRPr="008F7E4F" w14:paraId="5342EF40" w14:textId="77777777" w:rsidTr="005A60F8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E1B755" w14:textId="77777777" w:rsidR="000F64CB" w:rsidRPr="008F7E4F" w:rsidRDefault="000F64CB" w:rsidP="00FA5ECF">
            <w:pPr>
              <w:snapToGrid w:val="0"/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Просьба заметить, что информация этой категории подлежит подтверждению или обновлению через один год после представления. По истечении установленного предельного срока вам будет предложено подтвердить или обновить запись в течение трех месяцев.</w:t>
            </w:r>
            <w:r>
              <w:rPr>
                <w:rFonts w:ascii="Arial" w:hAnsi="Arial"/>
                <w:bCs/>
              </w:rPr>
              <w:t xml:space="preserve"> Если по окончании этого периода подтверждение не будет получено, то запись будет помечена как «Неподтвержденная».</w:t>
            </w:r>
            <w:r>
              <w:t> </w:t>
            </w:r>
          </w:p>
        </w:tc>
      </w:tr>
      <w:tr w:rsidR="000F64CB" w:rsidRPr="008F7E4F" w14:paraId="635408A3" w14:textId="77777777" w:rsidTr="005A60F8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49E14D01" w14:textId="77777777" w:rsidR="000F64CB" w:rsidRPr="008F7E4F" w:rsidRDefault="000F64CB" w:rsidP="00FA5EC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Дополнительная информация</w:t>
            </w:r>
          </w:p>
        </w:tc>
      </w:tr>
      <w:tr w:rsidR="000F64CB" w:rsidRPr="008F7E4F" w14:paraId="54BDBF42" w14:textId="77777777" w:rsidTr="005A60F8">
        <w:tc>
          <w:tcPr>
            <w:tcW w:w="1858" w:type="pct"/>
            <w:vAlign w:val="center"/>
          </w:tcPr>
          <w:p w14:paraId="29DC36EC" w14:textId="39D72CD7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Любая другая актуальная информация</w:t>
            </w:r>
            <w:r w:rsidR="00DC0C45">
              <w:rPr>
                <w:rStyle w:val="FootnoteReference"/>
                <w:rFonts w:ascii="Arial" w:hAnsi="Arial" w:cs="Arial"/>
                <w:szCs w:val="24"/>
              </w:rPr>
              <w:footnoteReference w:id="11"/>
            </w:r>
            <w:r w:rsidR="00715917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42" w:type="pct"/>
            <w:vAlign w:val="center"/>
          </w:tcPr>
          <w:p w14:paraId="0033D02F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</w:rPr>
            </w:pPr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  <w:p w14:paraId="5EC64362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8F7E4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F7E4F">
              <w:rPr>
                <w:rFonts w:ascii="Arial" w:hAnsi="Arial" w:cs="Arial"/>
                <w:szCs w:val="24"/>
              </w:rPr>
            </w:r>
            <w:r w:rsidRPr="008F7E4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</w:p>
          <w:p w14:paraId="7713FC2A" w14:textId="77777777" w:rsidR="000F64CB" w:rsidRPr="008F7E4F" w:rsidRDefault="000F64CB" w:rsidP="00FA5EC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и/или </w:t>
            </w:r>
            <w:r>
              <w:rPr>
                <w:rFonts w:ascii="Arial" w:hAnsi="Arial"/>
                <w:iCs/>
                <w:szCs w:val="24"/>
              </w:rPr>
              <w:t>&lt;Вложение&gt;</w:t>
            </w:r>
          </w:p>
        </w:tc>
      </w:tr>
      <w:tr w:rsidR="000F64CB" w:rsidRPr="008F7E4F" w14:paraId="432F6F69" w14:textId="77777777" w:rsidTr="005A60F8">
        <w:trPr>
          <w:cantSplit/>
        </w:trPr>
        <w:tc>
          <w:tcPr>
            <w:tcW w:w="1858" w:type="pct"/>
            <w:vAlign w:val="center"/>
          </w:tcPr>
          <w:p w14:paraId="0E5F2551" w14:textId="0EDFF453" w:rsidR="000F64CB" w:rsidRPr="008F7E4F" w:rsidRDefault="000F64CB" w:rsidP="00FA5ECF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Примечания</w:t>
            </w:r>
            <w:r w:rsidRPr="008F7E4F">
              <w:rPr>
                <w:rStyle w:val="FootnoteReference"/>
                <w:rFonts w:ascii="Arial" w:hAnsi="Arial" w:cs="Arial"/>
                <w:szCs w:val="24"/>
              </w:rPr>
              <w:footnoteReference w:id="12"/>
            </w:r>
            <w:r w:rsidR="00715917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142" w:type="pct"/>
            <w:vAlign w:val="center"/>
          </w:tcPr>
          <w:p w14:paraId="73273BD6" w14:textId="77777777" w:rsidR="000F64CB" w:rsidRPr="008F7E4F" w:rsidRDefault="000F64CB" w:rsidP="00FA5ECF">
            <w:pPr>
              <w:snapToGrid w:val="0"/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</w:tbl>
    <w:p w14:paraId="0DD1F3ED" w14:textId="77777777" w:rsidR="000F64CB" w:rsidRDefault="000F64CB" w:rsidP="000F64CB">
      <w:pPr>
        <w:rPr>
          <w:iCs/>
        </w:rPr>
      </w:pPr>
    </w:p>
    <w:p w14:paraId="4A878A56" w14:textId="77777777" w:rsidR="000F64CB" w:rsidRDefault="000F64CB">
      <w:pPr>
        <w:spacing w:after="160" w:line="259" w:lineRule="auto"/>
        <w:rPr>
          <w:iCs/>
        </w:rPr>
      </w:pPr>
      <w:r>
        <w:br w:type="page"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6427"/>
      </w:tblGrid>
      <w:tr w:rsidR="000F64CB" w:rsidRPr="008F7E4F" w14:paraId="52856620" w14:textId="77777777" w:rsidTr="003A16EB">
        <w:tc>
          <w:tcPr>
            <w:tcW w:w="9175" w:type="dxa"/>
            <w:gridSpan w:val="2"/>
            <w:shd w:val="clear" w:color="auto" w:fill="E6E6E6"/>
          </w:tcPr>
          <w:p w14:paraId="4CD2EAC5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Подтверждение записи</w:t>
            </w:r>
          </w:p>
        </w:tc>
      </w:tr>
      <w:tr w:rsidR="000F64CB" w:rsidRPr="008F7E4F" w14:paraId="01DD8A62" w14:textId="77777777" w:rsidTr="003A16EB">
        <w:tc>
          <w:tcPr>
            <w:tcW w:w="9175" w:type="dxa"/>
            <w:gridSpan w:val="2"/>
            <w:vAlign w:val="center"/>
          </w:tcPr>
          <w:p w14:paraId="62ABBC4E" w14:textId="77777777" w:rsidR="000F64CB" w:rsidRPr="008F7E4F" w:rsidRDefault="000F64CB" w:rsidP="00FA5EC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7163DEA4" w14:textId="1307C104" w:rsidR="000F64CB" w:rsidRPr="002A242B" w:rsidRDefault="000F64CB" w:rsidP="00FA5EC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>Информацию следует представлять в МПБ в онлайновом режиме на странице «Представить».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</w:rPr>
              <w:t xml:space="preserve">Данный общий формат предлагается пользователям МПБ в целях оказания им помощи в сборе и организации их записей до представления в МПБ. </w:t>
            </w:r>
          </w:p>
          <w:p w14:paraId="1F611F68" w14:textId="77777777" w:rsidR="000F64CB" w:rsidRPr="00CC2539" w:rsidRDefault="000F64CB" w:rsidP="00FA5EC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Theme="minorBidi" w:hAnsiTheme="minorBidi" w:cstheme="minorBidi"/>
              </w:rPr>
            </w:pPr>
          </w:p>
          <w:p w14:paraId="6BFEACEC" w14:textId="38D22B55" w:rsidR="000F64CB" w:rsidRPr="002A242B" w:rsidRDefault="000F64CB" w:rsidP="00FA5EC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В случае затруднений с представлением данной информации в онлайновом режиме заполненные документы следует направлять в формате MS Word по электронной почте по адресу: </w:t>
            </w:r>
            <w:hyperlink r:id="rId11" w:history="1">
              <w:r>
                <w:rPr>
                  <w:rStyle w:val="Hyperlink"/>
                  <w:rFonts w:asciiTheme="minorBidi" w:hAnsiTheme="minorBidi"/>
                </w:rPr>
                <w:t>bch@cbd.int</w:t>
              </w:r>
            </w:hyperlink>
            <w:r>
              <w:rPr>
                <w:rFonts w:asciiTheme="minorBidi" w:hAnsiTheme="minorBidi"/>
              </w:rPr>
              <w:t xml:space="preserve">. </w:t>
            </w:r>
          </w:p>
          <w:p w14:paraId="243CD944" w14:textId="77777777" w:rsidR="000F64CB" w:rsidRPr="00CC2539" w:rsidRDefault="000F64CB" w:rsidP="00FA5EC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Theme="minorBidi" w:hAnsiTheme="minorBidi" w:cstheme="minorBidi"/>
              </w:rPr>
            </w:pPr>
          </w:p>
          <w:p w14:paraId="4D67BF2C" w14:textId="40ACBAD1" w:rsidR="000F64CB" w:rsidRPr="00715917" w:rsidRDefault="000F64CB" w:rsidP="00FA5ECF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/>
              </w:rPr>
              <w:t xml:space="preserve">Кроме того, их можно направить по факсу на номер </w:t>
            </w:r>
            <w:r>
              <w:rPr>
                <w:rFonts w:asciiTheme="minorBidi" w:hAnsiTheme="minorBidi"/>
                <w:b/>
              </w:rPr>
              <w:t>+1 514 288 6588</w:t>
            </w:r>
            <w:r w:rsidR="00715917" w:rsidRPr="00715917">
              <w:rPr>
                <w:rFonts w:asciiTheme="minorBidi" w:hAnsiTheme="minorBidi"/>
                <w:bCs/>
              </w:rPr>
              <w:t>.</w:t>
            </w:r>
          </w:p>
          <w:p w14:paraId="201DE10A" w14:textId="77777777" w:rsidR="000F64CB" w:rsidRPr="00CC2539" w:rsidRDefault="000F64CB" w:rsidP="00FA5ECF">
            <w:pPr>
              <w:pStyle w:val="htitle"/>
              <w:spacing w:before="0" w:beforeAutospacing="0" w:after="0" w:afterAutospacing="0"/>
              <w:jc w:val="both"/>
              <w:rPr>
                <w:rFonts w:asciiTheme="minorBidi" w:hAnsiTheme="minorBidi" w:cstheme="minorBidi"/>
              </w:rPr>
            </w:pPr>
          </w:p>
          <w:p w14:paraId="354EFF3F" w14:textId="77777777" w:rsidR="000F64CB" w:rsidRPr="00CC2539" w:rsidRDefault="000F64CB" w:rsidP="00FA5ECF">
            <w:pPr>
              <w:pStyle w:val="htitle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lang w:val="en-US"/>
              </w:rPr>
            </w:pPr>
            <w:r>
              <w:rPr>
                <w:rFonts w:asciiTheme="minorBidi" w:hAnsiTheme="minorBidi"/>
              </w:rPr>
              <w:t>или</w:t>
            </w:r>
            <w:r w:rsidRPr="00CC2539">
              <w:rPr>
                <w:rFonts w:asciiTheme="minorBidi" w:hAnsiTheme="minorBidi"/>
                <w:lang w:val="en-US"/>
              </w:rPr>
              <w:t xml:space="preserve"> </w:t>
            </w:r>
            <w:r>
              <w:rPr>
                <w:rFonts w:asciiTheme="minorBidi" w:hAnsiTheme="minorBidi"/>
              </w:rPr>
              <w:t>почтой</w:t>
            </w:r>
            <w:r w:rsidRPr="00CC2539">
              <w:rPr>
                <w:rFonts w:asciiTheme="minorBidi" w:hAnsiTheme="minorBidi"/>
                <w:lang w:val="en-US"/>
              </w:rPr>
              <w:t xml:space="preserve"> </w:t>
            </w:r>
            <w:r>
              <w:rPr>
                <w:rFonts w:asciiTheme="minorBidi" w:hAnsiTheme="minorBidi"/>
              </w:rPr>
              <w:t>по</w:t>
            </w:r>
            <w:r w:rsidRPr="00CC2539">
              <w:rPr>
                <w:rFonts w:asciiTheme="minorBidi" w:hAnsiTheme="minorBidi"/>
                <w:lang w:val="en-US"/>
              </w:rPr>
              <w:t xml:space="preserve"> </w:t>
            </w:r>
            <w:r>
              <w:rPr>
                <w:rFonts w:asciiTheme="minorBidi" w:hAnsiTheme="minorBidi"/>
              </w:rPr>
              <w:t>адресу</w:t>
            </w:r>
            <w:r w:rsidRPr="00CC2539">
              <w:rPr>
                <w:rFonts w:asciiTheme="minorBidi" w:hAnsiTheme="minorBidi"/>
                <w:lang w:val="en-US"/>
              </w:rPr>
              <w:t>:</w:t>
            </w:r>
          </w:p>
          <w:p w14:paraId="32A2D9B9" w14:textId="77777777" w:rsidR="000F64CB" w:rsidRPr="002A242B" w:rsidRDefault="000F64CB" w:rsidP="00FA5ECF">
            <w:pPr>
              <w:pStyle w:val="htitle"/>
              <w:spacing w:before="0" w:beforeAutospacing="0" w:after="0" w:afterAutospacing="0"/>
              <w:jc w:val="both"/>
              <w:rPr>
                <w:rFonts w:asciiTheme="minorBidi" w:hAnsiTheme="minorBidi" w:cstheme="minorBidi"/>
                <w:lang w:val="en-AU"/>
              </w:rPr>
            </w:pPr>
          </w:p>
          <w:p w14:paraId="2C874CC6" w14:textId="77777777" w:rsidR="000F64CB" w:rsidRPr="00CC2539" w:rsidRDefault="000F64CB" w:rsidP="00FA5ECF">
            <w:pPr>
              <w:pStyle w:val="htitle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lang w:val="en-US"/>
              </w:rPr>
            </w:pPr>
            <w:r w:rsidRPr="00CC2539">
              <w:rPr>
                <w:rFonts w:asciiTheme="minorBidi" w:hAnsiTheme="minorBidi"/>
                <w:b/>
                <w:lang w:val="en-US"/>
              </w:rPr>
              <w:t>Secretariat of the Convention on Biological Diversity</w:t>
            </w:r>
          </w:p>
          <w:p w14:paraId="5D99151B" w14:textId="77777777" w:rsidR="000F64CB" w:rsidRPr="00CC2539" w:rsidRDefault="000F64CB" w:rsidP="00FA5ECF">
            <w:pPr>
              <w:pStyle w:val="htitle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lang w:val="fr-FR"/>
              </w:rPr>
            </w:pPr>
            <w:r w:rsidRPr="00CC2539">
              <w:rPr>
                <w:rFonts w:asciiTheme="minorBidi" w:hAnsiTheme="minorBidi"/>
                <w:b/>
                <w:lang w:val="fr-FR"/>
              </w:rPr>
              <w:t>413 rue Saint-Jacques, suite 800</w:t>
            </w:r>
          </w:p>
          <w:p w14:paraId="54CB8A18" w14:textId="77777777" w:rsidR="000F64CB" w:rsidRPr="00CC2539" w:rsidRDefault="000F64CB" w:rsidP="00FA5ECF">
            <w:pPr>
              <w:pStyle w:val="htitle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  <w:lang w:val="fr-FR"/>
              </w:rPr>
            </w:pPr>
            <w:r w:rsidRPr="00CC2539">
              <w:rPr>
                <w:rFonts w:asciiTheme="minorBidi" w:hAnsiTheme="minorBidi"/>
                <w:b/>
                <w:lang w:val="fr-FR"/>
              </w:rPr>
              <w:t>Montreal, Québec, H2Y 1N9</w:t>
            </w:r>
          </w:p>
          <w:p w14:paraId="1F7D9A08" w14:textId="77777777" w:rsidR="000F64CB" w:rsidRPr="002A242B" w:rsidRDefault="000F64CB" w:rsidP="00FA5ECF">
            <w:pPr>
              <w:pStyle w:val="htitle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/>
                <w:b/>
              </w:rPr>
              <w:t>Canada</w:t>
            </w:r>
          </w:p>
          <w:p w14:paraId="308ADA2E" w14:textId="77777777" w:rsidR="000F64CB" w:rsidRPr="00CC2539" w:rsidRDefault="000F64CB" w:rsidP="00FA5ECF">
            <w:pPr>
              <w:pStyle w:val="htitle"/>
              <w:spacing w:before="0" w:beforeAutospacing="0" w:after="0" w:afterAutospacing="0"/>
              <w:rPr>
                <w:rFonts w:asciiTheme="minorBidi" w:hAnsiTheme="minorBidi" w:cstheme="minorBidi"/>
                <w:b/>
              </w:rPr>
            </w:pPr>
          </w:p>
          <w:p w14:paraId="59E0F62B" w14:textId="71D52EE6" w:rsidR="000F64CB" w:rsidRPr="002A242B" w:rsidRDefault="000F64CB" w:rsidP="00FA5ECF">
            <w:pPr>
              <w:pStyle w:val="htitle"/>
              <w:spacing w:before="0" w:beforeAutospacing="0" w:after="0" w:afterAutospacing="0"/>
              <w:jc w:val="both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/>
                <w:b/>
                <w:u w:val="single"/>
              </w:rPr>
              <w:t>Важное примечание:</w:t>
            </w:r>
            <w:r>
              <w:rPr>
                <w:rFonts w:asciiTheme="minorBidi" w:hAnsiTheme="minorBidi"/>
                <w:b/>
              </w:rPr>
              <w:t xml:space="preserve"> </w:t>
            </w:r>
            <w:r>
              <w:rPr>
                <w:rFonts w:asciiTheme="minorBidi" w:hAnsiTheme="minorBidi"/>
              </w:rPr>
              <w:t>просьба учесть, что в случае отправки данной формы по факсу, почте или с незарегистрированного в МПБ адреса электронной почты следует приложить копию/отсканированный экземпляр данной подписанной страницы. Также следует прикрепить заполненный общий формат «Контакт», если пользователь не зарегистрирован в МПБ.</w:t>
            </w:r>
          </w:p>
          <w:p w14:paraId="2650B932" w14:textId="77777777" w:rsidR="000F64CB" w:rsidRPr="00CC2539" w:rsidRDefault="000F64CB" w:rsidP="00FA5ECF">
            <w:pPr>
              <w:pStyle w:val="htitle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0F64CB" w:rsidRPr="008F7E4F" w14:paraId="460DE487" w14:textId="77777777" w:rsidTr="003A16EB">
        <w:tc>
          <w:tcPr>
            <w:tcW w:w="2748" w:type="dxa"/>
            <w:vAlign w:val="center"/>
          </w:tcPr>
          <w:p w14:paraId="2B129590" w14:textId="3D87B346" w:rsidR="000F64CB" w:rsidRPr="00715917" w:rsidRDefault="000F64CB" w:rsidP="00FA5EC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Дата*</w:t>
            </w:r>
            <w:r w:rsidR="00715917">
              <w:rPr>
                <w:rFonts w:ascii="Arial" w:hAnsi="Arial"/>
                <w:lang w:val="en-US"/>
              </w:rPr>
              <w:t>:</w:t>
            </w:r>
          </w:p>
        </w:tc>
        <w:bookmarkStart w:id="0" w:name="Text1"/>
        <w:tc>
          <w:tcPr>
            <w:tcW w:w="6427" w:type="dxa"/>
            <w:vAlign w:val="center"/>
          </w:tcPr>
          <w:p w14:paraId="0300857E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F7E4F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ГГГГ-ММ-ДД&gt;"/>
                  </w:textInput>
                </w:ffData>
              </w:fldChar>
            </w:r>
            <w:r w:rsidRPr="008F7E4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F7E4F">
              <w:rPr>
                <w:rFonts w:ascii="Arial" w:hAnsi="Arial" w:cs="Arial"/>
                <w:szCs w:val="24"/>
              </w:rPr>
            </w:r>
            <w:r w:rsidRPr="008F7E4F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&lt;ГГГГ-ММ-ДД&gt;</w:t>
            </w:r>
            <w:r w:rsidRPr="008F7E4F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0F64CB" w:rsidRPr="008F7E4F" w14:paraId="0EABFE7D" w14:textId="77777777" w:rsidTr="003A16EB">
        <w:tc>
          <w:tcPr>
            <w:tcW w:w="2748" w:type="dxa"/>
            <w:vAlign w:val="center"/>
          </w:tcPr>
          <w:p w14:paraId="1E04D9E7" w14:textId="19F56BFC" w:rsidR="000F64CB" w:rsidRPr="00715917" w:rsidRDefault="000F64CB" w:rsidP="00FA5EC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Ф. И. О. лица, подающего запрос*</w:t>
            </w:r>
            <w:r w:rsidR="00715917" w:rsidRPr="00715917">
              <w:rPr>
                <w:rFonts w:ascii="Arial" w:hAnsi="Arial"/>
              </w:rPr>
              <w:t>:</w:t>
            </w:r>
          </w:p>
        </w:tc>
        <w:tc>
          <w:tcPr>
            <w:tcW w:w="6427" w:type="dxa"/>
            <w:vAlign w:val="center"/>
          </w:tcPr>
          <w:p w14:paraId="3B2828A4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</w:rPr>
            </w:pPr>
            <w:r w:rsidRPr="008F7E4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8F7E4F">
              <w:rPr>
                <w:rFonts w:ascii="Arial" w:hAnsi="Arial" w:cs="Arial"/>
              </w:rPr>
              <w:instrText xml:space="preserve"> FORMTEXT </w:instrText>
            </w:r>
            <w:r w:rsidRPr="008F7E4F">
              <w:rPr>
                <w:rFonts w:ascii="Arial" w:hAnsi="Arial" w:cs="Arial"/>
              </w:rPr>
            </w:r>
            <w:r w:rsidRPr="008F7E4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8F7E4F">
              <w:rPr>
                <w:rFonts w:ascii="Arial" w:hAnsi="Arial" w:cs="Arial"/>
              </w:rPr>
              <w:fldChar w:fldCharType="end"/>
            </w:r>
          </w:p>
        </w:tc>
      </w:tr>
      <w:tr w:rsidR="000F64CB" w:rsidRPr="008F7E4F" w14:paraId="57614371" w14:textId="77777777" w:rsidTr="003A16EB">
        <w:tc>
          <w:tcPr>
            <w:tcW w:w="2748" w:type="dxa"/>
            <w:vAlign w:val="center"/>
          </w:tcPr>
          <w:p w14:paraId="774EABE4" w14:textId="773C5712" w:rsidR="000F64CB" w:rsidRPr="00715917" w:rsidRDefault="000F64CB" w:rsidP="00FA5EC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Контактные данные лица, подающего запрос</w:t>
            </w:r>
            <w:r w:rsidR="00715917" w:rsidRPr="00715917">
              <w:rPr>
                <w:rFonts w:ascii="Arial" w:hAnsi="Arial"/>
              </w:rPr>
              <w:t>:</w:t>
            </w:r>
          </w:p>
        </w:tc>
        <w:tc>
          <w:tcPr>
            <w:tcW w:w="6427" w:type="dxa"/>
            <w:vAlign w:val="center"/>
          </w:tcPr>
          <w:p w14:paraId="202549A8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  <w:i/>
              </w:rPr>
            </w:pPr>
            <w:r w:rsidRPr="008F7E4F">
              <w:rPr>
                <w:rFonts w:ascii="Arial" w:hAnsi="Arial" w:cs="Arial"/>
                <w:i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&lt;зарегистрированный адрес электронной почты&gt;"/>
                  </w:textInput>
                </w:ffData>
              </w:fldChar>
            </w:r>
            <w:r w:rsidRPr="008F7E4F">
              <w:rPr>
                <w:rFonts w:ascii="Arial" w:hAnsi="Arial" w:cs="Arial"/>
                <w:i/>
              </w:rPr>
              <w:instrText xml:space="preserve"> FORMTEXT </w:instrText>
            </w:r>
            <w:r w:rsidRPr="008F7E4F">
              <w:rPr>
                <w:rFonts w:ascii="Arial" w:hAnsi="Arial" w:cs="Arial"/>
                <w:i/>
              </w:rPr>
            </w:r>
            <w:r w:rsidRPr="008F7E4F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&lt;зарегистрированный адрес электронной почты&gt;</w:t>
            </w:r>
            <w:r w:rsidRPr="008F7E4F">
              <w:rPr>
                <w:rFonts w:ascii="Arial" w:hAnsi="Arial" w:cs="Arial"/>
                <w:i/>
              </w:rPr>
              <w:fldChar w:fldCharType="end"/>
            </w:r>
          </w:p>
          <w:p w14:paraId="51878760" w14:textId="1A751149" w:rsidR="000F64CB" w:rsidRPr="008F7E4F" w:rsidRDefault="000F64CB" w:rsidP="00FA5ECF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Укажите зарегистрированный в МПБ адрес электронной почты или прикрепите общий формат «Контакт», если адрес не зарегистрирован в МПБ</w:t>
            </w:r>
            <w:r w:rsidR="00566A0E">
              <w:rPr>
                <w:rStyle w:val="FootnoteReference"/>
                <w:rFonts w:ascii="Arial" w:hAnsi="Arial" w:cs="Arial"/>
                <w:i/>
                <w:szCs w:val="24"/>
              </w:rPr>
              <w:footnoteReference w:id="13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0F64CB" w:rsidRPr="008F7E4F" w14:paraId="4A0362CA" w14:textId="77777777" w:rsidTr="003A16EB">
        <w:tc>
          <w:tcPr>
            <w:tcW w:w="9175" w:type="dxa"/>
            <w:gridSpan w:val="2"/>
            <w:vAlign w:val="center"/>
          </w:tcPr>
          <w:p w14:paraId="49653086" w14:textId="77777777" w:rsidR="000F64CB" w:rsidRPr="008F7E4F" w:rsidRDefault="000F64CB" w:rsidP="00FA5ECF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Настоящим подтверждаю достоверность указанной выше информации и прошу включить ее в Механизм посредничества по биобезопасности.</w:t>
            </w:r>
          </w:p>
        </w:tc>
      </w:tr>
      <w:tr w:rsidR="000F64CB" w:rsidRPr="00C05B02" w14:paraId="49B2D7E8" w14:textId="77777777" w:rsidTr="003A16EB">
        <w:tc>
          <w:tcPr>
            <w:tcW w:w="2748" w:type="dxa"/>
            <w:vAlign w:val="center"/>
          </w:tcPr>
          <w:p w14:paraId="7EF1BE9D" w14:textId="60E5340A" w:rsidR="000F64CB" w:rsidRPr="00715917" w:rsidRDefault="000F64CB" w:rsidP="00FA5ECF">
            <w:pPr>
              <w:snapToGrid w:val="0"/>
              <w:spacing w:before="120" w:after="12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</w:rPr>
              <w:t>Подпись лица, представляющего информацию*</w:t>
            </w:r>
            <w:r w:rsidR="00715917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27" w:type="dxa"/>
            <w:vAlign w:val="center"/>
          </w:tcPr>
          <w:p w14:paraId="1B2A8812" w14:textId="77777777" w:rsidR="000F64CB" w:rsidRPr="00C05B02" w:rsidRDefault="000F64CB" w:rsidP="00FA5ECF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6D11B00D" w14:textId="77777777" w:rsidR="000F64CB" w:rsidRPr="000F64CB" w:rsidRDefault="000F64CB" w:rsidP="000F64CB">
      <w:pPr>
        <w:rPr>
          <w:iCs/>
        </w:rPr>
      </w:pPr>
    </w:p>
    <w:sectPr w:rsidR="000F64CB" w:rsidRPr="000F64CB" w:rsidSect="00861570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82346" w14:textId="77777777" w:rsidR="00DC5449" w:rsidRDefault="00DC5449" w:rsidP="000F64CB">
      <w:r>
        <w:separator/>
      </w:r>
    </w:p>
  </w:endnote>
  <w:endnote w:type="continuationSeparator" w:id="0">
    <w:p w14:paraId="253C44F3" w14:textId="77777777" w:rsidR="00DC5449" w:rsidRDefault="00DC5449" w:rsidP="000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C965C" w14:textId="77777777" w:rsidR="00DC5449" w:rsidRDefault="00DC5449" w:rsidP="000F64CB">
      <w:r>
        <w:separator/>
      </w:r>
    </w:p>
  </w:footnote>
  <w:footnote w:type="continuationSeparator" w:id="0">
    <w:p w14:paraId="3D103EA1" w14:textId="77777777" w:rsidR="00DC5449" w:rsidRDefault="00DC5449" w:rsidP="000F64CB">
      <w:r>
        <w:continuationSeparator/>
      </w:r>
    </w:p>
  </w:footnote>
  <w:footnote w:id="1">
    <w:p w14:paraId="125DCCC9" w14:textId="7C1422A3" w:rsidR="008F4517" w:rsidRDefault="008F4517" w:rsidP="00E91D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Справочные записи содержат информацию, которая может быть представлена любым зарегистрированным пользователем. Информация будет опубликована в МПБ только после проверки Секретариатом на предмет ее полноты и точности. Доступ к общим форматам справочны</w:t>
      </w:r>
      <w:r w:rsidR="00CC2539">
        <w:t>х</w:t>
      </w:r>
      <w:r>
        <w:t xml:space="preserve"> записей можно получить на странице «Представить» МПБ.</w:t>
      </w:r>
    </w:p>
  </w:footnote>
  <w:footnote w:id="2">
    <w:p w14:paraId="7D20F1D2" w14:textId="5DDAA66F" w:rsidR="008F4517" w:rsidRDefault="008F4517" w:rsidP="00E91D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Зарегистрированные пользователи могут представлять в МПБ информацию об организации, занимающейся деятельностью в области биобезопасности.</w:t>
      </w:r>
      <w:r>
        <w:rPr>
          <w:color w:val="000000"/>
        </w:rPr>
        <w:t xml:space="preserve"> </w:t>
      </w:r>
      <w:r>
        <w:t>Просьба заметить, что для заполнения данной формы вам также может потребоваться загрузить общие форматы «Контакт» и «Организация по биобезопасности».</w:t>
      </w:r>
    </w:p>
  </w:footnote>
  <w:footnote w:id="3">
    <w:p w14:paraId="73E9FFF2" w14:textId="77777777" w:rsidR="008F4517" w:rsidRDefault="008F4517" w:rsidP="00E91D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Просьба указать название организации в том виде, в котором вы хотели бы, чтобы оно было представлено в заголовке записи. Например, Программа Объединенных Наций по окружающей среде.</w:t>
      </w:r>
    </w:p>
  </w:footnote>
  <w:footnote w:id="4">
    <w:p w14:paraId="730CCE16" w14:textId="77777777" w:rsidR="008F4517" w:rsidRDefault="008F4517" w:rsidP="00E91D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Bidi" w:hAnsiTheme="minorBidi"/>
          <w:shd w:val="clear" w:color="auto" w:fill="FFFFFF"/>
        </w:rPr>
        <w:t>Если это применимо, просьба указать общепринятое сокращенное название организации. Например, ЮНЕП.</w:t>
      </w:r>
    </w:p>
  </w:footnote>
  <w:footnote w:id="5">
    <w:p w14:paraId="4D4B26D7" w14:textId="68294009" w:rsidR="008F4517" w:rsidRDefault="008F4517" w:rsidP="00E91D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Все общие форматы МПБ доступны на странице «Представить» МПБ.</w:t>
      </w:r>
    </w:p>
  </w:footnote>
  <w:footnote w:id="6">
    <w:p w14:paraId="571DE1E4" w14:textId="77777777" w:rsidR="008F4517" w:rsidRDefault="008F4517">
      <w:pPr>
        <w:pStyle w:val="FootnoteText"/>
      </w:pPr>
      <w:r>
        <w:rPr>
          <w:rStyle w:val="FootnoteReference"/>
        </w:rPr>
        <w:footnoteRef/>
      </w:r>
      <w:r>
        <w:t xml:space="preserve"> Используйте следующий формат: + [код страны] [код города] [номер телефона] [добавочный номер, если необходимо]. Пример: +1 514 288-2220 доб. 221 (где 1 = Северная Америка, 514 = Монреаль, 288-2220 = номер Секретариата КБР, доб. 221 = прямой добавочный номер на коммутаторе).</w:t>
      </w:r>
    </w:p>
  </w:footnote>
  <w:footnote w:id="7">
    <w:p w14:paraId="306FD53A" w14:textId="77777777" w:rsidR="008F4517" w:rsidRDefault="008F4517">
      <w:pPr>
        <w:pStyle w:val="FootnoteText"/>
      </w:pPr>
      <w:r>
        <w:rPr>
          <w:rStyle w:val="FootnoteReference"/>
        </w:rPr>
        <w:footnoteRef/>
      </w:r>
      <w:r>
        <w:t xml:space="preserve"> См. примечание выше.</w:t>
      </w:r>
    </w:p>
  </w:footnote>
  <w:footnote w:id="8">
    <w:p w14:paraId="4D53CD0A" w14:textId="77777777" w:rsidR="008F4517" w:rsidRDefault="008F4517">
      <w:pPr>
        <w:pStyle w:val="FootnoteText"/>
      </w:pPr>
      <w:r>
        <w:rPr>
          <w:rStyle w:val="FootnoteReference"/>
        </w:rPr>
        <w:footnoteRef/>
      </w:r>
      <w:r>
        <w:t xml:space="preserve"> Укажите URL-адрес (например, http://www.cbd.int) и название веб-сайта (например, «Конвенция о биологическом разнообразии»).</w:t>
      </w:r>
    </w:p>
  </w:footnote>
  <w:footnote w:id="9">
    <w:p w14:paraId="5A83675E" w14:textId="54ECB692" w:rsidR="008F4517" w:rsidRDefault="008F4517">
      <w:pPr>
        <w:pStyle w:val="FootnoteText"/>
      </w:pPr>
      <w:r>
        <w:rPr>
          <w:rStyle w:val="FootnoteReference"/>
        </w:rPr>
        <w:footnoteRef/>
      </w:r>
      <w:r>
        <w:t xml:space="preserve"> Просьба использовать данное поле для указания ссылок на другие смежные организации, которые могут быть в базе данных (например, ГЭФ и ЮНЕП-ГЭФ).</w:t>
      </w:r>
    </w:p>
  </w:footnote>
  <w:footnote w:id="10">
    <w:p w14:paraId="7758CB9C" w14:textId="2FBD79C4" w:rsidR="008F4517" w:rsidRDefault="008F4517">
      <w:pPr>
        <w:pStyle w:val="FootnoteText"/>
      </w:pPr>
      <w:r>
        <w:rPr>
          <w:rStyle w:val="FootnoteReference"/>
        </w:rPr>
        <w:footnoteRef/>
      </w:r>
      <w:r>
        <w:t xml:space="preserve"> Все общие форматы МПБ доступны на странице «Представить» МПБ.</w:t>
      </w:r>
    </w:p>
  </w:footnote>
  <w:footnote w:id="11">
    <w:p w14:paraId="24880AE5" w14:textId="77777777" w:rsidR="008F4517" w:rsidRDefault="008F4517">
      <w:pPr>
        <w:pStyle w:val="FootnoteText"/>
      </w:pPr>
      <w:r>
        <w:rPr>
          <w:rStyle w:val="FootnoteReference"/>
        </w:rPr>
        <w:footnoteRef/>
      </w:r>
      <w:r>
        <w:t xml:space="preserve"> Просьба использовать это поле для представления любой другой актуальной информации, которая, возможно, не была учтена в других разделах записи.</w:t>
      </w:r>
    </w:p>
  </w:footnote>
  <w:footnote w:id="12">
    <w:p w14:paraId="0F5D023D" w14:textId="31C1BCDC" w:rsidR="008F4517" w:rsidRPr="00E32D35" w:rsidRDefault="008F4517" w:rsidP="00F320D7">
      <w:pPr>
        <w:jc w:val="both"/>
      </w:pPr>
      <w:r>
        <w:rPr>
          <w:rStyle w:val="FootnoteReference"/>
          <w:rFonts w:ascii="Arial" w:hAnsi="Arial" w:cs="Arial"/>
          <w:sz w:val="20"/>
        </w:rPr>
        <w:footnoteRef/>
      </w:r>
      <w:r>
        <w:rPr>
          <w:rFonts w:ascii="Arial" w:hAnsi="Arial"/>
          <w:sz w:val="20"/>
        </w:rPr>
        <w:t xml:space="preserve"> Поле «Примечания» предназначено для использования в личных целях. Оно появляется только при редактировании записи и скрыто после ее публикации. Данное поле не предназначено для конфиденциальной информации.</w:t>
      </w:r>
    </w:p>
  </w:footnote>
  <w:footnote w:id="13">
    <w:p w14:paraId="7E2B8C16" w14:textId="422EA6CD" w:rsidR="008F4517" w:rsidRDefault="008F4517">
      <w:pPr>
        <w:pStyle w:val="FootnoteText"/>
      </w:pPr>
      <w:r>
        <w:rPr>
          <w:rStyle w:val="FootnoteReference"/>
        </w:rPr>
        <w:footnoteRef/>
      </w:r>
      <w:r>
        <w:t xml:space="preserve"> Все общие форматы МПБ доступны на странице «Представить» МПБ.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08919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6B4442" w14:textId="78C8B878" w:rsidR="008F4517" w:rsidRDefault="008F45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C8C">
          <w:rPr>
            <w:noProof/>
          </w:rPr>
          <w:t>3</w:t>
        </w:r>
        <w:r>
          <w:fldChar w:fldCharType="end"/>
        </w:r>
      </w:p>
    </w:sdtContent>
  </w:sdt>
  <w:p w14:paraId="54FDD257" w14:textId="77777777" w:rsidR="008F4517" w:rsidRDefault="008F4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AB8"/>
    <w:multiLevelType w:val="hybridMultilevel"/>
    <w:tmpl w:val="11426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016F2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4CB"/>
    <w:rsid w:val="00016477"/>
    <w:rsid w:val="00022DF2"/>
    <w:rsid w:val="00032C8C"/>
    <w:rsid w:val="000460B3"/>
    <w:rsid w:val="000477D3"/>
    <w:rsid w:val="00076989"/>
    <w:rsid w:val="00085761"/>
    <w:rsid w:val="000D12D9"/>
    <w:rsid w:val="000E54E5"/>
    <w:rsid w:val="000F64CB"/>
    <w:rsid w:val="00127A4C"/>
    <w:rsid w:val="00171351"/>
    <w:rsid w:val="00172EDF"/>
    <w:rsid w:val="0018442C"/>
    <w:rsid w:val="001A5296"/>
    <w:rsid w:val="001C3EBE"/>
    <w:rsid w:val="001D037E"/>
    <w:rsid w:val="002069D0"/>
    <w:rsid w:val="00236BE5"/>
    <w:rsid w:val="00246F69"/>
    <w:rsid w:val="00250260"/>
    <w:rsid w:val="00250CB1"/>
    <w:rsid w:val="0028327F"/>
    <w:rsid w:val="002A242B"/>
    <w:rsid w:val="002B5FC5"/>
    <w:rsid w:val="002C2483"/>
    <w:rsid w:val="002D4203"/>
    <w:rsid w:val="002E26B9"/>
    <w:rsid w:val="002F263E"/>
    <w:rsid w:val="003A16EB"/>
    <w:rsid w:val="003B60E2"/>
    <w:rsid w:val="003C4A6F"/>
    <w:rsid w:val="003D0CDF"/>
    <w:rsid w:val="004134D1"/>
    <w:rsid w:val="00435D68"/>
    <w:rsid w:val="00453A89"/>
    <w:rsid w:val="0046020A"/>
    <w:rsid w:val="00495931"/>
    <w:rsid w:val="004D42B3"/>
    <w:rsid w:val="004E7608"/>
    <w:rsid w:val="00513CFD"/>
    <w:rsid w:val="00545B1A"/>
    <w:rsid w:val="00551BAC"/>
    <w:rsid w:val="00566A0E"/>
    <w:rsid w:val="00593AE6"/>
    <w:rsid w:val="005A60F8"/>
    <w:rsid w:val="005B0F27"/>
    <w:rsid w:val="0069095C"/>
    <w:rsid w:val="006A1A44"/>
    <w:rsid w:val="00706FA9"/>
    <w:rsid w:val="00713117"/>
    <w:rsid w:val="00715917"/>
    <w:rsid w:val="00725374"/>
    <w:rsid w:val="00730BAB"/>
    <w:rsid w:val="007624DD"/>
    <w:rsid w:val="00791090"/>
    <w:rsid w:val="007913ED"/>
    <w:rsid w:val="007A3A01"/>
    <w:rsid w:val="007C6943"/>
    <w:rsid w:val="007C6FBC"/>
    <w:rsid w:val="007C7AA9"/>
    <w:rsid w:val="007D393C"/>
    <w:rsid w:val="007D77A1"/>
    <w:rsid w:val="00814365"/>
    <w:rsid w:val="00861570"/>
    <w:rsid w:val="00880CD3"/>
    <w:rsid w:val="008B2AA6"/>
    <w:rsid w:val="008C11C6"/>
    <w:rsid w:val="008D0169"/>
    <w:rsid w:val="008D7E49"/>
    <w:rsid w:val="008E3B34"/>
    <w:rsid w:val="008F4517"/>
    <w:rsid w:val="008F46B5"/>
    <w:rsid w:val="008F69F8"/>
    <w:rsid w:val="00900439"/>
    <w:rsid w:val="00925B72"/>
    <w:rsid w:val="00933734"/>
    <w:rsid w:val="00966820"/>
    <w:rsid w:val="00A0221C"/>
    <w:rsid w:val="00A0247D"/>
    <w:rsid w:val="00A4356A"/>
    <w:rsid w:val="00A61659"/>
    <w:rsid w:val="00A75A1B"/>
    <w:rsid w:val="00A94CBA"/>
    <w:rsid w:val="00AB27B8"/>
    <w:rsid w:val="00AB58E8"/>
    <w:rsid w:val="00B53B70"/>
    <w:rsid w:val="00B80A2B"/>
    <w:rsid w:val="00B847E1"/>
    <w:rsid w:val="00BA4882"/>
    <w:rsid w:val="00BB3AF9"/>
    <w:rsid w:val="00BC5955"/>
    <w:rsid w:val="00BD02ED"/>
    <w:rsid w:val="00BD2EE3"/>
    <w:rsid w:val="00BD76AF"/>
    <w:rsid w:val="00C55217"/>
    <w:rsid w:val="00CA61B8"/>
    <w:rsid w:val="00CC2539"/>
    <w:rsid w:val="00D10A3B"/>
    <w:rsid w:val="00D12275"/>
    <w:rsid w:val="00D3091A"/>
    <w:rsid w:val="00D40AB1"/>
    <w:rsid w:val="00D426A0"/>
    <w:rsid w:val="00D46315"/>
    <w:rsid w:val="00D623AF"/>
    <w:rsid w:val="00D76B1D"/>
    <w:rsid w:val="00D946C2"/>
    <w:rsid w:val="00DC0C45"/>
    <w:rsid w:val="00DC5449"/>
    <w:rsid w:val="00DE4D93"/>
    <w:rsid w:val="00DF2690"/>
    <w:rsid w:val="00E00E31"/>
    <w:rsid w:val="00E91D4C"/>
    <w:rsid w:val="00EB290C"/>
    <w:rsid w:val="00EB58AA"/>
    <w:rsid w:val="00EC7F85"/>
    <w:rsid w:val="00ED207B"/>
    <w:rsid w:val="00F02ABE"/>
    <w:rsid w:val="00F12843"/>
    <w:rsid w:val="00F320D7"/>
    <w:rsid w:val="00FA530C"/>
    <w:rsid w:val="00FA5ECF"/>
    <w:rsid w:val="00FB1A20"/>
    <w:rsid w:val="00FD32B9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025D5"/>
  <w15:docId w15:val="{ECA7B817-FE06-4B97-93D8-9FA03690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64CB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F64CB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autoRedefine/>
    <w:semiHidden/>
    <w:rsid w:val="000F64CB"/>
    <w:rPr>
      <w:rFonts w:ascii="Arial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64CB"/>
    <w:rPr>
      <w:rFonts w:ascii="Arial" w:eastAsia="Times New Roman" w:hAnsi="Arial" w:cs="Arial"/>
      <w:sz w:val="20"/>
      <w:szCs w:val="20"/>
      <w:lang w:eastAsia="en-US"/>
    </w:rPr>
  </w:style>
  <w:style w:type="character" w:styleId="FootnoteReference">
    <w:name w:val="footnote reference"/>
    <w:semiHidden/>
    <w:rsid w:val="000F64CB"/>
    <w:rPr>
      <w:vertAlign w:val="superscript"/>
    </w:rPr>
  </w:style>
  <w:style w:type="character" w:styleId="Hyperlink">
    <w:name w:val="Hyperlink"/>
    <w:rsid w:val="000F64CB"/>
    <w:rPr>
      <w:color w:val="0000FF"/>
      <w:u w:val="single"/>
    </w:rPr>
  </w:style>
  <w:style w:type="paragraph" w:customStyle="1" w:styleId="htitle">
    <w:name w:val="htitle"/>
    <w:basedOn w:val="Normal"/>
    <w:rsid w:val="000F64C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27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2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27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0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C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CD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CD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C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D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h@cbd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0" ma:contentTypeDescription="Create a new document." ma:contentTypeScope="" ma:versionID="e075ddae4c68f40979a489c8e95cd542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baa5dad7d063825e2013d53895e4f4bd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900FE-8AC9-4568-82D3-79E13BC6D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1D42A-9F5B-4A5D-85C4-E06D1E744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FA185-3857-41D8-AD6E-15F2207AB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B721A-EF1E-4F0E-ABA8-4E60B71A2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1eba8-d7d7-42c9-baae-5490a769a881"/>
    <ds:schemaRef ds:uri="e9a5a25c-61fc-4829-a1f1-14f02150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Beliaeva</dc:creator>
  <cp:keywords/>
  <dc:description/>
  <cp:lastModifiedBy>Anastasia Beliaeva</cp:lastModifiedBy>
  <cp:revision>11</cp:revision>
  <dcterms:created xsi:type="dcterms:W3CDTF">2021-03-19T16:49:00Z</dcterms:created>
  <dcterms:modified xsi:type="dcterms:W3CDTF">2021-04-06T16:59:00Z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